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C6B" w:rsidRPr="00794CE5" w:rsidRDefault="00CC0C20" w:rsidP="00794CE5">
      <w:pPr>
        <w:spacing w:after="0" w:line="276" w:lineRule="auto"/>
        <w:rPr>
          <w:rFonts w:ascii="Rockwell" w:hAnsi="Rockwell"/>
          <w:b/>
          <w:bCs/>
          <w:sz w:val="26"/>
          <w:szCs w:val="26"/>
        </w:rPr>
      </w:pPr>
      <w:r w:rsidRPr="00794CE5">
        <w:rPr>
          <w:rFonts w:ascii="Rockwell" w:hAnsi="Rockwell"/>
          <w:b/>
          <w:bCs/>
          <w:sz w:val="26"/>
          <w:szCs w:val="26"/>
        </w:rPr>
        <w:t>Directorate of Village Industries Co-ordination</w:t>
      </w:r>
      <w:r w:rsidR="004768E6" w:rsidRPr="00794CE5">
        <w:rPr>
          <w:rFonts w:ascii="Rockwell" w:hAnsi="Rockwell"/>
          <w:b/>
          <w:bCs/>
          <w:sz w:val="26"/>
          <w:szCs w:val="26"/>
        </w:rPr>
        <w:t xml:space="preserve"> (VIC)/Service Industry</w:t>
      </w:r>
    </w:p>
    <w:p w:rsidR="00CC0C20" w:rsidRPr="00DF4D59" w:rsidRDefault="00CC0C20" w:rsidP="00075B86">
      <w:pPr>
        <w:spacing w:after="0" w:line="276" w:lineRule="auto"/>
        <w:jc w:val="center"/>
        <w:rPr>
          <w:rFonts w:ascii="Rockwell" w:hAnsi="Rockwell"/>
          <w:b/>
          <w:bCs/>
          <w:sz w:val="24"/>
          <w:szCs w:val="24"/>
        </w:rPr>
      </w:pPr>
      <w:r w:rsidRPr="00DF4D59">
        <w:rPr>
          <w:rFonts w:ascii="Rockwell" w:hAnsi="Rockwell"/>
          <w:b/>
          <w:bCs/>
          <w:sz w:val="24"/>
          <w:szCs w:val="24"/>
        </w:rPr>
        <w:t>Khadi &amp; Village Industries Commission</w:t>
      </w:r>
    </w:p>
    <w:p w:rsidR="00CC0C20" w:rsidRPr="00DF4D59" w:rsidRDefault="00CC0C20" w:rsidP="00075B86">
      <w:pPr>
        <w:spacing w:after="0" w:line="276" w:lineRule="auto"/>
        <w:jc w:val="center"/>
        <w:rPr>
          <w:rFonts w:ascii="Rockwell" w:hAnsi="Rockwell"/>
          <w:b/>
          <w:bCs/>
          <w:sz w:val="24"/>
          <w:szCs w:val="24"/>
        </w:rPr>
      </w:pPr>
      <w:r w:rsidRPr="00DF4D59">
        <w:rPr>
          <w:rFonts w:ascii="Rockwell" w:hAnsi="Rockwell"/>
          <w:b/>
          <w:bCs/>
          <w:sz w:val="24"/>
          <w:szCs w:val="24"/>
        </w:rPr>
        <w:t>3, Irla Road, Vile Parle (West), Mumbai</w:t>
      </w:r>
    </w:p>
    <w:p w:rsidR="00CC0C20" w:rsidRPr="00DF4D59" w:rsidRDefault="00CC0C20" w:rsidP="00CC0C20">
      <w:pPr>
        <w:spacing w:after="0"/>
        <w:jc w:val="center"/>
        <w:rPr>
          <w:rFonts w:ascii="Rockwell" w:hAnsi="Rockwell"/>
          <w:sz w:val="24"/>
          <w:szCs w:val="24"/>
        </w:rPr>
      </w:pPr>
      <w:r w:rsidRPr="00DF4D59">
        <w:rPr>
          <w:rFonts w:ascii="Rockwell" w:hAnsi="Rockwell"/>
          <w:sz w:val="24"/>
          <w:szCs w:val="24"/>
        </w:rPr>
        <w:t>**************</w:t>
      </w:r>
    </w:p>
    <w:p w:rsidR="00CC0C20" w:rsidRPr="00DF4D59" w:rsidRDefault="00CC0C20" w:rsidP="00CC0C20">
      <w:pPr>
        <w:spacing w:after="0"/>
        <w:jc w:val="center"/>
        <w:rPr>
          <w:rFonts w:ascii="Rockwell" w:hAnsi="Rockwell"/>
          <w:sz w:val="8"/>
          <w:szCs w:val="8"/>
        </w:rPr>
      </w:pPr>
    </w:p>
    <w:p w:rsidR="00CC0C20" w:rsidRPr="00DF4D59" w:rsidRDefault="00CC0C20" w:rsidP="00FC60C5">
      <w:pPr>
        <w:spacing w:after="0"/>
        <w:ind w:right="-843"/>
        <w:jc w:val="both"/>
        <w:rPr>
          <w:rFonts w:ascii="Rockwell" w:hAnsi="Rockwell"/>
          <w:sz w:val="24"/>
          <w:szCs w:val="24"/>
        </w:rPr>
      </w:pPr>
      <w:r w:rsidRPr="00DF4D59">
        <w:rPr>
          <w:rFonts w:ascii="Rockwell" w:hAnsi="Rockwell"/>
          <w:sz w:val="24"/>
          <w:szCs w:val="24"/>
        </w:rPr>
        <w:t>No.KVIC/</w:t>
      </w:r>
      <w:r w:rsidR="00F55C6B">
        <w:rPr>
          <w:rFonts w:ascii="Rockwell" w:hAnsi="Rockwell"/>
          <w:sz w:val="24"/>
          <w:szCs w:val="24"/>
        </w:rPr>
        <w:t>S.I.-</w:t>
      </w:r>
      <w:r w:rsidRPr="00DF4D59">
        <w:rPr>
          <w:rFonts w:ascii="Rockwell" w:hAnsi="Rockwell"/>
          <w:sz w:val="24"/>
          <w:szCs w:val="24"/>
        </w:rPr>
        <w:t>VIC/</w:t>
      </w:r>
      <w:r w:rsidR="00075B86">
        <w:rPr>
          <w:rFonts w:ascii="Rockwell" w:hAnsi="Rockwell"/>
          <w:sz w:val="24"/>
          <w:szCs w:val="24"/>
        </w:rPr>
        <w:t>AAP</w:t>
      </w:r>
      <w:r w:rsidRPr="00DF4D59">
        <w:rPr>
          <w:rFonts w:ascii="Rockwell" w:hAnsi="Rockwell"/>
          <w:sz w:val="24"/>
          <w:szCs w:val="24"/>
        </w:rPr>
        <w:t>/2023-24                     Date:</w:t>
      </w:r>
      <w:r w:rsidR="007B0A44">
        <w:rPr>
          <w:rFonts w:ascii="Rockwell" w:hAnsi="Rockwell"/>
          <w:sz w:val="24"/>
          <w:szCs w:val="24"/>
        </w:rPr>
        <w:t>12</w:t>
      </w:r>
      <w:bookmarkStart w:id="0" w:name="_GoBack"/>
      <w:bookmarkEnd w:id="0"/>
      <w:r w:rsidRPr="00DF4D59">
        <w:rPr>
          <w:rFonts w:ascii="Rockwell" w:hAnsi="Rockwell"/>
          <w:sz w:val="24"/>
          <w:szCs w:val="24"/>
        </w:rPr>
        <w:t>.1</w:t>
      </w:r>
      <w:r w:rsidR="00F55C6B">
        <w:rPr>
          <w:rFonts w:ascii="Rockwell" w:hAnsi="Rockwell"/>
          <w:sz w:val="24"/>
          <w:szCs w:val="24"/>
        </w:rPr>
        <w:t>2</w:t>
      </w:r>
      <w:r w:rsidRPr="00DF4D59">
        <w:rPr>
          <w:rFonts w:ascii="Rockwell" w:hAnsi="Rockwell"/>
          <w:sz w:val="24"/>
          <w:szCs w:val="24"/>
        </w:rPr>
        <w:t>.2023</w:t>
      </w:r>
    </w:p>
    <w:p w:rsidR="00CC0C20" w:rsidRPr="00DF4D59" w:rsidRDefault="00CC0C20" w:rsidP="00CC0C20">
      <w:pPr>
        <w:spacing w:after="0"/>
        <w:jc w:val="both"/>
        <w:rPr>
          <w:rFonts w:ascii="Rockwell" w:hAnsi="Rockwell"/>
          <w:sz w:val="16"/>
          <w:szCs w:val="16"/>
        </w:rPr>
      </w:pPr>
    </w:p>
    <w:p w:rsidR="00CC0C20" w:rsidRPr="00DF4D59" w:rsidRDefault="00CC0C20" w:rsidP="00CC0C20">
      <w:pPr>
        <w:spacing w:after="0"/>
        <w:jc w:val="center"/>
        <w:rPr>
          <w:rFonts w:ascii="Rockwell" w:hAnsi="Rockwell"/>
          <w:b/>
          <w:sz w:val="24"/>
          <w:szCs w:val="24"/>
          <w:u w:val="single"/>
        </w:rPr>
      </w:pPr>
      <w:r w:rsidRPr="00DF4D59">
        <w:rPr>
          <w:rFonts w:ascii="Rockwell" w:hAnsi="Rockwell"/>
          <w:b/>
          <w:sz w:val="24"/>
          <w:szCs w:val="24"/>
          <w:u w:val="single"/>
        </w:rPr>
        <w:t xml:space="preserve">NOTE FOR CONSIDERATION OF THE </w:t>
      </w:r>
      <w:r w:rsidR="00466D5C">
        <w:rPr>
          <w:rFonts w:ascii="Rockwell" w:hAnsi="Rockwell"/>
          <w:b/>
          <w:sz w:val="24"/>
          <w:szCs w:val="24"/>
          <w:u w:val="single"/>
        </w:rPr>
        <w:t>SFC (V.I.)</w:t>
      </w:r>
    </w:p>
    <w:p w:rsidR="00CC0C20" w:rsidRPr="007B587D" w:rsidRDefault="00CC0C20" w:rsidP="00CC0C20">
      <w:pPr>
        <w:spacing w:after="0"/>
        <w:jc w:val="center"/>
        <w:rPr>
          <w:rFonts w:ascii="Rockwell" w:hAnsi="Rockwell"/>
          <w:b/>
          <w:sz w:val="18"/>
          <w:szCs w:val="18"/>
          <w:u w:val="single"/>
        </w:rPr>
      </w:pP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34"/>
        <w:gridCol w:w="1702"/>
        <w:gridCol w:w="317"/>
        <w:gridCol w:w="7522"/>
      </w:tblGrid>
      <w:tr w:rsidR="00CC0C20" w:rsidRPr="00075B86" w:rsidTr="00FC60C5">
        <w:tc>
          <w:tcPr>
            <w:tcW w:w="534" w:type="dxa"/>
            <w:tcBorders>
              <w:top w:val="single" w:sz="4" w:space="0" w:color="000000"/>
              <w:left w:val="single" w:sz="4" w:space="0" w:color="000000"/>
              <w:bottom w:val="single" w:sz="4" w:space="0" w:color="000000"/>
              <w:right w:val="single" w:sz="4" w:space="0" w:color="000000"/>
            </w:tcBorders>
            <w:hideMark/>
          </w:tcPr>
          <w:p w:rsidR="00CC0C20" w:rsidRPr="00075B86" w:rsidRDefault="00CC0C20" w:rsidP="006A3FD2">
            <w:pPr>
              <w:spacing w:after="0"/>
              <w:jc w:val="center"/>
              <w:rPr>
                <w:rFonts w:ascii="Rockwell" w:hAnsi="Rockwell"/>
                <w:sz w:val="24"/>
                <w:szCs w:val="24"/>
              </w:rPr>
            </w:pPr>
            <w:r w:rsidRPr="00075B86">
              <w:rPr>
                <w:rFonts w:ascii="Rockwell" w:hAnsi="Rockwell"/>
                <w:sz w:val="24"/>
                <w:szCs w:val="24"/>
              </w:rPr>
              <w:t>1.</w:t>
            </w:r>
          </w:p>
        </w:tc>
        <w:tc>
          <w:tcPr>
            <w:tcW w:w="1702" w:type="dxa"/>
            <w:tcBorders>
              <w:top w:val="single" w:sz="4" w:space="0" w:color="000000"/>
              <w:left w:val="single" w:sz="4" w:space="0" w:color="000000"/>
              <w:bottom w:val="single" w:sz="4" w:space="0" w:color="000000"/>
              <w:right w:val="single" w:sz="4" w:space="0" w:color="000000"/>
            </w:tcBorders>
            <w:hideMark/>
          </w:tcPr>
          <w:p w:rsidR="004768E6" w:rsidRDefault="004768E6" w:rsidP="006A3FD2">
            <w:pPr>
              <w:spacing w:after="0"/>
              <w:rPr>
                <w:rFonts w:ascii="Rockwell" w:hAnsi="Rockwell"/>
                <w:sz w:val="24"/>
                <w:szCs w:val="24"/>
              </w:rPr>
            </w:pPr>
            <w:r>
              <w:rPr>
                <w:rFonts w:ascii="Rockwell" w:hAnsi="Rockwell"/>
                <w:sz w:val="24"/>
                <w:szCs w:val="24"/>
              </w:rPr>
              <w:t>Name of the</w:t>
            </w:r>
          </w:p>
          <w:p w:rsidR="00CC0C20" w:rsidRPr="00075B86" w:rsidRDefault="00CC0C20" w:rsidP="006A3FD2">
            <w:pPr>
              <w:spacing w:after="0"/>
              <w:rPr>
                <w:rFonts w:ascii="Rockwell" w:hAnsi="Rockwell"/>
                <w:sz w:val="24"/>
                <w:szCs w:val="24"/>
              </w:rPr>
            </w:pPr>
            <w:r w:rsidRPr="00075B86">
              <w:rPr>
                <w:rFonts w:ascii="Rockwell" w:hAnsi="Rockwell"/>
                <w:sz w:val="24"/>
                <w:szCs w:val="24"/>
              </w:rPr>
              <w:t>Directorate</w:t>
            </w:r>
          </w:p>
        </w:tc>
        <w:tc>
          <w:tcPr>
            <w:tcW w:w="317" w:type="dxa"/>
            <w:tcBorders>
              <w:top w:val="single" w:sz="4" w:space="0" w:color="000000"/>
              <w:left w:val="single" w:sz="4" w:space="0" w:color="000000"/>
              <w:bottom w:val="single" w:sz="4" w:space="0" w:color="000000"/>
              <w:right w:val="single" w:sz="4" w:space="0" w:color="000000"/>
            </w:tcBorders>
            <w:hideMark/>
          </w:tcPr>
          <w:p w:rsidR="00CC0C20" w:rsidRPr="00075B86" w:rsidRDefault="00CC0C20" w:rsidP="006A3FD2">
            <w:pPr>
              <w:spacing w:after="0"/>
              <w:jc w:val="center"/>
              <w:rPr>
                <w:rFonts w:ascii="Rockwell" w:hAnsi="Rockwell"/>
                <w:sz w:val="24"/>
                <w:szCs w:val="24"/>
              </w:rPr>
            </w:pPr>
            <w:r w:rsidRPr="00075B86">
              <w:rPr>
                <w:rFonts w:ascii="Rockwell" w:hAnsi="Rockwell"/>
                <w:sz w:val="24"/>
                <w:szCs w:val="24"/>
              </w:rPr>
              <w:t>:</w:t>
            </w:r>
          </w:p>
        </w:tc>
        <w:tc>
          <w:tcPr>
            <w:tcW w:w="7522" w:type="dxa"/>
            <w:tcBorders>
              <w:top w:val="single" w:sz="4" w:space="0" w:color="000000"/>
              <w:left w:val="single" w:sz="4" w:space="0" w:color="000000"/>
              <w:bottom w:val="single" w:sz="4" w:space="0" w:color="000000"/>
              <w:right w:val="single" w:sz="4" w:space="0" w:color="000000"/>
            </w:tcBorders>
          </w:tcPr>
          <w:p w:rsidR="00CC0C20" w:rsidRPr="00075B86" w:rsidRDefault="00CC0C20" w:rsidP="006A3FD2">
            <w:pPr>
              <w:spacing w:after="0"/>
              <w:rPr>
                <w:rFonts w:ascii="Rockwell" w:hAnsi="Rockwell"/>
                <w:sz w:val="24"/>
                <w:szCs w:val="24"/>
              </w:rPr>
            </w:pPr>
            <w:r w:rsidRPr="00075B86">
              <w:rPr>
                <w:rFonts w:ascii="Rockwell" w:hAnsi="Rockwell"/>
                <w:sz w:val="24"/>
                <w:szCs w:val="24"/>
              </w:rPr>
              <w:t>Directorate of Village Industries Co-ordination (VIC)</w:t>
            </w:r>
            <w:r w:rsidR="004768E6">
              <w:rPr>
                <w:rFonts w:ascii="Rockwell" w:hAnsi="Rockwell"/>
                <w:sz w:val="24"/>
                <w:szCs w:val="24"/>
              </w:rPr>
              <w:t>/</w:t>
            </w:r>
          </w:p>
          <w:p w:rsidR="00F55C6B" w:rsidRPr="00075B86" w:rsidRDefault="00F55C6B" w:rsidP="006A3FD2">
            <w:pPr>
              <w:spacing w:after="0"/>
              <w:rPr>
                <w:rFonts w:ascii="Rockwell" w:hAnsi="Rockwell"/>
                <w:sz w:val="24"/>
                <w:szCs w:val="24"/>
              </w:rPr>
            </w:pPr>
            <w:r w:rsidRPr="00075B86">
              <w:rPr>
                <w:rFonts w:ascii="Rockwell" w:hAnsi="Rockwell"/>
                <w:sz w:val="24"/>
                <w:szCs w:val="24"/>
              </w:rPr>
              <w:t>Service Industry</w:t>
            </w:r>
          </w:p>
          <w:p w:rsidR="00CC0C20" w:rsidRPr="00FC60C5" w:rsidRDefault="00CC0C20" w:rsidP="006A3FD2">
            <w:pPr>
              <w:spacing w:after="0"/>
              <w:jc w:val="center"/>
              <w:rPr>
                <w:rFonts w:ascii="Rockwell" w:hAnsi="Rockwell"/>
                <w:sz w:val="4"/>
                <w:szCs w:val="8"/>
              </w:rPr>
            </w:pPr>
          </w:p>
        </w:tc>
      </w:tr>
      <w:tr w:rsidR="00CC0C20" w:rsidRPr="00075B86" w:rsidTr="00FC60C5">
        <w:trPr>
          <w:trHeight w:val="636"/>
        </w:trPr>
        <w:tc>
          <w:tcPr>
            <w:tcW w:w="534" w:type="dxa"/>
            <w:tcBorders>
              <w:top w:val="single" w:sz="4" w:space="0" w:color="000000"/>
              <w:left w:val="single" w:sz="4" w:space="0" w:color="000000"/>
              <w:bottom w:val="single" w:sz="4" w:space="0" w:color="000000"/>
              <w:right w:val="single" w:sz="4" w:space="0" w:color="000000"/>
            </w:tcBorders>
            <w:hideMark/>
          </w:tcPr>
          <w:p w:rsidR="00CC0C20" w:rsidRPr="00075B86" w:rsidRDefault="00CC0C20" w:rsidP="006A3FD2">
            <w:pPr>
              <w:spacing w:after="0" w:line="240" w:lineRule="auto"/>
              <w:jc w:val="center"/>
              <w:rPr>
                <w:rFonts w:ascii="Rockwell" w:hAnsi="Rockwell"/>
                <w:sz w:val="24"/>
                <w:szCs w:val="24"/>
              </w:rPr>
            </w:pPr>
            <w:r w:rsidRPr="00075B86">
              <w:rPr>
                <w:rFonts w:ascii="Rockwell" w:hAnsi="Rockwell"/>
                <w:sz w:val="24"/>
                <w:szCs w:val="24"/>
              </w:rPr>
              <w:t>2.</w:t>
            </w:r>
          </w:p>
        </w:tc>
        <w:tc>
          <w:tcPr>
            <w:tcW w:w="1702" w:type="dxa"/>
            <w:tcBorders>
              <w:top w:val="single" w:sz="4" w:space="0" w:color="000000"/>
              <w:left w:val="single" w:sz="4" w:space="0" w:color="000000"/>
              <w:bottom w:val="single" w:sz="4" w:space="0" w:color="000000"/>
              <w:right w:val="single" w:sz="4" w:space="0" w:color="000000"/>
            </w:tcBorders>
            <w:hideMark/>
          </w:tcPr>
          <w:p w:rsidR="00CC0C20" w:rsidRPr="00075B86" w:rsidRDefault="00CC0C20" w:rsidP="006A3FD2">
            <w:pPr>
              <w:spacing w:after="0" w:line="240" w:lineRule="auto"/>
              <w:rPr>
                <w:rFonts w:ascii="Rockwell" w:hAnsi="Rockwell"/>
                <w:sz w:val="24"/>
                <w:szCs w:val="24"/>
              </w:rPr>
            </w:pPr>
            <w:r w:rsidRPr="00075B86">
              <w:rPr>
                <w:rFonts w:ascii="Rockwell" w:hAnsi="Rockwell"/>
                <w:sz w:val="24"/>
                <w:szCs w:val="24"/>
              </w:rPr>
              <w:t>Proposal in brief</w:t>
            </w:r>
          </w:p>
        </w:tc>
        <w:tc>
          <w:tcPr>
            <w:tcW w:w="317" w:type="dxa"/>
            <w:tcBorders>
              <w:top w:val="single" w:sz="4" w:space="0" w:color="000000"/>
              <w:left w:val="single" w:sz="4" w:space="0" w:color="000000"/>
              <w:bottom w:val="single" w:sz="4" w:space="0" w:color="000000"/>
              <w:right w:val="single" w:sz="4" w:space="0" w:color="000000"/>
            </w:tcBorders>
            <w:hideMark/>
          </w:tcPr>
          <w:p w:rsidR="00CC0C20" w:rsidRPr="00075B86" w:rsidRDefault="00CC0C20" w:rsidP="006A3FD2">
            <w:pPr>
              <w:spacing w:after="0" w:line="240" w:lineRule="auto"/>
              <w:jc w:val="center"/>
              <w:rPr>
                <w:rFonts w:ascii="Rockwell" w:hAnsi="Rockwell"/>
                <w:sz w:val="24"/>
                <w:szCs w:val="24"/>
              </w:rPr>
            </w:pPr>
            <w:r w:rsidRPr="00075B86">
              <w:rPr>
                <w:rFonts w:ascii="Rockwell" w:hAnsi="Rockwell"/>
                <w:sz w:val="24"/>
                <w:szCs w:val="24"/>
              </w:rPr>
              <w:t>:</w:t>
            </w:r>
          </w:p>
        </w:tc>
        <w:tc>
          <w:tcPr>
            <w:tcW w:w="7522" w:type="dxa"/>
            <w:tcBorders>
              <w:top w:val="single" w:sz="4" w:space="0" w:color="000000"/>
              <w:left w:val="single" w:sz="4" w:space="0" w:color="000000"/>
              <w:bottom w:val="single" w:sz="4" w:space="0" w:color="000000"/>
              <w:right w:val="single" w:sz="4" w:space="0" w:color="000000"/>
            </w:tcBorders>
          </w:tcPr>
          <w:p w:rsidR="00CC0C20" w:rsidRPr="00075B86" w:rsidRDefault="00075B86" w:rsidP="00A32E5E">
            <w:pPr>
              <w:spacing w:after="0"/>
              <w:jc w:val="both"/>
              <w:rPr>
                <w:rFonts w:ascii="Rockwell" w:hAnsi="Rockwell"/>
                <w:sz w:val="24"/>
                <w:szCs w:val="24"/>
              </w:rPr>
            </w:pPr>
            <w:r>
              <w:rPr>
                <w:rFonts w:ascii="Rockwell" w:hAnsi="Rockwell"/>
                <w:sz w:val="24"/>
                <w:szCs w:val="24"/>
              </w:rPr>
              <w:t xml:space="preserve">To </w:t>
            </w:r>
            <w:r w:rsidR="00A32E5E">
              <w:rPr>
                <w:rFonts w:ascii="Rockwell" w:hAnsi="Rockwell"/>
                <w:sz w:val="24"/>
                <w:szCs w:val="24"/>
              </w:rPr>
              <w:t xml:space="preserve">accord financial </w:t>
            </w:r>
            <w:r>
              <w:rPr>
                <w:rFonts w:ascii="Rockwell" w:hAnsi="Rockwell"/>
                <w:sz w:val="24"/>
                <w:szCs w:val="24"/>
              </w:rPr>
              <w:t>approv</w:t>
            </w:r>
            <w:r w:rsidR="00A32E5E">
              <w:rPr>
                <w:rFonts w:ascii="Rockwell" w:hAnsi="Rockwell"/>
                <w:sz w:val="24"/>
                <w:szCs w:val="24"/>
              </w:rPr>
              <w:t xml:space="preserve">alfor </w:t>
            </w:r>
            <w:r>
              <w:rPr>
                <w:rFonts w:ascii="Rockwell" w:hAnsi="Rockwell"/>
                <w:sz w:val="24"/>
                <w:szCs w:val="24"/>
              </w:rPr>
              <w:t xml:space="preserve">the Action Plan </w:t>
            </w:r>
            <w:r w:rsidR="004768E6" w:rsidRPr="004768E6">
              <w:rPr>
                <w:rFonts w:ascii="Rockwell" w:hAnsi="Rockwell"/>
                <w:sz w:val="24"/>
                <w:szCs w:val="24"/>
              </w:rPr>
              <w:t>for the Year 2023-24</w:t>
            </w:r>
            <w:r w:rsidR="00C11DC5">
              <w:rPr>
                <w:rFonts w:ascii="Rockwell" w:hAnsi="Rockwell"/>
                <w:sz w:val="24"/>
                <w:szCs w:val="24"/>
              </w:rPr>
              <w:t xml:space="preserve"> </w:t>
            </w:r>
            <w:r w:rsidR="00FC60C5" w:rsidRPr="00FC60C5">
              <w:rPr>
                <w:rFonts w:ascii="Rockwell" w:hAnsi="Rockwell"/>
                <w:sz w:val="24"/>
              </w:rPr>
              <w:t>for an amount of Rs</w:t>
            </w:r>
            <w:r w:rsidR="008C6C77">
              <w:rPr>
                <w:rFonts w:ascii="Rockwell" w:hAnsi="Rockwell"/>
                <w:sz w:val="24"/>
              </w:rPr>
              <w:t>.0</w:t>
            </w:r>
            <w:r w:rsidR="00FC60C5" w:rsidRPr="00FC60C5">
              <w:rPr>
                <w:rFonts w:ascii="Rockwell" w:hAnsi="Rockwell"/>
                <w:sz w:val="24"/>
              </w:rPr>
              <w:t>1.50 Cr</w:t>
            </w:r>
            <w:r w:rsidR="008C6C77">
              <w:rPr>
                <w:rFonts w:ascii="Rockwell" w:hAnsi="Rockwell"/>
                <w:sz w:val="24"/>
              </w:rPr>
              <w:t>ore (Rupees One Crore Fifty Lakhs Only)</w:t>
            </w:r>
            <w:r w:rsidR="00FC60C5" w:rsidRPr="00FC60C5">
              <w:rPr>
                <w:rFonts w:ascii="Rockwell" w:hAnsi="Rockwell"/>
                <w:sz w:val="24"/>
              </w:rPr>
              <w:t xml:space="preserve"> for New Activities </w:t>
            </w:r>
            <w:r w:rsidR="008C6C77" w:rsidRPr="00075B86">
              <w:rPr>
                <w:rFonts w:ascii="Rockwell" w:hAnsi="Rockwell"/>
                <w:sz w:val="24"/>
                <w:szCs w:val="24"/>
              </w:rPr>
              <w:t>i.e. (1) AC Repairing &amp; Maintenance</w:t>
            </w:r>
            <w:r w:rsidR="008C6C77">
              <w:rPr>
                <w:rFonts w:ascii="Rockwell" w:hAnsi="Rockwell"/>
                <w:sz w:val="24"/>
                <w:szCs w:val="24"/>
              </w:rPr>
              <w:t>,</w:t>
            </w:r>
            <w:r w:rsidR="008C6C77" w:rsidRPr="00075B86">
              <w:rPr>
                <w:rFonts w:ascii="Rockwell" w:hAnsi="Rockwell"/>
                <w:sz w:val="24"/>
                <w:szCs w:val="24"/>
              </w:rPr>
              <w:t xml:space="preserve"> (2) Mobile Repairing</w:t>
            </w:r>
            <w:r w:rsidR="008C6C77">
              <w:rPr>
                <w:rFonts w:ascii="Rockwell" w:hAnsi="Rockwell"/>
                <w:sz w:val="24"/>
                <w:szCs w:val="24"/>
              </w:rPr>
              <w:t>,</w:t>
            </w:r>
            <w:r w:rsidR="008C6C77" w:rsidRPr="00075B86">
              <w:rPr>
                <w:rFonts w:ascii="Rockwell" w:hAnsi="Rockwell"/>
                <w:sz w:val="24"/>
                <w:szCs w:val="24"/>
              </w:rPr>
              <w:t xml:space="preserve"> and (3) Sewing Machine Operator </w:t>
            </w:r>
            <w:r w:rsidR="008C6C77">
              <w:rPr>
                <w:rFonts w:ascii="Rockwell" w:hAnsi="Rockwell"/>
                <w:sz w:val="24"/>
                <w:szCs w:val="24"/>
              </w:rPr>
              <w:t>under</w:t>
            </w:r>
            <w:r w:rsidR="008C6C77" w:rsidRPr="00075B86">
              <w:rPr>
                <w:rFonts w:ascii="Rockwell" w:hAnsi="Rockwell"/>
                <w:sz w:val="24"/>
                <w:szCs w:val="24"/>
              </w:rPr>
              <w:t xml:space="preserve"> Gramodyog Vikas Yoj</w:t>
            </w:r>
            <w:r w:rsidR="007A7FAD">
              <w:rPr>
                <w:rFonts w:ascii="Rockwell" w:hAnsi="Rockwell"/>
                <w:sz w:val="24"/>
                <w:szCs w:val="24"/>
              </w:rPr>
              <w:t>a</w:t>
            </w:r>
            <w:r w:rsidR="008C6C77" w:rsidRPr="00075B86">
              <w:rPr>
                <w:rFonts w:ascii="Rockwell" w:hAnsi="Rockwell"/>
                <w:sz w:val="24"/>
                <w:szCs w:val="24"/>
              </w:rPr>
              <w:t>na (GVY)</w:t>
            </w:r>
            <w:r w:rsidR="00FC60C5" w:rsidRPr="00FC60C5">
              <w:rPr>
                <w:rFonts w:ascii="Rockwell" w:hAnsi="Rockwell"/>
                <w:sz w:val="24"/>
              </w:rPr>
              <w:t>under the Service Industry vertical</w:t>
            </w:r>
            <w:r w:rsidR="008C6C77">
              <w:rPr>
                <w:rFonts w:ascii="Rockwell" w:hAnsi="Rockwell"/>
                <w:sz w:val="24"/>
              </w:rPr>
              <w:t>.</w:t>
            </w:r>
          </w:p>
        </w:tc>
      </w:tr>
      <w:tr w:rsidR="00CC0C20" w:rsidRPr="00075B86" w:rsidTr="00FC60C5">
        <w:trPr>
          <w:trHeight w:val="414"/>
        </w:trPr>
        <w:tc>
          <w:tcPr>
            <w:tcW w:w="534" w:type="dxa"/>
            <w:tcBorders>
              <w:top w:val="single" w:sz="4" w:space="0" w:color="000000"/>
              <w:left w:val="single" w:sz="4" w:space="0" w:color="000000"/>
              <w:bottom w:val="single" w:sz="4" w:space="0" w:color="000000"/>
              <w:right w:val="single" w:sz="4" w:space="0" w:color="000000"/>
            </w:tcBorders>
            <w:hideMark/>
          </w:tcPr>
          <w:p w:rsidR="00CC0C20" w:rsidRPr="00075B86" w:rsidRDefault="00CC0C20" w:rsidP="006A3FD2">
            <w:pPr>
              <w:spacing w:after="0" w:line="240" w:lineRule="auto"/>
              <w:jc w:val="center"/>
              <w:rPr>
                <w:rFonts w:ascii="Rockwell" w:hAnsi="Rockwell"/>
                <w:sz w:val="24"/>
                <w:szCs w:val="24"/>
              </w:rPr>
            </w:pPr>
            <w:r w:rsidRPr="00075B86">
              <w:rPr>
                <w:rFonts w:ascii="Rockwell" w:hAnsi="Rockwell"/>
                <w:sz w:val="24"/>
                <w:szCs w:val="24"/>
              </w:rPr>
              <w:t>3.</w:t>
            </w:r>
          </w:p>
        </w:tc>
        <w:tc>
          <w:tcPr>
            <w:tcW w:w="1702" w:type="dxa"/>
            <w:tcBorders>
              <w:top w:val="single" w:sz="4" w:space="0" w:color="000000"/>
              <w:left w:val="single" w:sz="4" w:space="0" w:color="000000"/>
              <w:bottom w:val="single" w:sz="4" w:space="0" w:color="000000"/>
              <w:right w:val="single" w:sz="4" w:space="0" w:color="000000"/>
            </w:tcBorders>
            <w:hideMark/>
          </w:tcPr>
          <w:p w:rsidR="00CC0C20" w:rsidRPr="00075B86" w:rsidRDefault="00CC0C20" w:rsidP="006A3FD2">
            <w:pPr>
              <w:spacing w:after="0" w:line="240" w:lineRule="auto"/>
              <w:rPr>
                <w:rFonts w:ascii="Rockwell" w:hAnsi="Rockwell"/>
                <w:sz w:val="24"/>
                <w:szCs w:val="24"/>
              </w:rPr>
            </w:pPr>
            <w:r w:rsidRPr="00075B86">
              <w:rPr>
                <w:rFonts w:ascii="Rockwell" w:hAnsi="Rockwell"/>
                <w:sz w:val="24"/>
                <w:szCs w:val="24"/>
              </w:rPr>
              <w:t>Proposal in detail</w:t>
            </w:r>
          </w:p>
          <w:p w:rsidR="00CC0C20" w:rsidRPr="00075B86" w:rsidRDefault="00CC0C20" w:rsidP="006A3FD2">
            <w:pPr>
              <w:spacing w:after="0" w:line="240" w:lineRule="auto"/>
              <w:rPr>
                <w:rFonts w:ascii="Rockwell" w:hAnsi="Rockwell"/>
                <w:sz w:val="24"/>
                <w:szCs w:val="24"/>
              </w:rPr>
            </w:pPr>
          </w:p>
        </w:tc>
        <w:tc>
          <w:tcPr>
            <w:tcW w:w="317" w:type="dxa"/>
            <w:tcBorders>
              <w:top w:val="single" w:sz="4" w:space="0" w:color="000000"/>
              <w:left w:val="single" w:sz="4" w:space="0" w:color="000000"/>
              <w:bottom w:val="single" w:sz="4" w:space="0" w:color="000000"/>
              <w:right w:val="single" w:sz="4" w:space="0" w:color="000000"/>
            </w:tcBorders>
            <w:hideMark/>
          </w:tcPr>
          <w:p w:rsidR="00CC0C20" w:rsidRPr="00075B86" w:rsidRDefault="00CC0C20" w:rsidP="006A3FD2">
            <w:pPr>
              <w:spacing w:after="0" w:line="240" w:lineRule="auto"/>
              <w:jc w:val="center"/>
              <w:rPr>
                <w:rFonts w:ascii="Rockwell" w:hAnsi="Rockwell"/>
                <w:sz w:val="24"/>
                <w:szCs w:val="24"/>
              </w:rPr>
            </w:pPr>
            <w:r w:rsidRPr="00075B86">
              <w:rPr>
                <w:rFonts w:ascii="Rockwell" w:hAnsi="Rockwell"/>
                <w:sz w:val="24"/>
                <w:szCs w:val="24"/>
              </w:rPr>
              <w:t>:</w:t>
            </w:r>
          </w:p>
        </w:tc>
        <w:tc>
          <w:tcPr>
            <w:tcW w:w="7522" w:type="dxa"/>
            <w:tcBorders>
              <w:top w:val="single" w:sz="4" w:space="0" w:color="000000"/>
              <w:left w:val="single" w:sz="4" w:space="0" w:color="000000"/>
              <w:bottom w:val="single" w:sz="4" w:space="0" w:color="000000"/>
              <w:right w:val="single" w:sz="4" w:space="0" w:color="000000"/>
            </w:tcBorders>
          </w:tcPr>
          <w:p w:rsidR="00F55C6B" w:rsidRPr="00075B86" w:rsidRDefault="00F55C6B" w:rsidP="00075B86">
            <w:pPr>
              <w:pStyle w:val="ListParagraph"/>
              <w:numPr>
                <w:ilvl w:val="0"/>
                <w:numId w:val="3"/>
              </w:numPr>
              <w:ind w:left="401"/>
              <w:jc w:val="both"/>
              <w:rPr>
                <w:rFonts w:ascii="Rockwell" w:hAnsi="Rockwell"/>
                <w:sz w:val="24"/>
                <w:szCs w:val="24"/>
              </w:rPr>
            </w:pPr>
            <w:r w:rsidRPr="00075B86">
              <w:rPr>
                <w:rFonts w:ascii="Rockwell" w:hAnsi="Rockwell"/>
                <w:sz w:val="24"/>
                <w:szCs w:val="24"/>
              </w:rPr>
              <w:t xml:space="preserve">The Under Secretary, Ministry of MSME (Govt. of India) vide letter No. S-09/2/2022-KVI(2) dated 30.11.2023 </w:t>
            </w:r>
            <w:r w:rsidR="00075B86">
              <w:rPr>
                <w:rFonts w:ascii="Rockwell" w:hAnsi="Rockwell"/>
                <w:sz w:val="24"/>
                <w:szCs w:val="24"/>
              </w:rPr>
              <w:t xml:space="preserve">has </w:t>
            </w:r>
            <w:r w:rsidRPr="00075B86">
              <w:rPr>
                <w:rFonts w:ascii="Rockwell" w:hAnsi="Rockwell"/>
                <w:sz w:val="24"/>
                <w:szCs w:val="24"/>
              </w:rPr>
              <w:t>conveyed the approval of the Competent Authority to include the new activities i.e. (1) AC Repairing &amp; Maintenance</w:t>
            </w:r>
            <w:r w:rsidR="00075B86">
              <w:rPr>
                <w:rFonts w:ascii="Rockwell" w:hAnsi="Rockwell"/>
                <w:sz w:val="24"/>
                <w:szCs w:val="24"/>
              </w:rPr>
              <w:t>,</w:t>
            </w:r>
            <w:r w:rsidRPr="00075B86">
              <w:rPr>
                <w:rFonts w:ascii="Rockwell" w:hAnsi="Rockwell"/>
                <w:sz w:val="24"/>
                <w:szCs w:val="24"/>
              </w:rPr>
              <w:t xml:space="preserve"> (2) Mobile Repairing</w:t>
            </w:r>
            <w:r w:rsidR="00075B86">
              <w:rPr>
                <w:rFonts w:ascii="Rockwell" w:hAnsi="Rockwell"/>
                <w:sz w:val="24"/>
                <w:szCs w:val="24"/>
              </w:rPr>
              <w:t>,</w:t>
            </w:r>
            <w:r w:rsidRPr="00075B86">
              <w:rPr>
                <w:rFonts w:ascii="Rockwell" w:hAnsi="Rockwell"/>
                <w:sz w:val="24"/>
                <w:szCs w:val="24"/>
              </w:rPr>
              <w:t xml:space="preserve"> and (3) Sewing Machine Operator under Service Industry Component of Gramodyog Vikas Yoj</w:t>
            </w:r>
            <w:r w:rsidR="007A7FAD">
              <w:rPr>
                <w:rFonts w:ascii="Rockwell" w:hAnsi="Rockwell"/>
                <w:sz w:val="24"/>
                <w:szCs w:val="24"/>
              </w:rPr>
              <w:t>a</w:t>
            </w:r>
            <w:r w:rsidRPr="00075B86">
              <w:rPr>
                <w:rFonts w:ascii="Rockwell" w:hAnsi="Rockwell"/>
                <w:sz w:val="24"/>
                <w:szCs w:val="24"/>
              </w:rPr>
              <w:t>na (GVY) for  compliance and implementation</w:t>
            </w:r>
            <w:r w:rsidR="00075B86">
              <w:rPr>
                <w:rFonts w:ascii="Rockwell" w:hAnsi="Rockwell"/>
                <w:sz w:val="24"/>
                <w:szCs w:val="24"/>
              </w:rPr>
              <w:t xml:space="preserve">.Copy </w:t>
            </w:r>
            <w:r w:rsidR="004768E6">
              <w:rPr>
                <w:rFonts w:ascii="Rockwell" w:hAnsi="Rockwell"/>
                <w:sz w:val="24"/>
                <w:szCs w:val="24"/>
              </w:rPr>
              <w:t xml:space="preserve">of Ministry’s letter is </w:t>
            </w:r>
            <w:r w:rsidR="00075B86">
              <w:rPr>
                <w:rFonts w:ascii="Rockwell" w:hAnsi="Rockwell"/>
                <w:sz w:val="24"/>
                <w:szCs w:val="24"/>
              </w:rPr>
              <w:t>annexed as</w:t>
            </w:r>
            <w:r w:rsidR="00075B86" w:rsidRPr="00075B86">
              <w:rPr>
                <w:rFonts w:ascii="Rockwell" w:hAnsi="Rockwell"/>
                <w:b/>
                <w:bCs/>
                <w:sz w:val="24"/>
                <w:szCs w:val="24"/>
              </w:rPr>
              <w:t xml:space="preserve"> Annexure – I.</w:t>
            </w:r>
          </w:p>
          <w:p w:rsidR="00075B86" w:rsidRPr="00075B86" w:rsidRDefault="00075B86" w:rsidP="00075B86">
            <w:pPr>
              <w:pStyle w:val="ListParagraph"/>
              <w:ind w:left="401"/>
              <w:jc w:val="both"/>
              <w:rPr>
                <w:rFonts w:ascii="Rockwell" w:hAnsi="Rockwell"/>
                <w:sz w:val="12"/>
                <w:szCs w:val="12"/>
              </w:rPr>
            </w:pPr>
          </w:p>
          <w:p w:rsidR="00CC0C20" w:rsidRPr="00075B86" w:rsidRDefault="00F55C6B" w:rsidP="00794CE5">
            <w:pPr>
              <w:pStyle w:val="ListParagraph"/>
              <w:numPr>
                <w:ilvl w:val="0"/>
                <w:numId w:val="3"/>
              </w:numPr>
              <w:spacing w:after="0"/>
              <w:ind w:left="401"/>
              <w:jc w:val="both"/>
              <w:rPr>
                <w:rFonts w:ascii="Rockwell" w:hAnsi="Rockwell"/>
                <w:sz w:val="24"/>
                <w:szCs w:val="24"/>
              </w:rPr>
            </w:pPr>
            <w:r w:rsidRPr="00075B86">
              <w:rPr>
                <w:rFonts w:ascii="Rockwell" w:hAnsi="Rockwell"/>
                <w:sz w:val="24"/>
                <w:szCs w:val="24"/>
              </w:rPr>
              <w:t>As far as concerned with new activities i.e</w:t>
            </w:r>
            <w:r w:rsidR="00075B86">
              <w:rPr>
                <w:rFonts w:ascii="Rockwell" w:hAnsi="Rockwell"/>
                <w:sz w:val="24"/>
                <w:szCs w:val="24"/>
              </w:rPr>
              <w:t>.</w:t>
            </w:r>
            <w:r w:rsidRPr="00075B86">
              <w:rPr>
                <w:rFonts w:ascii="Rockwell" w:hAnsi="Rockwell"/>
                <w:sz w:val="24"/>
                <w:szCs w:val="24"/>
              </w:rPr>
              <w:t xml:space="preserve"> (1) AC Repairing &amp; Maintenance</w:t>
            </w:r>
            <w:r w:rsidR="00075B86">
              <w:rPr>
                <w:rFonts w:ascii="Rockwell" w:hAnsi="Rockwell"/>
                <w:sz w:val="24"/>
                <w:szCs w:val="24"/>
              </w:rPr>
              <w:t>,</w:t>
            </w:r>
            <w:r w:rsidRPr="00075B86">
              <w:rPr>
                <w:rFonts w:ascii="Rockwell" w:hAnsi="Rockwell"/>
                <w:sz w:val="24"/>
                <w:szCs w:val="24"/>
              </w:rPr>
              <w:t xml:space="preserve"> (2) Mobile Repairing</w:t>
            </w:r>
            <w:r w:rsidR="00075B86">
              <w:rPr>
                <w:rFonts w:ascii="Rockwell" w:hAnsi="Rockwell"/>
                <w:sz w:val="24"/>
                <w:szCs w:val="24"/>
              </w:rPr>
              <w:t>,</w:t>
            </w:r>
            <w:r w:rsidRPr="00075B86">
              <w:rPr>
                <w:rFonts w:ascii="Rockwell" w:hAnsi="Rockwell"/>
                <w:sz w:val="24"/>
                <w:szCs w:val="24"/>
              </w:rPr>
              <w:t xml:space="preserve"> and (3) Sewing Machine Operator, no </w:t>
            </w:r>
            <w:r w:rsidR="00075B86">
              <w:rPr>
                <w:rFonts w:ascii="Rockwell" w:hAnsi="Rockwell"/>
                <w:sz w:val="24"/>
                <w:szCs w:val="24"/>
              </w:rPr>
              <w:t>B</w:t>
            </w:r>
            <w:r w:rsidRPr="00075B86">
              <w:rPr>
                <w:rFonts w:ascii="Rockwell" w:hAnsi="Rockwell"/>
                <w:sz w:val="24"/>
                <w:szCs w:val="24"/>
              </w:rPr>
              <w:t xml:space="preserve">udget </w:t>
            </w:r>
            <w:r w:rsidR="00075B86">
              <w:rPr>
                <w:rFonts w:ascii="Rockwell" w:hAnsi="Rockwell"/>
                <w:sz w:val="24"/>
                <w:szCs w:val="24"/>
              </w:rPr>
              <w:t>E</w:t>
            </w:r>
            <w:r w:rsidRPr="00075B86">
              <w:rPr>
                <w:rFonts w:ascii="Rockwell" w:hAnsi="Rockwell"/>
                <w:sz w:val="24"/>
                <w:szCs w:val="24"/>
              </w:rPr>
              <w:t xml:space="preserve">stimate has been allocated by the Directorate of Budget.  </w:t>
            </w:r>
            <w:r w:rsidR="008C6C77">
              <w:rPr>
                <w:rFonts w:ascii="Rockwell" w:hAnsi="Rockwell"/>
                <w:sz w:val="24"/>
                <w:szCs w:val="24"/>
              </w:rPr>
              <w:t>Therefore</w:t>
            </w:r>
            <w:r w:rsidRPr="00075B86">
              <w:rPr>
                <w:rFonts w:ascii="Rockwell" w:hAnsi="Rockwell"/>
                <w:sz w:val="24"/>
                <w:szCs w:val="24"/>
              </w:rPr>
              <w:t xml:space="preserve">, </w:t>
            </w:r>
            <w:r w:rsidR="008C6C77">
              <w:rPr>
                <w:rFonts w:ascii="Rockwell" w:hAnsi="Rockwell"/>
                <w:sz w:val="24"/>
                <w:szCs w:val="24"/>
              </w:rPr>
              <w:t xml:space="preserve">the </w:t>
            </w:r>
            <w:r w:rsidRPr="00075B86">
              <w:rPr>
                <w:rFonts w:ascii="Rockwell" w:hAnsi="Rockwell"/>
                <w:sz w:val="24"/>
                <w:szCs w:val="24"/>
              </w:rPr>
              <w:t xml:space="preserve">Directorate of VIC/SI </w:t>
            </w:r>
            <w:r w:rsidR="008C6C77">
              <w:rPr>
                <w:rFonts w:ascii="Rockwell" w:hAnsi="Rockwell"/>
                <w:sz w:val="24"/>
                <w:szCs w:val="24"/>
              </w:rPr>
              <w:t>vide</w:t>
            </w:r>
            <w:r w:rsidRPr="00075B86">
              <w:rPr>
                <w:rFonts w:ascii="Rockwell" w:hAnsi="Rockwell"/>
                <w:sz w:val="24"/>
                <w:szCs w:val="24"/>
              </w:rPr>
              <w:t xml:space="preserve"> ISN dated 07.12.2023 </w:t>
            </w:r>
            <w:r w:rsidR="008C6C77">
              <w:rPr>
                <w:rFonts w:ascii="Rockwell" w:hAnsi="Rockwell"/>
                <w:sz w:val="24"/>
                <w:szCs w:val="24"/>
              </w:rPr>
              <w:t>has requested the</w:t>
            </w:r>
            <w:r w:rsidRPr="00075B86">
              <w:rPr>
                <w:rFonts w:ascii="Rockwell" w:hAnsi="Rockwell"/>
                <w:sz w:val="24"/>
                <w:szCs w:val="24"/>
              </w:rPr>
              <w:t xml:space="preserve"> Directorate of Budget </w:t>
            </w:r>
            <w:r w:rsidR="008C6C77">
              <w:rPr>
                <w:rFonts w:ascii="Rockwell" w:hAnsi="Rockwell"/>
                <w:sz w:val="24"/>
                <w:szCs w:val="24"/>
              </w:rPr>
              <w:t>for</w:t>
            </w:r>
            <w:r w:rsidRPr="00075B86">
              <w:rPr>
                <w:rFonts w:ascii="Rockwell" w:hAnsi="Rockwell"/>
                <w:sz w:val="24"/>
                <w:szCs w:val="24"/>
              </w:rPr>
              <w:t xml:space="preserve"> Budget Allocation </w:t>
            </w:r>
            <w:r w:rsidR="008C6C77" w:rsidRPr="00FC60C5">
              <w:rPr>
                <w:rFonts w:ascii="Rockwell" w:hAnsi="Rockwell"/>
                <w:sz w:val="24"/>
                <w:szCs w:val="24"/>
              </w:rPr>
              <w:t xml:space="preserve">of Rs.01.50 Crore </w:t>
            </w:r>
            <w:r w:rsidR="008C6C77">
              <w:rPr>
                <w:rFonts w:ascii="Rockwell" w:hAnsi="Rockwell"/>
                <w:sz w:val="24"/>
              </w:rPr>
              <w:t>(Rupees One Crore Fifty Lakhs Only)</w:t>
            </w:r>
            <w:r w:rsidRPr="00075B86">
              <w:rPr>
                <w:rFonts w:ascii="Rockwell" w:hAnsi="Rockwell"/>
                <w:sz w:val="24"/>
                <w:szCs w:val="24"/>
              </w:rPr>
              <w:t>to carry out new activities under Service Industry.</w:t>
            </w:r>
          </w:p>
        </w:tc>
      </w:tr>
      <w:tr w:rsidR="00F55C6B" w:rsidRPr="00075B86" w:rsidTr="00FC60C5">
        <w:trPr>
          <w:trHeight w:val="414"/>
        </w:trPr>
        <w:tc>
          <w:tcPr>
            <w:tcW w:w="10075" w:type="dxa"/>
            <w:gridSpan w:val="4"/>
            <w:tcBorders>
              <w:top w:val="single" w:sz="4" w:space="0" w:color="000000"/>
              <w:left w:val="single" w:sz="4" w:space="0" w:color="000000"/>
              <w:bottom w:val="single" w:sz="4" w:space="0" w:color="000000"/>
              <w:right w:val="single" w:sz="4" w:space="0" w:color="000000"/>
            </w:tcBorders>
          </w:tcPr>
          <w:p w:rsidR="00F55C6B" w:rsidRPr="00FC60C5" w:rsidRDefault="00F55C6B" w:rsidP="00794CE5">
            <w:pPr>
              <w:pStyle w:val="ListParagraph"/>
              <w:numPr>
                <w:ilvl w:val="0"/>
                <w:numId w:val="3"/>
              </w:numPr>
              <w:spacing w:after="0"/>
              <w:ind w:left="434"/>
              <w:jc w:val="both"/>
              <w:rPr>
                <w:rFonts w:ascii="Rockwell" w:hAnsi="Rockwell"/>
                <w:sz w:val="24"/>
                <w:szCs w:val="24"/>
              </w:rPr>
            </w:pPr>
            <w:r w:rsidRPr="00FC60C5">
              <w:rPr>
                <w:rFonts w:ascii="Rockwell" w:hAnsi="Rockwell"/>
                <w:sz w:val="24"/>
                <w:szCs w:val="24"/>
              </w:rPr>
              <w:t xml:space="preserve">Accordingly, </w:t>
            </w:r>
            <w:r w:rsidR="00D9249F">
              <w:rPr>
                <w:rFonts w:ascii="Rockwell" w:hAnsi="Rockwell"/>
                <w:sz w:val="24"/>
                <w:szCs w:val="24"/>
              </w:rPr>
              <w:t xml:space="preserve">the </w:t>
            </w:r>
            <w:r w:rsidRPr="00FC60C5">
              <w:rPr>
                <w:rFonts w:ascii="Rockwell" w:hAnsi="Rockwell"/>
                <w:sz w:val="24"/>
                <w:szCs w:val="24"/>
              </w:rPr>
              <w:t>A</w:t>
            </w:r>
            <w:r w:rsidR="00075B86" w:rsidRPr="00FC60C5">
              <w:rPr>
                <w:rFonts w:ascii="Rockwell" w:hAnsi="Rockwell"/>
                <w:sz w:val="24"/>
                <w:szCs w:val="24"/>
              </w:rPr>
              <w:t>ction plan for an amount of Rs.0</w:t>
            </w:r>
            <w:r w:rsidRPr="00FC60C5">
              <w:rPr>
                <w:rFonts w:ascii="Rockwell" w:hAnsi="Rockwell"/>
                <w:sz w:val="24"/>
                <w:szCs w:val="24"/>
              </w:rPr>
              <w:t xml:space="preserve">1.50 Crore </w:t>
            </w:r>
            <w:r w:rsidR="008C6C77">
              <w:rPr>
                <w:rFonts w:ascii="Rockwell" w:hAnsi="Rockwell"/>
                <w:sz w:val="24"/>
              </w:rPr>
              <w:t>(Rupees One Crore Fifty Lakhs Only)</w:t>
            </w:r>
            <w:r w:rsidRPr="00FC60C5">
              <w:rPr>
                <w:rFonts w:ascii="Rockwell" w:hAnsi="Rockwell"/>
                <w:sz w:val="24"/>
                <w:szCs w:val="24"/>
              </w:rPr>
              <w:t xml:space="preserve">is </w:t>
            </w:r>
            <w:r w:rsidR="008C6C77">
              <w:rPr>
                <w:rFonts w:ascii="Rockwell" w:hAnsi="Rockwell"/>
                <w:sz w:val="24"/>
                <w:szCs w:val="24"/>
              </w:rPr>
              <w:t xml:space="preserve">prepared </w:t>
            </w:r>
            <w:r w:rsidRPr="00FC60C5">
              <w:rPr>
                <w:rFonts w:ascii="Rockwell" w:hAnsi="Rockwell"/>
                <w:sz w:val="24"/>
                <w:szCs w:val="24"/>
              </w:rPr>
              <w:t>as under:-</w:t>
            </w:r>
          </w:p>
          <w:tbl>
            <w:tblPr>
              <w:tblStyle w:val="TableGrid"/>
              <w:tblW w:w="9798" w:type="dxa"/>
              <w:tblLayout w:type="fixed"/>
              <w:tblLook w:val="04A0"/>
            </w:tblPr>
            <w:tblGrid>
              <w:gridCol w:w="704"/>
              <w:gridCol w:w="2531"/>
              <w:gridCol w:w="1260"/>
              <w:gridCol w:w="1791"/>
              <w:gridCol w:w="3512"/>
            </w:tblGrid>
            <w:tr w:rsidR="00075B86" w:rsidRPr="00075B86" w:rsidTr="00794CE5">
              <w:tc>
                <w:tcPr>
                  <w:tcW w:w="704" w:type="dxa"/>
                </w:tcPr>
                <w:p w:rsidR="00F55C6B" w:rsidRPr="00075B86" w:rsidRDefault="00F55C6B" w:rsidP="00075B86">
                  <w:pPr>
                    <w:spacing w:after="0" w:line="276" w:lineRule="auto"/>
                    <w:jc w:val="center"/>
                    <w:rPr>
                      <w:rFonts w:ascii="Rockwell" w:hAnsi="Rockwell"/>
                      <w:b/>
                      <w:bCs/>
                      <w:sz w:val="24"/>
                      <w:szCs w:val="24"/>
                    </w:rPr>
                  </w:pPr>
                  <w:r w:rsidRPr="00075B86">
                    <w:rPr>
                      <w:rFonts w:ascii="Rockwell" w:hAnsi="Rockwell"/>
                      <w:b/>
                      <w:bCs/>
                      <w:sz w:val="24"/>
                      <w:szCs w:val="24"/>
                    </w:rPr>
                    <w:t>Sr.</w:t>
                  </w:r>
                </w:p>
                <w:p w:rsidR="00F55C6B" w:rsidRPr="00075B86" w:rsidRDefault="00F55C6B" w:rsidP="00075B86">
                  <w:pPr>
                    <w:spacing w:after="0" w:line="276" w:lineRule="auto"/>
                    <w:jc w:val="center"/>
                    <w:rPr>
                      <w:rFonts w:ascii="Rockwell" w:hAnsi="Rockwell"/>
                      <w:b/>
                      <w:bCs/>
                      <w:sz w:val="24"/>
                      <w:szCs w:val="24"/>
                    </w:rPr>
                  </w:pPr>
                  <w:r w:rsidRPr="00075B86">
                    <w:rPr>
                      <w:rFonts w:ascii="Rockwell" w:hAnsi="Rockwell"/>
                      <w:b/>
                      <w:bCs/>
                      <w:sz w:val="24"/>
                      <w:szCs w:val="24"/>
                    </w:rPr>
                    <w:t>No.</w:t>
                  </w:r>
                </w:p>
              </w:tc>
              <w:tc>
                <w:tcPr>
                  <w:tcW w:w="2531" w:type="dxa"/>
                </w:tcPr>
                <w:p w:rsidR="00F55C6B" w:rsidRPr="00075B86" w:rsidRDefault="00F55C6B" w:rsidP="002F72F5">
                  <w:pPr>
                    <w:spacing w:after="0" w:line="276" w:lineRule="auto"/>
                    <w:jc w:val="center"/>
                    <w:rPr>
                      <w:rFonts w:ascii="Rockwell" w:hAnsi="Rockwell"/>
                      <w:b/>
                      <w:bCs/>
                      <w:sz w:val="24"/>
                      <w:szCs w:val="24"/>
                    </w:rPr>
                  </w:pPr>
                  <w:r w:rsidRPr="00075B86">
                    <w:rPr>
                      <w:rFonts w:ascii="Rockwell" w:hAnsi="Rockwell"/>
                      <w:b/>
                      <w:bCs/>
                      <w:sz w:val="24"/>
                      <w:szCs w:val="24"/>
                    </w:rPr>
                    <w:t>Particulars</w:t>
                  </w:r>
                </w:p>
              </w:tc>
              <w:tc>
                <w:tcPr>
                  <w:tcW w:w="1260" w:type="dxa"/>
                </w:tcPr>
                <w:p w:rsidR="00F55C6B" w:rsidRPr="00075B86" w:rsidRDefault="00F55C6B" w:rsidP="002F72F5">
                  <w:pPr>
                    <w:spacing w:after="0" w:line="276" w:lineRule="auto"/>
                    <w:jc w:val="center"/>
                    <w:rPr>
                      <w:rFonts w:ascii="Rockwell" w:hAnsi="Rockwell"/>
                      <w:b/>
                      <w:bCs/>
                      <w:sz w:val="24"/>
                      <w:szCs w:val="24"/>
                    </w:rPr>
                  </w:pPr>
                  <w:r w:rsidRPr="00075B86">
                    <w:rPr>
                      <w:rFonts w:ascii="Rockwell" w:hAnsi="Rockwell"/>
                      <w:b/>
                      <w:bCs/>
                      <w:sz w:val="24"/>
                      <w:szCs w:val="24"/>
                    </w:rPr>
                    <w:t>Physical</w:t>
                  </w:r>
                </w:p>
                <w:p w:rsidR="00F55C6B" w:rsidRPr="00075B86" w:rsidRDefault="00F55C6B" w:rsidP="002F72F5">
                  <w:pPr>
                    <w:spacing w:after="0" w:line="276" w:lineRule="auto"/>
                    <w:jc w:val="center"/>
                    <w:rPr>
                      <w:rFonts w:ascii="Rockwell" w:hAnsi="Rockwell"/>
                      <w:b/>
                      <w:bCs/>
                      <w:sz w:val="24"/>
                      <w:szCs w:val="24"/>
                    </w:rPr>
                  </w:pPr>
                  <w:r w:rsidRPr="00075B86">
                    <w:rPr>
                      <w:rFonts w:ascii="Rockwell" w:hAnsi="Rockwell"/>
                      <w:b/>
                      <w:bCs/>
                      <w:sz w:val="24"/>
                      <w:szCs w:val="24"/>
                    </w:rPr>
                    <w:t>(in Nos.)</w:t>
                  </w:r>
                </w:p>
              </w:tc>
              <w:tc>
                <w:tcPr>
                  <w:tcW w:w="1791" w:type="dxa"/>
                </w:tcPr>
                <w:p w:rsidR="00F55C6B" w:rsidRPr="00075B86" w:rsidRDefault="00F55C6B" w:rsidP="002F72F5">
                  <w:pPr>
                    <w:spacing w:after="0" w:line="276" w:lineRule="auto"/>
                    <w:jc w:val="center"/>
                    <w:rPr>
                      <w:rFonts w:ascii="Rockwell" w:hAnsi="Rockwell"/>
                      <w:b/>
                      <w:bCs/>
                      <w:sz w:val="24"/>
                      <w:szCs w:val="24"/>
                    </w:rPr>
                  </w:pPr>
                  <w:r w:rsidRPr="00075B86">
                    <w:rPr>
                      <w:rFonts w:ascii="Rockwell" w:hAnsi="Rockwell"/>
                      <w:b/>
                      <w:bCs/>
                      <w:sz w:val="24"/>
                      <w:szCs w:val="24"/>
                    </w:rPr>
                    <w:t>Financial</w:t>
                  </w:r>
                </w:p>
                <w:p w:rsidR="00F55C6B" w:rsidRPr="00075B86" w:rsidRDefault="00F55C6B" w:rsidP="002F72F5">
                  <w:pPr>
                    <w:spacing w:after="0" w:line="276" w:lineRule="auto"/>
                    <w:jc w:val="center"/>
                    <w:rPr>
                      <w:rFonts w:ascii="Rockwell" w:hAnsi="Rockwell"/>
                      <w:b/>
                      <w:bCs/>
                      <w:sz w:val="24"/>
                      <w:szCs w:val="24"/>
                    </w:rPr>
                  </w:pPr>
                  <w:r w:rsidRPr="00075B86">
                    <w:rPr>
                      <w:rFonts w:ascii="Rockwell" w:hAnsi="Rockwell"/>
                      <w:b/>
                      <w:bCs/>
                      <w:sz w:val="24"/>
                      <w:szCs w:val="24"/>
                    </w:rPr>
                    <w:t>(in Rs.)</w:t>
                  </w:r>
                </w:p>
              </w:tc>
              <w:tc>
                <w:tcPr>
                  <w:tcW w:w="3512" w:type="dxa"/>
                </w:tcPr>
                <w:p w:rsidR="00F55C6B" w:rsidRPr="00075B86" w:rsidRDefault="00F55C6B" w:rsidP="002F72F5">
                  <w:pPr>
                    <w:spacing w:after="0" w:line="276" w:lineRule="auto"/>
                    <w:jc w:val="center"/>
                    <w:rPr>
                      <w:rFonts w:ascii="Rockwell" w:hAnsi="Rockwell"/>
                      <w:b/>
                      <w:bCs/>
                      <w:sz w:val="24"/>
                      <w:szCs w:val="24"/>
                    </w:rPr>
                  </w:pPr>
                  <w:r w:rsidRPr="00075B86">
                    <w:rPr>
                      <w:rFonts w:ascii="Rockwell" w:hAnsi="Rockwell"/>
                      <w:b/>
                      <w:bCs/>
                      <w:sz w:val="24"/>
                      <w:szCs w:val="24"/>
                    </w:rPr>
                    <w:t>Remark</w:t>
                  </w:r>
                </w:p>
              </w:tc>
            </w:tr>
            <w:tr w:rsidR="00075B86" w:rsidRPr="00075B86" w:rsidTr="00794CE5">
              <w:tc>
                <w:tcPr>
                  <w:tcW w:w="704" w:type="dxa"/>
                </w:tcPr>
                <w:p w:rsidR="00F55C6B" w:rsidRPr="00075B86" w:rsidRDefault="00F55C6B" w:rsidP="00075B86">
                  <w:pPr>
                    <w:spacing w:after="0" w:line="276" w:lineRule="auto"/>
                    <w:jc w:val="center"/>
                    <w:rPr>
                      <w:rFonts w:ascii="Rockwell" w:hAnsi="Rockwell"/>
                      <w:sz w:val="24"/>
                      <w:szCs w:val="24"/>
                    </w:rPr>
                  </w:pPr>
                  <w:r w:rsidRPr="00075B86">
                    <w:rPr>
                      <w:rFonts w:ascii="Rockwell" w:hAnsi="Rockwell"/>
                      <w:sz w:val="24"/>
                      <w:szCs w:val="24"/>
                    </w:rPr>
                    <w:t>01</w:t>
                  </w:r>
                </w:p>
              </w:tc>
              <w:tc>
                <w:tcPr>
                  <w:tcW w:w="2531" w:type="dxa"/>
                </w:tcPr>
                <w:p w:rsidR="00F55C6B" w:rsidRPr="00075B86" w:rsidRDefault="00F55C6B" w:rsidP="002F72F5">
                  <w:pPr>
                    <w:pStyle w:val="ListParagraph"/>
                    <w:numPr>
                      <w:ilvl w:val="0"/>
                      <w:numId w:val="2"/>
                    </w:numPr>
                    <w:spacing w:after="0" w:line="276" w:lineRule="auto"/>
                    <w:ind w:left="309" w:hanging="336"/>
                    <w:rPr>
                      <w:rFonts w:ascii="Rockwell" w:hAnsi="Rockwell"/>
                      <w:sz w:val="24"/>
                      <w:szCs w:val="24"/>
                    </w:rPr>
                  </w:pPr>
                  <w:r w:rsidRPr="00075B86">
                    <w:rPr>
                      <w:rFonts w:ascii="Rockwell" w:hAnsi="Rockwell"/>
                      <w:sz w:val="24"/>
                      <w:szCs w:val="24"/>
                    </w:rPr>
                    <w:t>AC Repairing &amp;</w:t>
                  </w:r>
                </w:p>
                <w:p w:rsidR="00F55C6B" w:rsidRPr="00075B86" w:rsidRDefault="00F55C6B" w:rsidP="002F72F5">
                  <w:pPr>
                    <w:spacing w:after="0" w:line="276" w:lineRule="auto"/>
                    <w:ind w:left="309"/>
                    <w:rPr>
                      <w:rFonts w:ascii="Rockwell" w:hAnsi="Rockwell"/>
                      <w:sz w:val="24"/>
                      <w:szCs w:val="24"/>
                    </w:rPr>
                  </w:pPr>
                  <w:r w:rsidRPr="00075B86">
                    <w:rPr>
                      <w:rFonts w:ascii="Rockwell" w:hAnsi="Rockwell"/>
                      <w:sz w:val="24"/>
                      <w:szCs w:val="24"/>
                    </w:rPr>
                    <w:t>Maintenance</w:t>
                  </w:r>
                </w:p>
                <w:p w:rsidR="00F55C6B" w:rsidRPr="00075B86" w:rsidRDefault="00F55C6B" w:rsidP="002F72F5">
                  <w:pPr>
                    <w:spacing w:after="0" w:line="276" w:lineRule="auto"/>
                    <w:rPr>
                      <w:rFonts w:ascii="Rockwell" w:hAnsi="Rockwell"/>
                      <w:sz w:val="24"/>
                      <w:szCs w:val="24"/>
                    </w:rPr>
                  </w:pPr>
                  <w:r w:rsidRPr="00075B86">
                    <w:rPr>
                      <w:rFonts w:ascii="Rockwell" w:hAnsi="Rockwell"/>
                      <w:sz w:val="24"/>
                      <w:szCs w:val="24"/>
                    </w:rPr>
                    <w:t>ii.  Mobile Repairing</w:t>
                  </w:r>
                </w:p>
                <w:p w:rsidR="00F55C6B" w:rsidRPr="00075B86" w:rsidRDefault="00F55C6B" w:rsidP="002F72F5">
                  <w:pPr>
                    <w:spacing w:after="0" w:line="276" w:lineRule="auto"/>
                    <w:rPr>
                      <w:rFonts w:ascii="Rockwell" w:hAnsi="Rockwell"/>
                      <w:sz w:val="24"/>
                      <w:szCs w:val="24"/>
                    </w:rPr>
                  </w:pPr>
                  <w:r w:rsidRPr="00075B86">
                    <w:rPr>
                      <w:rFonts w:ascii="Rockwell" w:hAnsi="Rockwell"/>
                      <w:sz w:val="24"/>
                      <w:szCs w:val="24"/>
                    </w:rPr>
                    <w:t xml:space="preserve">iii. Sewing Machine </w:t>
                  </w:r>
                </w:p>
                <w:p w:rsidR="00F55C6B" w:rsidRPr="00075B86" w:rsidRDefault="00F55C6B" w:rsidP="002F72F5">
                  <w:pPr>
                    <w:spacing w:after="0" w:line="276" w:lineRule="auto"/>
                    <w:rPr>
                      <w:rFonts w:ascii="Rockwell" w:hAnsi="Rockwell"/>
                      <w:sz w:val="24"/>
                      <w:szCs w:val="24"/>
                    </w:rPr>
                  </w:pPr>
                  <w:r w:rsidRPr="00075B86">
                    <w:rPr>
                      <w:rFonts w:ascii="Rockwell" w:hAnsi="Rockwell"/>
                      <w:sz w:val="24"/>
                      <w:szCs w:val="24"/>
                    </w:rPr>
                    <w:t xml:space="preserve">      Operator</w:t>
                  </w:r>
                </w:p>
              </w:tc>
              <w:tc>
                <w:tcPr>
                  <w:tcW w:w="1260" w:type="dxa"/>
                </w:tcPr>
                <w:p w:rsidR="00F55C6B" w:rsidRPr="00075B86" w:rsidRDefault="00F55C6B" w:rsidP="002F72F5">
                  <w:pPr>
                    <w:spacing w:after="0" w:line="276" w:lineRule="auto"/>
                    <w:jc w:val="center"/>
                    <w:rPr>
                      <w:rFonts w:ascii="Rockwell" w:hAnsi="Rockwell"/>
                      <w:sz w:val="24"/>
                      <w:szCs w:val="24"/>
                    </w:rPr>
                  </w:pPr>
                  <w:r w:rsidRPr="00075B86">
                    <w:rPr>
                      <w:rFonts w:ascii="Rockwell" w:hAnsi="Rockwell"/>
                      <w:sz w:val="24"/>
                      <w:szCs w:val="24"/>
                    </w:rPr>
                    <w:t>400</w:t>
                  </w:r>
                </w:p>
              </w:tc>
              <w:tc>
                <w:tcPr>
                  <w:tcW w:w="1791" w:type="dxa"/>
                </w:tcPr>
                <w:p w:rsidR="00F55C6B" w:rsidRPr="00075B86" w:rsidRDefault="00F55C6B" w:rsidP="002F72F5">
                  <w:pPr>
                    <w:spacing w:after="0" w:line="276" w:lineRule="auto"/>
                    <w:jc w:val="center"/>
                    <w:rPr>
                      <w:rFonts w:ascii="Rockwell" w:hAnsi="Rockwell"/>
                      <w:sz w:val="24"/>
                      <w:szCs w:val="24"/>
                    </w:rPr>
                  </w:pPr>
                  <w:r w:rsidRPr="00075B86">
                    <w:rPr>
                      <w:rFonts w:ascii="Rockwell" w:hAnsi="Rockwell"/>
                      <w:sz w:val="24"/>
                      <w:szCs w:val="24"/>
                    </w:rPr>
                    <w:t>1,10,00,000/-</w:t>
                  </w:r>
                </w:p>
              </w:tc>
              <w:tc>
                <w:tcPr>
                  <w:tcW w:w="3512" w:type="dxa"/>
                </w:tcPr>
                <w:p w:rsidR="00F55C6B" w:rsidRPr="00075B86" w:rsidRDefault="00F55C6B" w:rsidP="002F72F5">
                  <w:pPr>
                    <w:spacing w:after="0" w:line="276" w:lineRule="auto"/>
                    <w:jc w:val="both"/>
                    <w:rPr>
                      <w:rFonts w:ascii="Rockwell" w:hAnsi="Rockwell"/>
                      <w:sz w:val="24"/>
                      <w:szCs w:val="24"/>
                    </w:rPr>
                  </w:pPr>
                  <w:r w:rsidRPr="00075B86">
                    <w:rPr>
                      <w:rFonts w:ascii="Rockwell" w:hAnsi="Rockwell"/>
                      <w:sz w:val="24"/>
                      <w:szCs w:val="24"/>
                    </w:rPr>
                    <w:t>15 days, Skill Development Training of AC Repairing &amp; Maintenance, Mobile Repairing and Sewing Machine Operator shall be imparted &amp; thereafter Tools &amp; Equipment  to be distributed.</w:t>
                  </w:r>
                </w:p>
              </w:tc>
            </w:tr>
            <w:tr w:rsidR="00075B86" w:rsidRPr="00075B86" w:rsidTr="00794CE5">
              <w:tc>
                <w:tcPr>
                  <w:tcW w:w="704" w:type="dxa"/>
                </w:tcPr>
                <w:p w:rsidR="00F55C6B" w:rsidRPr="00075B86" w:rsidRDefault="00F55C6B" w:rsidP="00075B86">
                  <w:pPr>
                    <w:spacing w:after="0" w:line="276" w:lineRule="auto"/>
                    <w:jc w:val="center"/>
                    <w:rPr>
                      <w:rFonts w:ascii="Rockwell" w:hAnsi="Rockwell"/>
                      <w:sz w:val="24"/>
                      <w:szCs w:val="24"/>
                    </w:rPr>
                  </w:pPr>
                  <w:r w:rsidRPr="00075B86">
                    <w:rPr>
                      <w:rFonts w:ascii="Rockwell" w:hAnsi="Rockwell"/>
                      <w:sz w:val="24"/>
                      <w:szCs w:val="24"/>
                    </w:rPr>
                    <w:t>02</w:t>
                  </w:r>
                </w:p>
              </w:tc>
              <w:tc>
                <w:tcPr>
                  <w:tcW w:w="2531" w:type="dxa"/>
                </w:tcPr>
                <w:p w:rsidR="00F55C6B" w:rsidRPr="00075B86" w:rsidRDefault="00F55C6B" w:rsidP="002F72F5">
                  <w:pPr>
                    <w:spacing w:after="0" w:line="276" w:lineRule="auto"/>
                    <w:jc w:val="both"/>
                    <w:rPr>
                      <w:rFonts w:ascii="Rockwell" w:hAnsi="Rockwell"/>
                      <w:sz w:val="24"/>
                      <w:szCs w:val="24"/>
                    </w:rPr>
                  </w:pPr>
                  <w:r w:rsidRPr="00075B86">
                    <w:rPr>
                      <w:rFonts w:ascii="Rockwell" w:hAnsi="Rockwell"/>
                      <w:sz w:val="24"/>
                      <w:szCs w:val="24"/>
                    </w:rPr>
                    <w:t xml:space="preserve">Fund for additional targets wherein order placed for </w:t>
                  </w:r>
                  <w:r w:rsidRPr="00075B86">
                    <w:rPr>
                      <w:rFonts w:ascii="Rockwell" w:hAnsi="Rockwell"/>
                      <w:sz w:val="24"/>
                      <w:szCs w:val="24"/>
                    </w:rPr>
                    <w:lastRenderedPageBreak/>
                    <w:t>toolkits</w:t>
                  </w:r>
                </w:p>
              </w:tc>
              <w:tc>
                <w:tcPr>
                  <w:tcW w:w="1260" w:type="dxa"/>
                </w:tcPr>
                <w:p w:rsidR="00F55C6B" w:rsidRPr="00075B86" w:rsidRDefault="00F55C6B" w:rsidP="002F72F5">
                  <w:pPr>
                    <w:spacing w:after="0" w:line="276" w:lineRule="auto"/>
                    <w:jc w:val="center"/>
                    <w:rPr>
                      <w:rFonts w:ascii="Rockwell" w:hAnsi="Rockwell"/>
                      <w:sz w:val="24"/>
                      <w:szCs w:val="24"/>
                    </w:rPr>
                  </w:pPr>
                  <w:r w:rsidRPr="00075B86">
                    <w:rPr>
                      <w:rFonts w:ascii="Rockwell" w:hAnsi="Rockwell"/>
                      <w:sz w:val="24"/>
                      <w:szCs w:val="24"/>
                    </w:rPr>
                    <w:lastRenderedPageBreak/>
                    <w:t>80</w:t>
                  </w:r>
                </w:p>
              </w:tc>
              <w:tc>
                <w:tcPr>
                  <w:tcW w:w="1791" w:type="dxa"/>
                </w:tcPr>
                <w:p w:rsidR="00F55C6B" w:rsidRPr="00075B86" w:rsidRDefault="00F55C6B" w:rsidP="002F72F5">
                  <w:pPr>
                    <w:spacing w:after="0" w:line="276" w:lineRule="auto"/>
                    <w:jc w:val="center"/>
                    <w:rPr>
                      <w:rFonts w:ascii="Rockwell" w:hAnsi="Rockwell"/>
                      <w:sz w:val="24"/>
                      <w:szCs w:val="24"/>
                    </w:rPr>
                  </w:pPr>
                  <w:r w:rsidRPr="00075B86">
                    <w:rPr>
                      <w:rFonts w:ascii="Rockwell" w:hAnsi="Rockwell"/>
                      <w:sz w:val="24"/>
                      <w:szCs w:val="24"/>
                    </w:rPr>
                    <w:t>30,00,000/-</w:t>
                  </w:r>
                </w:p>
              </w:tc>
              <w:tc>
                <w:tcPr>
                  <w:tcW w:w="3512" w:type="dxa"/>
                </w:tcPr>
                <w:p w:rsidR="00F55C6B" w:rsidRPr="00075B86" w:rsidRDefault="00F55C6B" w:rsidP="002F72F5">
                  <w:pPr>
                    <w:spacing w:after="0" w:line="276" w:lineRule="auto"/>
                    <w:jc w:val="both"/>
                    <w:rPr>
                      <w:rFonts w:ascii="Rockwell" w:hAnsi="Rockwell"/>
                      <w:sz w:val="24"/>
                      <w:szCs w:val="24"/>
                    </w:rPr>
                  </w:pPr>
                  <w:r w:rsidRPr="00075B86">
                    <w:rPr>
                      <w:rFonts w:ascii="Rockwell" w:hAnsi="Rockwell"/>
                      <w:sz w:val="24"/>
                      <w:szCs w:val="24"/>
                    </w:rPr>
                    <w:t xml:space="preserve">It is observed that some of the Offices placed the order as per the aspirational </w:t>
                  </w:r>
                  <w:r w:rsidRPr="00075B86">
                    <w:rPr>
                      <w:rFonts w:ascii="Rockwell" w:hAnsi="Rockwell"/>
                      <w:sz w:val="24"/>
                      <w:szCs w:val="24"/>
                    </w:rPr>
                    <w:lastRenderedPageBreak/>
                    <w:t xml:space="preserve">/additional target as per demand raised fund will be allocated. </w:t>
                  </w:r>
                </w:p>
              </w:tc>
            </w:tr>
            <w:tr w:rsidR="00075B86" w:rsidRPr="00075B86" w:rsidTr="00794CE5">
              <w:tc>
                <w:tcPr>
                  <w:tcW w:w="704" w:type="dxa"/>
                </w:tcPr>
                <w:p w:rsidR="00F55C6B" w:rsidRPr="00075B86" w:rsidRDefault="00F55C6B" w:rsidP="00075B86">
                  <w:pPr>
                    <w:spacing w:after="0" w:line="276" w:lineRule="auto"/>
                    <w:jc w:val="center"/>
                    <w:rPr>
                      <w:rFonts w:ascii="Rockwell" w:hAnsi="Rockwell"/>
                      <w:sz w:val="24"/>
                      <w:szCs w:val="24"/>
                    </w:rPr>
                  </w:pPr>
                  <w:r w:rsidRPr="00075B86">
                    <w:rPr>
                      <w:rFonts w:ascii="Rockwell" w:hAnsi="Rockwell"/>
                      <w:sz w:val="24"/>
                      <w:szCs w:val="24"/>
                    </w:rPr>
                    <w:lastRenderedPageBreak/>
                    <w:t>03</w:t>
                  </w:r>
                </w:p>
              </w:tc>
              <w:tc>
                <w:tcPr>
                  <w:tcW w:w="2531" w:type="dxa"/>
                </w:tcPr>
                <w:p w:rsidR="00F55C6B" w:rsidRPr="00075B86" w:rsidRDefault="00F55C6B" w:rsidP="002F72F5">
                  <w:pPr>
                    <w:spacing w:after="0" w:line="276" w:lineRule="auto"/>
                    <w:jc w:val="both"/>
                    <w:rPr>
                      <w:rFonts w:ascii="Rockwell" w:hAnsi="Rockwell"/>
                      <w:sz w:val="24"/>
                      <w:szCs w:val="24"/>
                    </w:rPr>
                  </w:pPr>
                  <w:r w:rsidRPr="00075B86">
                    <w:rPr>
                      <w:rFonts w:ascii="Rockwell" w:hAnsi="Rockwell"/>
                      <w:sz w:val="24"/>
                      <w:szCs w:val="24"/>
                    </w:rPr>
                    <w:t>Block provision for additional demand made by SO/DO and any amount required for 2022-23 targets as the fund was remitted to Central Office.</w:t>
                  </w:r>
                </w:p>
              </w:tc>
              <w:tc>
                <w:tcPr>
                  <w:tcW w:w="1260" w:type="dxa"/>
                </w:tcPr>
                <w:p w:rsidR="00F55C6B" w:rsidRPr="00075B86" w:rsidRDefault="00F55C6B" w:rsidP="002F72F5">
                  <w:pPr>
                    <w:spacing w:after="0" w:line="276" w:lineRule="auto"/>
                    <w:jc w:val="center"/>
                    <w:rPr>
                      <w:rFonts w:ascii="Rockwell" w:hAnsi="Rockwell"/>
                      <w:sz w:val="24"/>
                      <w:szCs w:val="24"/>
                    </w:rPr>
                  </w:pPr>
                </w:p>
              </w:tc>
              <w:tc>
                <w:tcPr>
                  <w:tcW w:w="1791" w:type="dxa"/>
                </w:tcPr>
                <w:p w:rsidR="00F55C6B" w:rsidRPr="00075B86" w:rsidRDefault="00F55C6B" w:rsidP="002F72F5">
                  <w:pPr>
                    <w:spacing w:after="0" w:line="276" w:lineRule="auto"/>
                    <w:jc w:val="center"/>
                    <w:rPr>
                      <w:rFonts w:ascii="Rockwell" w:hAnsi="Rockwell"/>
                      <w:sz w:val="24"/>
                      <w:szCs w:val="24"/>
                    </w:rPr>
                  </w:pPr>
                  <w:r w:rsidRPr="00075B86">
                    <w:rPr>
                      <w:rFonts w:ascii="Rockwell" w:hAnsi="Rockwell"/>
                      <w:sz w:val="24"/>
                      <w:szCs w:val="24"/>
                    </w:rPr>
                    <w:t>10,00,000/-</w:t>
                  </w:r>
                </w:p>
              </w:tc>
              <w:tc>
                <w:tcPr>
                  <w:tcW w:w="3512" w:type="dxa"/>
                </w:tcPr>
                <w:p w:rsidR="00F55C6B" w:rsidRPr="00075B86" w:rsidRDefault="00F55C6B" w:rsidP="002F72F5">
                  <w:pPr>
                    <w:spacing w:after="0" w:line="276" w:lineRule="auto"/>
                    <w:jc w:val="both"/>
                    <w:rPr>
                      <w:rFonts w:ascii="Rockwell" w:hAnsi="Rockwell"/>
                      <w:sz w:val="24"/>
                      <w:szCs w:val="24"/>
                    </w:rPr>
                  </w:pPr>
                  <w:r w:rsidRPr="00075B86">
                    <w:rPr>
                      <w:rFonts w:ascii="Rockwell" w:hAnsi="Rockwell"/>
                      <w:sz w:val="24"/>
                      <w:szCs w:val="24"/>
                    </w:rPr>
                    <w:t>As per demand made by SO/DO where ever the programme was implemented partially and demand made by the offices due to cost fluctuations in the tender.</w:t>
                  </w:r>
                </w:p>
              </w:tc>
            </w:tr>
            <w:tr w:rsidR="00CD719B" w:rsidRPr="00075B86" w:rsidTr="00794CE5">
              <w:tc>
                <w:tcPr>
                  <w:tcW w:w="704" w:type="dxa"/>
                </w:tcPr>
                <w:p w:rsidR="00CD719B" w:rsidRPr="00075B86" w:rsidRDefault="00CD719B" w:rsidP="00075B86">
                  <w:pPr>
                    <w:spacing w:after="0" w:line="276" w:lineRule="auto"/>
                    <w:jc w:val="center"/>
                    <w:rPr>
                      <w:rFonts w:ascii="Rockwell" w:hAnsi="Rockwell"/>
                      <w:sz w:val="24"/>
                      <w:szCs w:val="24"/>
                    </w:rPr>
                  </w:pPr>
                </w:p>
              </w:tc>
              <w:tc>
                <w:tcPr>
                  <w:tcW w:w="2531" w:type="dxa"/>
                </w:tcPr>
                <w:p w:rsidR="00CD719B" w:rsidRPr="00075B86" w:rsidRDefault="00CD719B" w:rsidP="006D0BE9">
                  <w:pPr>
                    <w:spacing w:after="0" w:line="276" w:lineRule="auto"/>
                    <w:jc w:val="center"/>
                    <w:rPr>
                      <w:rFonts w:ascii="Rockwell" w:hAnsi="Rockwell"/>
                      <w:b/>
                      <w:bCs/>
                      <w:sz w:val="24"/>
                      <w:szCs w:val="24"/>
                    </w:rPr>
                  </w:pPr>
                  <w:r w:rsidRPr="00075B86">
                    <w:rPr>
                      <w:rFonts w:ascii="Rockwell" w:hAnsi="Rockwell"/>
                      <w:b/>
                      <w:bCs/>
                      <w:sz w:val="24"/>
                      <w:szCs w:val="24"/>
                    </w:rPr>
                    <w:t>Total</w:t>
                  </w:r>
                </w:p>
              </w:tc>
              <w:tc>
                <w:tcPr>
                  <w:tcW w:w="1260" w:type="dxa"/>
                </w:tcPr>
                <w:p w:rsidR="00CD719B" w:rsidRPr="00075B86" w:rsidRDefault="00CD719B" w:rsidP="006D0BE9">
                  <w:pPr>
                    <w:spacing w:after="0" w:line="276" w:lineRule="auto"/>
                    <w:jc w:val="center"/>
                    <w:rPr>
                      <w:rFonts w:ascii="Rockwell" w:hAnsi="Rockwell"/>
                      <w:b/>
                      <w:bCs/>
                      <w:sz w:val="24"/>
                      <w:szCs w:val="24"/>
                    </w:rPr>
                  </w:pPr>
                  <w:r w:rsidRPr="00075B86">
                    <w:rPr>
                      <w:rFonts w:ascii="Rockwell" w:hAnsi="Rockwell"/>
                      <w:b/>
                      <w:bCs/>
                      <w:sz w:val="24"/>
                      <w:szCs w:val="24"/>
                    </w:rPr>
                    <w:t>480</w:t>
                  </w:r>
                </w:p>
              </w:tc>
              <w:tc>
                <w:tcPr>
                  <w:tcW w:w="1791" w:type="dxa"/>
                </w:tcPr>
                <w:p w:rsidR="00CD719B" w:rsidRPr="00075B86" w:rsidRDefault="00CD719B" w:rsidP="006D0BE9">
                  <w:pPr>
                    <w:spacing w:after="0" w:line="276" w:lineRule="auto"/>
                    <w:jc w:val="right"/>
                    <w:rPr>
                      <w:rFonts w:ascii="Rockwell" w:hAnsi="Rockwell"/>
                      <w:b/>
                      <w:bCs/>
                      <w:sz w:val="24"/>
                      <w:szCs w:val="24"/>
                    </w:rPr>
                  </w:pPr>
                  <w:r w:rsidRPr="00075B86">
                    <w:rPr>
                      <w:rFonts w:ascii="Rockwell" w:hAnsi="Rockwell"/>
                      <w:b/>
                      <w:bCs/>
                      <w:sz w:val="24"/>
                      <w:szCs w:val="24"/>
                    </w:rPr>
                    <w:t>1,50,00,000/-</w:t>
                  </w:r>
                </w:p>
              </w:tc>
              <w:tc>
                <w:tcPr>
                  <w:tcW w:w="3512" w:type="dxa"/>
                </w:tcPr>
                <w:p w:rsidR="00CD719B" w:rsidRPr="00075B86" w:rsidRDefault="00CD719B" w:rsidP="002F72F5">
                  <w:pPr>
                    <w:spacing w:after="0" w:line="276" w:lineRule="auto"/>
                    <w:jc w:val="both"/>
                    <w:rPr>
                      <w:rFonts w:ascii="Rockwell" w:hAnsi="Rockwell"/>
                      <w:sz w:val="24"/>
                      <w:szCs w:val="24"/>
                    </w:rPr>
                  </w:pPr>
                </w:p>
              </w:tc>
            </w:tr>
          </w:tbl>
          <w:p w:rsidR="00FC60C5" w:rsidRPr="00FC60C5" w:rsidRDefault="00FC60C5" w:rsidP="00FC60C5">
            <w:pPr>
              <w:jc w:val="both"/>
              <w:rPr>
                <w:rFonts w:ascii="Rockwell" w:hAnsi="Rockwell"/>
                <w:sz w:val="2"/>
                <w:szCs w:val="8"/>
              </w:rPr>
            </w:pPr>
          </w:p>
          <w:p w:rsidR="00D9249F" w:rsidRPr="008C6C77" w:rsidRDefault="008C6C77" w:rsidP="00A32E5E">
            <w:pPr>
              <w:pStyle w:val="ListParagraph"/>
              <w:numPr>
                <w:ilvl w:val="0"/>
                <w:numId w:val="4"/>
              </w:numPr>
              <w:jc w:val="both"/>
              <w:rPr>
                <w:rFonts w:ascii="Rockwell" w:hAnsi="Rockwell"/>
                <w:sz w:val="6"/>
                <w:szCs w:val="8"/>
              </w:rPr>
            </w:pPr>
            <w:r w:rsidRPr="008C6C77">
              <w:rPr>
                <w:rFonts w:ascii="Rockwell" w:hAnsi="Rockwell"/>
                <w:sz w:val="24"/>
                <w:szCs w:val="24"/>
              </w:rPr>
              <w:t xml:space="preserve">Therefore, the above Action Plan is placed before the </w:t>
            </w:r>
            <w:r w:rsidR="00A32E5E">
              <w:rPr>
                <w:rFonts w:ascii="Rockwell" w:hAnsi="Rockwell"/>
                <w:sz w:val="24"/>
                <w:szCs w:val="24"/>
              </w:rPr>
              <w:t>SFC (V.I.)</w:t>
            </w:r>
            <w:r w:rsidRPr="008C6C77">
              <w:rPr>
                <w:rFonts w:ascii="Rockwell" w:hAnsi="Rockwell"/>
                <w:sz w:val="24"/>
                <w:szCs w:val="24"/>
              </w:rPr>
              <w:t xml:space="preserve"> for according </w:t>
            </w:r>
            <w:r w:rsidR="00A32E5E">
              <w:rPr>
                <w:rFonts w:ascii="Rockwell" w:hAnsi="Rockwell"/>
                <w:sz w:val="24"/>
                <w:szCs w:val="24"/>
              </w:rPr>
              <w:t>Financial</w:t>
            </w:r>
            <w:r w:rsidRPr="008C6C77">
              <w:rPr>
                <w:rFonts w:ascii="Rockwell" w:hAnsi="Rockwell"/>
                <w:sz w:val="24"/>
                <w:szCs w:val="24"/>
              </w:rPr>
              <w:t xml:space="preserve"> approval please.</w:t>
            </w:r>
          </w:p>
        </w:tc>
      </w:tr>
      <w:tr w:rsidR="00D56FF2" w:rsidRPr="00075B86" w:rsidTr="00D9249F">
        <w:trPr>
          <w:trHeight w:val="305"/>
        </w:trPr>
        <w:tc>
          <w:tcPr>
            <w:tcW w:w="534" w:type="dxa"/>
            <w:tcBorders>
              <w:top w:val="single" w:sz="4" w:space="0" w:color="000000"/>
              <w:left w:val="single" w:sz="4" w:space="0" w:color="000000"/>
              <w:bottom w:val="single" w:sz="4" w:space="0" w:color="000000"/>
              <w:right w:val="single" w:sz="4" w:space="0" w:color="000000"/>
            </w:tcBorders>
          </w:tcPr>
          <w:p w:rsidR="00D56FF2" w:rsidRPr="00075B86" w:rsidRDefault="00D56FF2" w:rsidP="00D56FF2">
            <w:pPr>
              <w:spacing w:after="0" w:line="240" w:lineRule="auto"/>
              <w:jc w:val="center"/>
              <w:rPr>
                <w:rFonts w:ascii="Rockwell" w:hAnsi="Rockwell"/>
                <w:sz w:val="24"/>
                <w:szCs w:val="24"/>
              </w:rPr>
            </w:pPr>
            <w:r w:rsidRPr="00075B86">
              <w:rPr>
                <w:rFonts w:ascii="Rockwell" w:hAnsi="Rockwell"/>
                <w:sz w:val="24"/>
                <w:szCs w:val="24"/>
              </w:rPr>
              <w:lastRenderedPageBreak/>
              <w:t>4.</w:t>
            </w:r>
          </w:p>
        </w:tc>
        <w:tc>
          <w:tcPr>
            <w:tcW w:w="1702" w:type="dxa"/>
            <w:tcBorders>
              <w:top w:val="single" w:sz="4" w:space="0" w:color="000000"/>
              <w:left w:val="single" w:sz="4" w:space="0" w:color="000000"/>
              <w:bottom w:val="single" w:sz="4" w:space="0" w:color="000000"/>
              <w:right w:val="single" w:sz="4" w:space="0" w:color="000000"/>
            </w:tcBorders>
          </w:tcPr>
          <w:p w:rsidR="00D56FF2" w:rsidRPr="00075B86" w:rsidRDefault="00D56FF2" w:rsidP="00D56FF2">
            <w:pPr>
              <w:spacing w:after="0" w:line="240" w:lineRule="auto"/>
              <w:rPr>
                <w:rFonts w:ascii="Rockwell" w:hAnsi="Rockwell"/>
                <w:sz w:val="24"/>
                <w:szCs w:val="24"/>
              </w:rPr>
            </w:pPr>
            <w:r>
              <w:rPr>
                <w:rFonts w:ascii="Rockwell" w:hAnsi="Rockwell"/>
                <w:sz w:val="24"/>
                <w:szCs w:val="24"/>
              </w:rPr>
              <w:t>Remarks of Dte. of Finance</w:t>
            </w:r>
          </w:p>
        </w:tc>
        <w:tc>
          <w:tcPr>
            <w:tcW w:w="317" w:type="dxa"/>
            <w:tcBorders>
              <w:top w:val="single" w:sz="4" w:space="0" w:color="000000"/>
              <w:left w:val="single" w:sz="4" w:space="0" w:color="000000"/>
              <w:bottom w:val="single" w:sz="4" w:space="0" w:color="000000"/>
              <w:right w:val="single" w:sz="4" w:space="0" w:color="000000"/>
            </w:tcBorders>
            <w:hideMark/>
          </w:tcPr>
          <w:p w:rsidR="00D56FF2" w:rsidRPr="00075B86" w:rsidRDefault="00D56FF2" w:rsidP="00D56FF2">
            <w:pPr>
              <w:spacing w:after="0" w:line="240" w:lineRule="auto"/>
              <w:jc w:val="center"/>
              <w:rPr>
                <w:rFonts w:ascii="Rockwell" w:hAnsi="Rockwell"/>
                <w:sz w:val="24"/>
                <w:szCs w:val="24"/>
              </w:rPr>
            </w:pPr>
            <w:r w:rsidRPr="00075B86">
              <w:rPr>
                <w:rFonts w:ascii="Rockwell" w:hAnsi="Rockwell"/>
                <w:sz w:val="24"/>
                <w:szCs w:val="24"/>
              </w:rPr>
              <w:t>:</w:t>
            </w:r>
          </w:p>
        </w:tc>
        <w:tc>
          <w:tcPr>
            <w:tcW w:w="7522" w:type="dxa"/>
            <w:tcBorders>
              <w:top w:val="single" w:sz="4" w:space="0" w:color="000000"/>
              <w:left w:val="single" w:sz="4" w:space="0" w:color="000000"/>
              <w:bottom w:val="single" w:sz="4" w:space="0" w:color="000000"/>
              <w:right w:val="single" w:sz="4" w:space="0" w:color="000000"/>
            </w:tcBorders>
          </w:tcPr>
          <w:p w:rsidR="00794CE5" w:rsidRPr="00794CE5" w:rsidRDefault="00D56FF2" w:rsidP="00D56FF2">
            <w:pPr>
              <w:spacing w:after="0" w:line="240" w:lineRule="auto"/>
              <w:jc w:val="both"/>
              <w:rPr>
                <w:rFonts w:ascii="Rockwell" w:hAnsi="Rockwell"/>
                <w:sz w:val="24"/>
                <w:szCs w:val="24"/>
              </w:rPr>
            </w:pPr>
            <w:r>
              <w:rPr>
                <w:rFonts w:ascii="Rockwell" w:hAnsi="Rockwell"/>
                <w:sz w:val="24"/>
                <w:szCs w:val="24"/>
              </w:rPr>
              <w:t>The proposal of Dte. of VIC (Service Industry) has been examined. Considering the approved guidelines for implementation of the programmes viz (1) AC Repairing &amp; Maintenance (2) Mobile Repairing (3) Sewing Machine Operator, under Service Industry component of GVY, received now (ToC page no 1) and the RE under GVY for the year 2023-24 (provisionally approved) for Rs. 53.55 Crore, received from the Ministry, the proposal of VIC (Service Industry) for according financial concurrence may be accorded in favour of Dte. of VIC (Service Industry) with the approval of competent authority in terms of SO 1772.</w:t>
            </w:r>
          </w:p>
        </w:tc>
      </w:tr>
      <w:tr w:rsidR="00794CE5" w:rsidRPr="00075B86" w:rsidTr="00D9249F">
        <w:trPr>
          <w:trHeight w:val="305"/>
        </w:trPr>
        <w:tc>
          <w:tcPr>
            <w:tcW w:w="534" w:type="dxa"/>
            <w:tcBorders>
              <w:top w:val="single" w:sz="4" w:space="0" w:color="000000"/>
              <w:left w:val="single" w:sz="4" w:space="0" w:color="000000"/>
              <w:bottom w:val="single" w:sz="4" w:space="0" w:color="000000"/>
              <w:right w:val="single" w:sz="4" w:space="0" w:color="000000"/>
            </w:tcBorders>
          </w:tcPr>
          <w:p w:rsidR="00794CE5" w:rsidRPr="00075B86" w:rsidRDefault="00794CE5" w:rsidP="00794CE5">
            <w:pPr>
              <w:spacing w:after="0" w:line="240" w:lineRule="auto"/>
              <w:jc w:val="center"/>
              <w:rPr>
                <w:rFonts w:ascii="Rockwell" w:hAnsi="Rockwell"/>
                <w:sz w:val="24"/>
                <w:szCs w:val="24"/>
              </w:rPr>
            </w:pPr>
          </w:p>
        </w:tc>
        <w:tc>
          <w:tcPr>
            <w:tcW w:w="1702" w:type="dxa"/>
            <w:tcBorders>
              <w:top w:val="single" w:sz="4" w:space="0" w:color="000000"/>
              <w:left w:val="single" w:sz="4" w:space="0" w:color="000000"/>
              <w:bottom w:val="single" w:sz="4" w:space="0" w:color="000000"/>
              <w:right w:val="single" w:sz="4" w:space="0" w:color="000000"/>
            </w:tcBorders>
          </w:tcPr>
          <w:p w:rsidR="00794CE5" w:rsidRDefault="00794CE5" w:rsidP="00794CE5">
            <w:pPr>
              <w:spacing w:after="0" w:line="240" w:lineRule="auto"/>
              <w:rPr>
                <w:rFonts w:ascii="Rockwell" w:hAnsi="Rockwell"/>
                <w:sz w:val="24"/>
                <w:szCs w:val="24"/>
              </w:rPr>
            </w:pPr>
            <w:r>
              <w:rPr>
                <w:rFonts w:ascii="Rockwell" w:hAnsi="Rockwell"/>
                <w:sz w:val="24"/>
                <w:szCs w:val="24"/>
              </w:rPr>
              <w:t>Remarks of Jt. CEO</w:t>
            </w:r>
          </w:p>
        </w:tc>
        <w:tc>
          <w:tcPr>
            <w:tcW w:w="317" w:type="dxa"/>
            <w:tcBorders>
              <w:top w:val="single" w:sz="4" w:space="0" w:color="000000"/>
              <w:left w:val="single" w:sz="4" w:space="0" w:color="000000"/>
              <w:bottom w:val="single" w:sz="4" w:space="0" w:color="000000"/>
              <w:right w:val="single" w:sz="4" w:space="0" w:color="000000"/>
            </w:tcBorders>
          </w:tcPr>
          <w:p w:rsidR="00794CE5" w:rsidRPr="00075B86" w:rsidRDefault="00794CE5" w:rsidP="00794CE5">
            <w:pPr>
              <w:spacing w:after="0" w:line="240" w:lineRule="auto"/>
              <w:jc w:val="center"/>
              <w:rPr>
                <w:rFonts w:ascii="Rockwell" w:hAnsi="Rockwell"/>
                <w:sz w:val="24"/>
                <w:szCs w:val="24"/>
              </w:rPr>
            </w:pPr>
            <w:r>
              <w:rPr>
                <w:rFonts w:ascii="Rockwell" w:hAnsi="Rockwell"/>
                <w:sz w:val="24"/>
                <w:szCs w:val="24"/>
              </w:rPr>
              <w:t>:</w:t>
            </w:r>
          </w:p>
        </w:tc>
        <w:tc>
          <w:tcPr>
            <w:tcW w:w="7522" w:type="dxa"/>
            <w:tcBorders>
              <w:top w:val="single" w:sz="4" w:space="0" w:color="000000"/>
              <w:left w:val="single" w:sz="4" w:space="0" w:color="000000"/>
              <w:bottom w:val="single" w:sz="4" w:space="0" w:color="000000"/>
              <w:right w:val="single" w:sz="4" w:space="0" w:color="000000"/>
            </w:tcBorders>
          </w:tcPr>
          <w:p w:rsidR="00794CE5" w:rsidRPr="00071DCB" w:rsidRDefault="00794CE5" w:rsidP="00794CE5">
            <w:pPr>
              <w:spacing w:after="0" w:line="240" w:lineRule="auto"/>
              <w:jc w:val="both"/>
              <w:rPr>
                <w:rFonts w:ascii="Rockwell" w:hAnsi="Rockwell"/>
                <w:sz w:val="24"/>
                <w:szCs w:val="26"/>
              </w:rPr>
            </w:pPr>
            <w:r w:rsidRPr="00071DCB">
              <w:rPr>
                <w:rFonts w:ascii="Rockwell" w:hAnsi="Rockwell"/>
                <w:sz w:val="24"/>
                <w:szCs w:val="26"/>
              </w:rPr>
              <w:t>Proposed Note #1 and Financial observation at Note #10, may be approved to be placed before SFC and Commission.</w:t>
            </w:r>
          </w:p>
          <w:p w:rsidR="00794CE5" w:rsidRPr="00794CE5" w:rsidRDefault="00794CE5" w:rsidP="00794CE5">
            <w:pPr>
              <w:spacing w:after="0" w:line="240" w:lineRule="auto"/>
              <w:jc w:val="both"/>
              <w:rPr>
                <w:rFonts w:ascii="Rockwell" w:hAnsi="Rockwell"/>
                <w:sz w:val="24"/>
                <w:szCs w:val="26"/>
              </w:rPr>
            </w:pPr>
            <w:r w:rsidRPr="00071DCB">
              <w:rPr>
                <w:rFonts w:ascii="Rockwell" w:hAnsi="Rockwell"/>
                <w:sz w:val="24"/>
                <w:szCs w:val="26"/>
              </w:rPr>
              <w:t>Signed on 09.12.2023</w:t>
            </w:r>
          </w:p>
        </w:tc>
      </w:tr>
      <w:tr w:rsidR="00794CE5" w:rsidRPr="00075B86" w:rsidTr="00FC60C5">
        <w:trPr>
          <w:trHeight w:val="305"/>
        </w:trPr>
        <w:tc>
          <w:tcPr>
            <w:tcW w:w="534" w:type="dxa"/>
            <w:tcBorders>
              <w:top w:val="single" w:sz="4" w:space="0" w:color="000000"/>
              <w:left w:val="single" w:sz="4" w:space="0" w:color="000000"/>
              <w:bottom w:val="single" w:sz="4" w:space="0" w:color="000000"/>
              <w:right w:val="single" w:sz="4" w:space="0" w:color="000000"/>
            </w:tcBorders>
          </w:tcPr>
          <w:p w:rsidR="00794CE5" w:rsidRPr="00075B86" w:rsidRDefault="00794CE5" w:rsidP="00794CE5">
            <w:pPr>
              <w:spacing w:after="0" w:line="240" w:lineRule="auto"/>
              <w:jc w:val="center"/>
              <w:rPr>
                <w:rFonts w:ascii="Rockwell" w:hAnsi="Rockwell"/>
                <w:sz w:val="24"/>
                <w:szCs w:val="24"/>
              </w:rPr>
            </w:pPr>
            <w:r w:rsidRPr="00075B86">
              <w:rPr>
                <w:rFonts w:ascii="Rockwell" w:hAnsi="Rockwell"/>
                <w:sz w:val="24"/>
                <w:szCs w:val="24"/>
              </w:rPr>
              <w:t>5.</w:t>
            </w:r>
          </w:p>
        </w:tc>
        <w:tc>
          <w:tcPr>
            <w:tcW w:w="1702" w:type="dxa"/>
            <w:tcBorders>
              <w:top w:val="single" w:sz="4" w:space="0" w:color="000000"/>
              <w:left w:val="single" w:sz="4" w:space="0" w:color="000000"/>
              <w:bottom w:val="single" w:sz="4" w:space="0" w:color="000000"/>
              <w:right w:val="single" w:sz="4" w:space="0" w:color="000000"/>
            </w:tcBorders>
          </w:tcPr>
          <w:p w:rsidR="00794CE5" w:rsidRPr="00075B86" w:rsidRDefault="00794CE5" w:rsidP="00794CE5">
            <w:pPr>
              <w:spacing w:after="0" w:line="240" w:lineRule="auto"/>
              <w:rPr>
                <w:rFonts w:ascii="Rockwell" w:hAnsi="Rockwell"/>
                <w:sz w:val="24"/>
                <w:szCs w:val="24"/>
              </w:rPr>
            </w:pPr>
            <w:r w:rsidRPr="00075B86">
              <w:rPr>
                <w:rFonts w:ascii="Rockwell" w:hAnsi="Rockwell"/>
                <w:sz w:val="24"/>
                <w:szCs w:val="24"/>
              </w:rPr>
              <w:t>Remarks of FA</w:t>
            </w:r>
          </w:p>
          <w:p w:rsidR="00794CE5" w:rsidRPr="00075B86" w:rsidRDefault="00794CE5" w:rsidP="00794CE5">
            <w:pPr>
              <w:spacing w:after="0" w:line="240" w:lineRule="auto"/>
              <w:rPr>
                <w:rFonts w:ascii="Rockwell" w:hAnsi="Rockwell"/>
                <w:sz w:val="24"/>
                <w:szCs w:val="24"/>
              </w:rPr>
            </w:pPr>
          </w:p>
        </w:tc>
        <w:tc>
          <w:tcPr>
            <w:tcW w:w="317" w:type="dxa"/>
            <w:tcBorders>
              <w:top w:val="single" w:sz="4" w:space="0" w:color="000000"/>
              <w:left w:val="single" w:sz="4" w:space="0" w:color="000000"/>
              <w:bottom w:val="single" w:sz="4" w:space="0" w:color="000000"/>
              <w:right w:val="single" w:sz="4" w:space="0" w:color="000000"/>
            </w:tcBorders>
          </w:tcPr>
          <w:p w:rsidR="00794CE5" w:rsidRPr="00075B86" w:rsidRDefault="00794CE5" w:rsidP="00794CE5">
            <w:pPr>
              <w:spacing w:after="0" w:line="240" w:lineRule="auto"/>
              <w:jc w:val="center"/>
              <w:rPr>
                <w:rFonts w:ascii="Rockwell" w:hAnsi="Rockwell"/>
                <w:sz w:val="24"/>
                <w:szCs w:val="24"/>
              </w:rPr>
            </w:pPr>
            <w:r>
              <w:rPr>
                <w:rFonts w:ascii="Rockwell" w:hAnsi="Rockwell"/>
                <w:sz w:val="24"/>
                <w:szCs w:val="24"/>
              </w:rPr>
              <w:t>:</w:t>
            </w:r>
          </w:p>
        </w:tc>
        <w:tc>
          <w:tcPr>
            <w:tcW w:w="7522" w:type="dxa"/>
            <w:tcBorders>
              <w:top w:val="single" w:sz="4" w:space="0" w:color="000000"/>
              <w:left w:val="single" w:sz="4" w:space="0" w:color="000000"/>
              <w:bottom w:val="single" w:sz="4" w:space="0" w:color="000000"/>
              <w:right w:val="single" w:sz="4" w:space="0" w:color="000000"/>
            </w:tcBorders>
          </w:tcPr>
          <w:p w:rsidR="00794CE5" w:rsidRPr="00071DCB" w:rsidRDefault="00794CE5" w:rsidP="00794CE5">
            <w:pPr>
              <w:spacing w:after="0" w:line="240" w:lineRule="auto"/>
              <w:jc w:val="both"/>
              <w:rPr>
                <w:rFonts w:ascii="Rockwell" w:hAnsi="Rockwell"/>
                <w:sz w:val="24"/>
                <w:szCs w:val="26"/>
              </w:rPr>
            </w:pPr>
            <w:r w:rsidRPr="00071DCB">
              <w:rPr>
                <w:rFonts w:ascii="Rockwell" w:hAnsi="Rockwell"/>
                <w:sz w:val="24"/>
                <w:szCs w:val="26"/>
              </w:rPr>
              <w:t>The proposal is concurred. May be considered for approval and for being placed before the commission in the ensuing meeting.</w:t>
            </w:r>
          </w:p>
          <w:p w:rsidR="00794CE5" w:rsidRPr="00794CE5" w:rsidRDefault="00794CE5" w:rsidP="00794CE5">
            <w:pPr>
              <w:spacing w:after="0" w:line="240" w:lineRule="auto"/>
              <w:jc w:val="both"/>
              <w:rPr>
                <w:rFonts w:ascii="Rockwell" w:hAnsi="Rockwell"/>
                <w:sz w:val="24"/>
                <w:szCs w:val="26"/>
              </w:rPr>
            </w:pPr>
            <w:r w:rsidRPr="00071DCB">
              <w:rPr>
                <w:rFonts w:ascii="Rockwell" w:hAnsi="Rockwell"/>
                <w:sz w:val="24"/>
                <w:szCs w:val="26"/>
              </w:rPr>
              <w:t>Signed on 09.12.2023</w:t>
            </w:r>
          </w:p>
        </w:tc>
      </w:tr>
      <w:tr w:rsidR="00794CE5" w:rsidRPr="00075B86" w:rsidTr="00D9249F">
        <w:trPr>
          <w:trHeight w:val="305"/>
        </w:trPr>
        <w:tc>
          <w:tcPr>
            <w:tcW w:w="534" w:type="dxa"/>
            <w:tcBorders>
              <w:top w:val="single" w:sz="4" w:space="0" w:color="000000"/>
              <w:left w:val="single" w:sz="4" w:space="0" w:color="000000"/>
              <w:bottom w:val="single" w:sz="4" w:space="0" w:color="000000"/>
              <w:right w:val="single" w:sz="4" w:space="0" w:color="000000"/>
            </w:tcBorders>
          </w:tcPr>
          <w:p w:rsidR="00794CE5" w:rsidRPr="00075B86" w:rsidRDefault="00794CE5" w:rsidP="00794CE5">
            <w:pPr>
              <w:spacing w:after="0" w:line="240" w:lineRule="auto"/>
              <w:jc w:val="center"/>
              <w:rPr>
                <w:rFonts w:ascii="Rockwell" w:hAnsi="Rockwell"/>
                <w:sz w:val="24"/>
                <w:szCs w:val="24"/>
              </w:rPr>
            </w:pPr>
            <w:r w:rsidRPr="00075B86">
              <w:rPr>
                <w:rFonts w:ascii="Rockwell" w:hAnsi="Rockwell"/>
                <w:sz w:val="24"/>
                <w:szCs w:val="24"/>
              </w:rPr>
              <w:t>6.</w:t>
            </w:r>
          </w:p>
        </w:tc>
        <w:tc>
          <w:tcPr>
            <w:tcW w:w="1702" w:type="dxa"/>
            <w:tcBorders>
              <w:top w:val="single" w:sz="4" w:space="0" w:color="000000"/>
              <w:left w:val="single" w:sz="4" w:space="0" w:color="000000"/>
              <w:bottom w:val="single" w:sz="4" w:space="0" w:color="000000"/>
              <w:right w:val="single" w:sz="4" w:space="0" w:color="000000"/>
            </w:tcBorders>
            <w:hideMark/>
          </w:tcPr>
          <w:p w:rsidR="00794CE5" w:rsidRPr="00075B86" w:rsidRDefault="00794CE5" w:rsidP="00794CE5">
            <w:pPr>
              <w:spacing w:after="0" w:line="240" w:lineRule="auto"/>
              <w:rPr>
                <w:rFonts w:ascii="Rockwell" w:hAnsi="Rockwell"/>
                <w:sz w:val="24"/>
                <w:szCs w:val="24"/>
              </w:rPr>
            </w:pPr>
            <w:r w:rsidRPr="00075B86">
              <w:rPr>
                <w:rFonts w:ascii="Rockwell" w:hAnsi="Rockwell"/>
                <w:sz w:val="24"/>
                <w:szCs w:val="24"/>
              </w:rPr>
              <w:t>Remarks of CEO</w:t>
            </w:r>
          </w:p>
        </w:tc>
        <w:tc>
          <w:tcPr>
            <w:tcW w:w="317" w:type="dxa"/>
            <w:tcBorders>
              <w:top w:val="single" w:sz="4" w:space="0" w:color="000000"/>
              <w:left w:val="single" w:sz="4" w:space="0" w:color="000000"/>
              <w:bottom w:val="single" w:sz="4" w:space="0" w:color="000000"/>
              <w:right w:val="single" w:sz="4" w:space="0" w:color="000000"/>
            </w:tcBorders>
            <w:hideMark/>
          </w:tcPr>
          <w:p w:rsidR="00794CE5" w:rsidRPr="00075B86" w:rsidRDefault="00794CE5" w:rsidP="00794CE5">
            <w:pPr>
              <w:spacing w:after="0" w:line="240" w:lineRule="auto"/>
              <w:jc w:val="center"/>
              <w:rPr>
                <w:rFonts w:ascii="Rockwell" w:hAnsi="Rockwell"/>
                <w:sz w:val="24"/>
                <w:szCs w:val="24"/>
              </w:rPr>
            </w:pPr>
            <w:r w:rsidRPr="00075B86">
              <w:rPr>
                <w:rFonts w:ascii="Rockwell" w:hAnsi="Rockwell"/>
                <w:sz w:val="24"/>
                <w:szCs w:val="24"/>
              </w:rPr>
              <w:t>:</w:t>
            </w:r>
          </w:p>
        </w:tc>
        <w:tc>
          <w:tcPr>
            <w:tcW w:w="7522" w:type="dxa"/>
            <w:tcBorders>
              <w:top w:val="single" w:sz="4" w:space="0" w:color="000000"/>
              <w:left w:val="single" w:sz="4" w:space="0" w:color="000000"/>
              <w:bottom w:val="single" w:sz="4" w:space="0" w:color="000000"/>
              <w:right w:val="single" w:sz="4" w:space="0" w:color="000000"/>
            </w:tcBorders>
          </w:tcPr>
          <w:p w:rsidR="00794CE5" w:rsidRPr="00071DCB" w:rsidRDefault="00794CE5" w:rsidP="00794CE5">
            <w:pPr>
              <w:spacing w:after="0" w:line="240" w:lineRule="auto"/>
              <w:jc w:val="both"/>
              <w:rPr>
                <w:rFonts w:ascii="Rockwell" w:hAnsi="Rockwell"/>
                <w:sz w:val="24"/>
                <w:szCs w:val="26"/>
              </w:rPr>
            </w:pPr>
            <w:r w:rsidRPr="00071DCB">
              <w:rPr>
                <w:rFonts w:ascii="Rockwell" w:hAnsi="Rockwell"/>
                <w:sz w:val="24"/>
                <w:szCs w:val="26"/>
              </w:rPr>
              <w:t>Signed on 11.12.2023</w:t>
            </w:r>
          </w:p>
        </w:tc>
      </w:tr>
      <w:tr w:rsidR="00794CE5" w:rsidRPr="00075B86" w:rsidTr="00D9249F">
        <w:trPr>
          <w:trHeight w:val="305"/>
        </w:trPr>
        <w:tc>
          <w:tcPr>
            <w:tcW w:w="534" w:type="dxa"/>
            <w:tcBorders>
              <w:top w:val="single" w:sz="4" w:space="0" w:color="000000"/>
              <w:left w:val="single" w:sz="4" w:space="0" w:color="000000"/>
              <w:bottom w:val="single" w:sz="4" w:space="0" w:color="000000"/>
              <w:right w:val="single" w:sz="4" w:space="0" w:color="000000"/>
            </w:tcBorders>
          </w:tcPr>
          <w:p w:rsidR="00794CE5" w:rsidRPr="00075B86" w:rsidRDefault="00794CE5" w:rsidP="00794CE5">
            <w:pPr>
              <w:spacing w:after="0" w:line="240" w:lineRule="auto"/>
              <w:jc w:val="center"/>
              <w:rPr>
                <w:rFonts w:ascii="Rockwell" w:hAnsi="Rockwell"/>
                <w:sz w:val="24"/>
                <w:szCs w:val="24"/>
              </w:rPr>
            </w:pPr>
            <w:r w:rsidRPr="00075B86">
              <w:rPr>
                <w:rFonts w:ascii="Rockwell" w:hAnsi="Rockwell"/>
                <w:sz w:val="24"/>
                <w:szCs w:val="24"/>
              </w:rPr>
              <w:t>7.</w:t>
            </w:r>
          </w:p>
        </w:tc>
        <w:tc>
          <w:tcPr>
            <w:tcW w:w="1702" w:type="dxa"/>
            <w:tcBorders>
              <w:top w:val="single" w:sz="4" w:space="0" w:color="000000"/>
              <w:left w:val="single" w:sz="4" w:space="0" w:color="000000"/>
              <w:bottom w:val="single" w:sz="4" w:space="0" w:color="000000"/>
              <w:right w:val="single" w:sz="4" w:space="0" w:color="000000"/>
            </w:tcBorders>
            <w:hideMark/>
          </w:tcPr>
          <w:p w:rsidR="00794CE5" w:rsidRPr="00075B86" w:rsidRDefault="00794CE5" w:rsidP="00794CE5">
            <w:pPr>
              <w:spacing w:after="0" w:line="240" w:lineRule="auto"/>
              <w:rPr>
                <w:rFonts w:ascii="Rockwell" w:hAnsi="Rockwell"/>
                <w:sz w:val="24"/>
                <w:szCs w:val="24"/>
              </w:rPr>
            </w:pPr>
            <w:r w:rsidRPr="00075B86">
              <w:rPr>
                <w:rFonts w:ascii="Rockwell" w:hAnsi="Rockwell"/>
                <w:sz w:val="24"/>
                <w:szCs w:val="24"/>
              </w:rPr>
              <w:t>Remarks of Chairman</w:t>
            </w:r>
          </w:p>
        </w:tc>
        <w:tc>
          <w:tcPr>
            <w:tcW w:w="317" w:type="dxa"/>
            <w:tcBorders>
              <w:top w:val="single" w:sz="4" w:space="0" w:color="000000"/>
              <w:left w:val="single" w:sz="4" w:space="0" w:color="000000"/>
              <w:bottom w:val="single" w:sz="4" w:space="0" w:color="000000"/>
              <w:right w:val="single" w:sz="4" w:space="0" w:color="000000"/>
            </w:tcBorders>
            <w:hideMark/>
          </w:tcPr>
          <w:p w:rsidR="00794CE5" w:rsidRPr="00075B86" w:rsidRDefault="00794CE5" w:rsidP="00794CE5">
            <w:pPr>
              <w:spacing w:after="0" w:line="240" w:lineRule="auto"/>
              <w:jc w:val="center"/>
              <w:rPr>
                <w:rFonts w:ascii="Rockwell" w:hAnsi="Rockwell"/>
                <w:sz w:val="24"/>
                <w:szCs w:val="24"/>
              </w:rPr>
            </w:pPr>
            <w:r w:rsidRPr="00075B86">
              <w:rPr>
                <w:rFonts w:ascii="Rockwell" w:hAnsi="Rockwell"/>
                <w:sz w:val="24"/>
                <w:szCs w:val="24"/>
              </w:rPr>
              <w:t>:</w:t>
            </w:r>
          </w:p>
        </w:tc>
        <w:tc>
          <w:tcPr>
            <w:tcW w:w="7522" w:type="dxa"/>
            <w:tcBorders>
              <w:top w:val="single" w:sz="4" w:space="0" w:color="000000"/>
              <w:left w:val="single" w:sz="4" w:space="0" w:color="000000"/>
              <w:bottom w:val="single" w:sz="4" w:space="0" w:color="000000"/>
              <w:right w:val="single" w:sz="4" w:space="0" w:color="000000"/>
            </w:tcBorders>
          </w:tcPr>
          <w:p w:rsidR="00794CE5" w:rsidRPr="00071DCB" w:rsidRDefault="00794CE5" w:rsidP="00794CE5">
            <w:pPr>
              <w:spacing w:after="0" w:line="240" w:lineRule="auto"/>
              <w:jc w:val="both"/>
              <w:rPr>
                <w:rFonts w:ascii="Rockwell" w:hAnsi="Rockwell"/>
                <w:sz w:val="24"/>
                <w:szCs w:val="26"/>
              </w:rPr>
            </w:pPr>
            <w:r w:rsidRPr="00071DCB">
              <w:rPr>
                <w:rFonts w:ascii="Rockwell" w:hAnsi="Rockwell"/>
                <w:sz w:val="24"/>
                <w:szCs w:val="26"/>
              </w:rPr>
              <w:t>Approved Targets to be enhanced.</w:t>
            </w:r>
          </w:p>
          <w:p w:rsidR="00794CE5" w:rsidRPr="00071DCB" w:rsidRDefault="00794CE5" w:rsidP="00794CE5">
            <w:pPr>
              <w:spacing w:after="0" w:line="240" w:lineRule="auto"/>
              <w:jc w:val="both"/>
              <w:rPr>
                <w:rFonts w:ascii="Rockwell" w:hAnsi="Rockwell"/>
                <w:sz w:val="24"/>
                <w:szCs w:val="26"/>
              </w:rPr>
            </w:pPr>
            <w:r w:rsidRPr="00071DCB">
              <w:rPr>
                <w:rFonts w:ascii="Rockwell" w:hAnsi="Rockwell"/>
                <w:sz w:val="24"/>
                <w:szCs w:val="26"/>
              </w:rPr>
              <w:t>Signed on 11.12.2023</w:t>
            </w:r>
          </w:p>
        </w:tc>
      </w:tr>
      <w:tr w:rsidR="00794CE5" w:rsidRPr="00D9249F" w:rsidTr="00D9249F">
        <w:tc>
          <w:tcPr>
            <w:tcW w:w="534" w:type="dxa"/>
            <w:tcBorders>
              <w:top w:val="single" w:sz="4" w:space="0" w:color="000000"/>
              <w:left w:val="single" w:sz="4" w:space="0" w:color="000000"/>
              <w:bottom w:val="single" w:sz="4" w:space="0" w:color="000000"/>
              <w:right w:val="single" w:sz="4" w:space="0" w:color="000000"/>
            </w:tcBorders>
          </w:tcPr>
          <w:p w:rsidR="00794CE5" w:rsidRPr="00D9249F" w:rsidRDefault="00794CE5" w:rsidP="00794CE5">
            <w:pPr>
              <w:spacing w:after="0" w:line="240" w:lineRule="auto"/>
              <w:jc w:val="center"/>
              <w:rPr>
                <w:rFonts w:ascii="Rockwell" w:hAnsi="Rockwell"/>
                <w:b/>
                <w:bCs/>
                <w:sz w:val="24"/>
                <w:szCs w:val="24"/>
              </w:rPr>
            </w:pPr>
            <w:r w:rsidRPr="00D9249F">
              <w:rPr>
                <w:rFonts w:ascii="Rockwell" w:hAnsi="Rockwell"/>
                <w:b/>
                <w:bCs/>
                <w:sz w:val="24"/>
                <w:szCs w:val="24"/>
              </w:rPr>
              <w:t>8.</w:t>
            </w:r>
          </w:p>
        </w:tc>
        <w:tc>
          <w:tcPr>
            <w:tcW w:w="1702" w:type="dxa"/>
            <w:tcBorders>
              <w:top w:val="single" w:sz="4" w:space="0" w:color="000000"/>
              <w:left w:val="single" w:sz="4" w:space="0" w:color="000000"/>
              <w:bottom w:val="single" w:sz="4" w:space="0" w:color="000000"/>
              <w:right w:val="single" w:sz="4" w:space="0" w:color="000000"/>
            </w:tcBorders>
            <w:hideMark/>
          </w:tcPr>
          <w:p w:rsidR="00794CE5" w:rsidRPr="00D9249F" w:rsidRDefault="00794CE5" w:rsidP="00794CE5">
            <w:pPr>
              <w:spacing w:after="0" w:line="240" w:lineRule="auto"/>
              <w:rPr>
                <w:rFonts w:ascii="Rockwell" w:hAnsi="Rockwell"/>
                <w:b/>
                <w:bCs/>
                <w:sz w:val="24"/>
                <w:szCs w:val="24"/>
              </w:rPr>
            </w:pPr>
            <w:r w:rsidRPr="00D9249F">
              <w:rPr>
                <w:rFonts w:ascii="Rockwell" w:hAnsi="Rockwell"/>
                <w:b/>
                <w:bCs/>
                <w:sz w:val="24"/>
                <w:szCs w:val="24"/>
              </w:rPr>
              <w:t>Decision to be taken</w:t>
            </w:r>
          </w:p>
        </w:tc>
        <w:tc>
          <w:tcPr>
            <w:tcW w:w="317" w:type="dxa"/>
            <w:tcBorders>
              <w:top w:val="single" w:sz="4" w:space="0" w:color="000000"/>
              <w:left w:val="single" w:sz="4" w:space="0" w:color="000000"/>
              <w:bottom w:val="single" w:sz="4" w:space="0" w:color="000000"/>
              <w:right w:val="single" w:sz="4" w:space="0" w:color="000000"/>
            </w:tcBorders>
            <w:hideMark/>
          </w:tcPr>
          <w:p w:rsidR="00794CE5" w:rsidRPr="00D9249F" w:rsidRDefault="00794CE5" w:rsidP="00794CE5">
            <w:pPr>
              <w:spacing w:after="0" w:line="240" w:lineRule="auto"/>
              <w:jc w:val="center"/>
              <w:rPr>
                <w:rFonts w:ascii="Rockwell" w:hAnsi="Rockwell"/>
                <w:b/>
                <w:bCs/>
                <w:sz w:val="24"/>
                <w:szCs w:val="24"/>
              </w:rPr>
            </w:pPr>
            <w:r w:rsidRPr="00D9249F">
              <w:rPr>
                <w:rFonts w:ascii="Rockwell" w:hAnsi="Rockwell"/>
                <w:b/>
                <w:bCs/>
                <w:sz w:val="24"/>
                <w:szCs w:val="24"/>
              </w:rPr>
              <w:t>:</w:t>
            </w:r>
          </w:p>
        </w:tc>
        <w:tc>
          <w:tcPr>
            <w:tcW w:w="7522" w:type="dxa"/>
            <w:tcBorders>
              <w:top w:val="single" w:sz="4" w:space="0" w:color="000000"/>
              <w:left w:val="single" w:sz="4" w:space="0" w:color="000000"/>
              <w:bottom w:val="single" w:sz="4" w:space="0" w:color="000000"/>
              <w:right w:val="single" w:sz="4" w:space="0" w:color="000000"/>
            </w:tcBorders>
          </w:tcPr>
          <w:p w:rsidR="00794CE5" w:rsidRPr="001126FB" w:rsidRDefault="00794CE5" w:rsidP="00794CE5">
            <w:pPr>
              <w:pStyle w:val="ListParagraph"/>
              <w:spacing w:after="0"/>
              <w:ind w:left="0"/>
              <w:jc w:val="both"/>
              <w:rPr>
                <w:rFonts w:ascii="Rockwell" w:hAnsi="Rockwell"/>
                <w:b/>
                <w:bCs/>
                <w:sz w:val="10"/>
                <w:szCs w:val="8"/>
              </w:rPr>
            </w:pPr>
            <w:r w:rsidRPr="001126FB">
              <w:rPr>
                <w:rFonts w:ascii="Rockwell" w:hAnsi="Rockwell"/>
                <w:b/>
                <w:bCs/>
                <w:sz w:val="24"/>
                <w:szCs w:val="24"/>
              </w:rPr>
              <w:t xml:space="preserve">To accord financial approval for the Action Plan for the Year 2023-24 </w:t>
            </w:r>
            <w:r w:rsidRPr="001126FB">
              <w:rPr>
                <w:rFonts w:ascii="Rockwell" w:hAnsi="Rockwell"/>
                <w:b/>
                <w:bCs/>
                <w:sz w:val="24"/>
              </w:rPr>
              <w:t xml:space="preserve">for an amount of Rs.01.50 Crore (Rupees One Crore Fifty Lakhs Only) for New Activities </w:t>
            </w:r>
            <w:r w:rsidRPr="001126FB">
              <w:rPr>
                <w:rFonts w:ascii="Rockwell" w:hAnsi="Rockwell"/>
                <w:b/>
                <w:bCs/>
                <w:sz w:val="24"/>
                <w:szCs w:val="24"/>
              </w:rPr>
              <w:t>i.e. (1) AC Repairing &amp; Maintenance, (2) Mobile Repairing, and (3) Sewing Machine Operator under Gramodyog Vikas Yoj</w:t>
            </w:r>
            <w:r>
              <w:rPr>
                <w:rFonts w:ascii="Rockwell" w:hAnsi="Rockwell"/>
                <w:b/>
                <w:bCs/>
                <w:sz w:val="24"/>
                <w:szCs w:val="24"/>
              </w:rPr>
              <w:t>a</w:t>
            </w:r>
            <w:r w:rsidRPr="001126FB">
              <w:rPr>
                <w:rFonts w:ascii="Rockwell" w:hAnsi="Rockwell"/>
                <w:b/>
                <w:bCs/>
                <w:sz w:val="24"/>
                <w:szCs w:val="24"/>
              </w:rPr>
              <w:t xml:space="preserve">na (GVY) </w:t>
            </w:r>
            <w:r w:rsidRPr="001126FB">
              <w:rPr>
                <w:rFonts w:ascii="Rockwell" w:hAnsi="Rockwell"/>
                <w:b/>
                <w:bCs/>
                <w:sz w:val="24"/>
              </w:rPr>
              <w:t xml:space="preserve">under the Service Industry vertical.  </w:t>
            </w:r>
          </w:p>
        </w:tc>
      </w:tr>
    </w:tbl>
    <w:p w:rsidR="00CC0C20" w:rsidRPr="006A3FC2" w:rsidRDefault="00CC0C20" w:rsidP="00CC0C20">
      <w:pPr>
        <w:spacing w:after="0"/>
        <w:jc w:val="right"/>
        <w:rPr>
          <w:rFonts w:ascii="Rockwell" w:hAnsi="Rockwell"/>
          <w:sz w:val="6"/>
          <w:szCs w:val="8"/>
        </w:rPr>
      </w:pPr>
    </w:p>
    <w:p w:rsidR="00CC0C20" w:rsidRPr="00ED4BDD" w:rsidRDefault="00CC0C20" w:rsidP="00CC0C20">
      <w:pPr>
        <w:spacing w:after="0"/>
        <w:jc w:val="both"/>
        <w:rPr>
          <w:rFonts w:ascii="Rockwell" w:hAnsi="Rockwell"/>
          <w:b/>
          <w:bCs/>
          <w:sz w:val="24"/>
          <w:szCs w:val="24"/>
        </w:rPr>
      </w:pPr>
      <w:r>
        <w:rPr>
          <w:rFonts w:ascii="Rockwell" w:hAnsi="Rockwell"/>
          <w:b/>
          <w:bCs/>
          <w:sz w:val="24"/>
          <w:szCs w:val="24"/>
        </w:rPr>
        <w:t xml:space="preserve">Encl.:- Annexure – </w:t>
      </w:r>
      <w:r w:rsidR="008C6C77">
        <w:rPr>
          <w:rFonts w:ascii="Rockwell" w:hAnsi="Rockwell"/>
          <w:b/>
          <w:bCs/>
          <w:sz w:val="24"/>
          <w:szCs w:val="24"/>
        </w:rPr>
        <w:t>I</w:t>
      </w:r>
    </w:p>
    <w:p w:rsidR="00977113" w:rsidRPr="00794CE5" w:rsidRDefault="00977113" w:rsidP="00794CE5">
      <w:pPr>
        <w:spacing w:after="0"/>
        <w:jc w:val="center"/>
        <w:rPr>
          <w:rFonts w:ascii="Rockwell" w:hAnsi="Rockwell"/>
          <w:sz w:val="24"/>
          <w:szCs w:val="24"/>
        </w:rPr>
      </w:pPr>
    </w:p>
    <w:p w:rsidR="00CC0C20" w:rsidRDefault="00CC0C20" w:rsidP="00CC0C20">
      <w:pPr>
        <w:spacing w:after="0"/>
        <w:ind w:left="4320" w:firstLine="720"/>
        <w:jc w:val="center"/>
        <w:rPr>
          <w:rFonts w:ascii="Rockwell" w:hAnsi="Rockwell"/>
          <w:b/>
          <w:bCs/>
          <w:sz w:val="24"/>
          <w:szCs w:val="24"/>
        </w:rPr>
      </w:pPr>
      <w:r w:rsidRPr="00DF4D59">
        <w:rPr>
          <w:rFonts w:ascii="Rockwell" w:hAnsi="Rockwell"/>
          <w:b/>
          <w:bCs/>
          <w:sz w:val="24"/>
          <w:szCs w:val="24"/>
        </w:rPr>
        <w:t>Director (VIC</w:t>
      </w:r>
      <w:r w:rsidR="00F55C6B">
        <w:rPr>
          <w:rFonts w:ascii="Rockwell" w:hAnsi="Rockwell"/>
          <w:b/>
          <w:bCs/>
          <w:sz w:val="24"/>
          <w:szCs w:val="24"/>
        </w:rPr>
        <w:t>/S.I.</w:t>
      </w:r>
      <w:r w:rsidRPr="00DF4D59">
        <w:rPr>
          <w:rFonts w:ascii="Rockwell" w:hAnsi="Rockwell"/>
          <w:b/>
          <w:bCs/>
          <w:sz w:val="24"/>
          <w:szCs w:val="24"/>
        </w:rPr>
        <w:t>)</w:t>
      </w:r>
    </w:p>
    <w:p w:rsidR="00CC0C20" w:rsidRPr="00DF4D59" w:rsidRDefault="00CC0C20" w:rsidP="00CC0C20">
      <w:pPr>
        <w:spacing w:after="0"/>
        <w:ind w:left="28"/>
        <w:rPr>
          <w:rFonts w:ascii="Rockwell" w:hAnsi="Rockwell"/>
          <w:sz w:val="24"/>
          <w:szCs w:val="24"/>
        </w:rPr>
      </w:pPr>
      <w:r w:rsidRPr="00DF4D59">
        <w:rPr>
          <w:rFonts w:ascii="Rockwell" w:hAnsi="Rockwell"/>
          <w:sz w:val="24"/>
          <w:szCs w:val="24"/>
        </w:rPr>
        <w:t>To</w:t>
      </w:r>
    </w:p>
    <w:p w:rsidR="00CC0C20" w:rsidRDefault="001126FB" w:rsidP="00CC0C20">
      <w:pPr>
        <w:spacing w:after="0"/>
        <w:jc w:val="both"/>
        <w:rPr>
          <w:rFonts w:ascii="Rockwell" w:hAnsi="Rockwell"/>
          <w:sz w:val="24"/>
          <w:szCs w:val="24"/>
        </w:rPr>
      </w:pPr>
      <w:r>
        <w:rPr>
          <w:rFonts w:ascii="Rockwell" w:hAnsi="Rockwell"/>
          <w:sz w:val="24"/>
          <w:szCs w:val="24"/>
        </w:rPr>
        <w:t>Secretary</w:t>
      </w:r>
      <w:r w:rsidR="00CC0C20" w:rsidRPr="00DF4D59">
        <w:rPr>
          <w:rFonts w:ascii="Rockwell" w:hAnsi="Rockwell"/>
          <w:sz w:val="24"/>
          <w:szCs w:val="24"/>
        </w:rPr>
        <w:t xml:space="preserve"> (</w:t>
      </w:r>
      <w:r>
        <w:rPr>
          <w:rFonts w:ascii="Rockwell" w:hAnsi="Rockwell"/>
          <w:sz w:val="24"/>
          <w:szCs w:val="24"/>
        </w:rPr>
        <w:t>SFC</w:t>
      </w:r>
      <w:r w:rsidR="00CC0C20" w:rsidRPr="00DF4D59">
        <w:rPr>
          <w:rFonts w:ascii="Rockwell" w:hAnsi="Rockwell"/>
          <w:sz w:val="24"/>
          <w:szCs w:val="24"/>
        </w:rPr>
        <w:t xml:space="preserve">), </w:t>
      </w:r>
    </w:p>
    <w:p w:rsidR="00DE69E9" w:rsidRDefault="00CC0C20" w:rsidP="008C6C77">
      <w:pPr>
        <w:spacing w:after="0"/>
        <w:jc w:val="both"/>
      </w:pPr>
      <w:r w:rsidRPr="00DF4D59">
        <w:rPr>
          <w:rFonts w:ascii="Rockwell" w:hAnsi="Rockwell"/>
          <w:sz w:val="24"/>
          <w:szCs w:val="24"/>
        </w:rPr>
        <w:t>KVIC, Mumbai</w:t>
      </w:r>
    </w:p>
    <w:sectPr w:rsidR="00DE69E9" w:rsidSect="008C6C77">
      <w:footerReference w:type="default" r:id="rId7"/>
      <w:pgSz w:w="11906" w:h="16838"/>
      <w:pgMar w:top="993" w:right="1440" w:bottom="851"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3269" w:rsidRDefault="00233269" w:rsidP="00E67AFD">
      <w:pPr>
        <w:spacing w:after="0" w:line="240" w:lineRule="auto"/>
      </w:pPr>
      <w:r>
        <w:separator/>
      </w:r>
    </w:p>
  </w:endnote>
  <w:endnote w:type="continuationSeparator" w:id="1">
    <w:p w:rsidR="00233269" w:rsidRDefault="00233269" w:rsidP="00E67A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Rockwell">
    <w:panose1 w:val="020606030202050204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430896"/>
      <w:docPartObj>
        <w:docPartGallery w:val="Page Numbers (Bottom of Page)"/>
        <w:docPartUnique/>
      </w:docPartObj>
    </w:sdtPr>
    <w:sdtEndPr>
      <w:rPr>
        <w:noProof/>
      </w:rPr>
    </w:sdtEndPr>
    <w:sdtContent>
      <w:p w:rsidR="00E67AFD" w:rsidRDefault="007D3A40">
        <w:pPr>
          <w:pStyle w:val="Footer"/>
          <w:jc w:val="center"/>
        </w:pPr>
        <w:r>
          <w:fldChar w:fldCharType="begin"/>
        </w:r>
        <w:r w:rsidR="00E67AFD">
          <w:instrText xml:space="preserve"> PAGE   \* MERGEFORMAT </w:instrText>
        </w:r>
        <w:r>
          <w:fldChar w:fldCharType="separate"/>
        </w:r>
        <w:r w:rsidR="005270AF">
          <w:rPr>
            <w:noProof/>
          </w:rPr>
          <w:t>2</w:t>
        </w:r>
        <w:r>
          <w:rPr>
            <w:noProof/>
          </w:rPr>
          <w:fldChar w:fldCharType="end"/>
        </w:r>
      </w:p>
    </w:sdtContent>
  </w:sdt>
  <w:p w:rsidR="00E67AFD" w:rsidRDefault="00E67A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3269" w:rsidRDefault="00233269" w:rsidP="00E67AFD">
      <w:pPr>
        <w:spacing w:after="0" w:line="240" w:lineRule="auto"/>
      </w:pPr>
      <w:r>
        <w:separator/>
      </w:r>
    </w:p>
  </w:footnote>
  <w:footnote w:type="continuationSeparator" w:id="1">
    <w:p w:rsidR="00233269" w:rsidRDefault="00233269" w:rsidP="00E67A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745947"/>
    <w:multiLevelType w:val="hybridMultilevel"/>
    <w:tmpl w:val="390628D2"/>
    <w:lvl w:ilvl="0" w:tplc="7E946A0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D84367A"/>
    <w:multiLevelType w:val="hybridMultilevel"/>
    <w:tmpl w:val="D5A23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8A926C2"/>
    <w:multiLevelType w:val="hybridMultilevel"/>
    <w:tmpl w:val="2CE6C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11D51EE"/>
    <w:multiLevelType w:val="hybridMultilevel"/>
    <w:tmpl w:val="4042B190"/>
    <w:lvl w:ilvl="0" w:tplc="8E0AAA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323083"/>
    <w:rsid w:val="00075B86"/>
    <w:rsid w:val="000C7B36"/>
    <w:rsid w:val="001126FB"/>
    <w:rsid w:val="00233269"/>
    <w:rsid w:val="00323083"/>
    <w:rsid w:val="00466D5C"/>
    <w:rsid w:val="004768E6"/>
    <w:rsid w:val="004E5B72"/>
    <w:rsid w:val="005270AF"/>
    <w:rsid w:val="005D4D6B"/>
    <w:rsid w:val="00794CE5"/>
    <w:rsid w:val="007A7FAD"/>
    <w:rsid w:val="007B0A44"/>
    <w:rsid w:val="007C3C2E"/>
    <w:rsid w:val="007D3A40"/>
    <w:rsid w:val="008C6C77"/>
    <w:rsid w:val="00934C9C"/>
    <w:rsid w:val="00951B70"/>
    <w:rsid w:val="00977113"/>
    <w:rsid w:val="00A32E5E"/>
    <w:rsid w:val="00C11DC5"/>
    <w:rsid w:val="00C6344B"/>
    <w:rsid w:val="00CC0C20"/>
    <w:rsid w:val="00CD719B"/>
    <w:rsid w:val="00D56FF2"/>
    <w:rsid w:val="00D9249F"/>
    <w:rsid w:val="00DE69E9"/>
    <w:rsid w:val="00E3097B"/>
    <w:rsid w:val="00E67AFD"/>
    <w:rsid w:val="00E71AC5"/>
    <w:rsid w:val="00F55C6B"/>
    <w:rsid w:val="00FA13F7"/>
    <w:rsid w:val="00FC60C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C20"/>
    <w:pPr>
      <w:spacing w:after="160" w:line="259" w:lineRule="auto"/>
    </w:pPr>
    <w:rPr>
      <w:rFonts w:ascii="Calibri" w:eastAsia="Calibri" w:hAnsi="Calibri" w:cs="Mangal"/>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C0C20"/>
    <w:pPr>
      <w:ind w:left="720"/>
      <w:contextualSpacing/>
    </w:pPr>
    <w:rPr>
      <w:rFonts w:asciiTheme="minorHAnsi" w:eastAsiaTheme="minorHAnsi" w:hAnsiTheme="minorHAnsi" w:cstheme="minorBidi"/>
      <w:lang w:val="en-US"/>
    </w:rPr>
  </w:style>
  <w:style w:type="character" w:customStyle="1" w:styleId="ListParagraphChar">
    <w:name w:val="List Paragraph Char"/>
    <w:link w:val="ListParagraph"/>
    <w:uiPriority w:val="34"/>
    <w:rsid w:val="00CC0C20"/>
    <w:rPr>
      <w:szCs w:val="22"/>
      <w:lang w:val="en-US" w:bidi="ar-SA"/>
    </w:rPr>
  </w:style>
  <w:style w:type="table" w:styleId="TableGrid">
    <w:name w:val="Table Grid"/>
    <w:basedOn w:val="TableNormal"/>
    <w:uiPriority w:val="59"/>
    <w:rsid w:val="00F55C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67A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7AFD"/>
    <w:rPr>
      <w:rFonts w:ascii="Calibri" w:eastAsia="Calibri" w:hAnsi="Calibri" w:cs="Mangal"/>
      <w:szCs w:val="22"/>
      <w:lang w:bidi="ar-SA"/>
    </w:rPr>
  </w:style>
  <w:style w:type="paragraph" w:styleId="Footer">
    <w:name w:val="footer"/>
    <w:basedOn w:val="Normal"/>
    <w:link w:val="FooterChar"/>
    <w:uiPriority w:val="99"/>
    <w:unhideWhenUsed/>
    <w:rsid w:val="00E67A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7AFD"/>
    <w:rPr>
      <w:rFonts w:ascii="Calibri" w:eastAsia="Calibri" w:hAnsi="Calibri" w:cs="Mangal"/>
      <w:szCs w:val="22"/>
      <w:lang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 SUNDARRAJAN</dc:creator>
  <cp:keywords/>
  <dc:description/>
  <cp:lastModifiedBy>S.S. SHIRKE</cp:lastModifiedBy>
  <cp:revision>23</cp:revision>
  <dcterms:created xsi:type="dcterms:W3CDTF">2023-12-07T10:23:00Z</dcterms:created>
  <dcterms:modified xsi:type="dcterms:W3CDTF">2023-12-13T09:37:00Z</dcterms:modified>
</cp:coreProperties>
</file>