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0" w:type="dxa"/>
        <w:tblInd w:w="-725" w:type="dxa"/>
        <w:tblLook w:val="04A0" w:firstRow="1" w:lastRow="0" w:firstColumn="1" w:lastColumn="0" w:noHBand="0" w:noVBand="1"/>
      </w:tblPr>
      <w:tblGrid>
        <w:gridCol w:w="1061"/>
        <w:gridCol w:w="842"/>
        <w:gridCol w:w="2862"/>
        <w:gridCol w:w="1171"/>
        <w:gridCol w:w="1281"/>
        <w:gridCol w:w="1171"/>
        <w:gridCol w:w="1281"/>
        <w:gridCol w:w="1171"/>
        <w:gridCol w:w="1362"/>
        <w:gridCol w:w="1171"/>
        <w:gridCol w:w="1387"/>
      </w:tblGrid>
      <w:tr w:rsidR="0032056A" w:rsidRPr="0032056A" w:rsidTr="0032056A">
        <w:trPr>
          <w:trHeight w:val="330"/>
        </w:trPr>
        <w:tc>
          <w:tcPr>
            <w:tcW w:w="1476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bookmarkStart w:id="0" w:name="_GoBack"/>
            <w:bookmarkEnd w:id="0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Physical &amp; Financial Targets for the F.Y. 2023-24 under Service Industry</w:t>
            </w:r>
          </w:p>
        </w:tc>
      </w:tr>
      <w:tr w:rsidR="0032056A" w:rsidRPr="0032056A" w:rsidTr="0032056A">
        <w:trPr>
          <w:trHeight w:val="315"/>
        </w:trPr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Name of the Zone</w:t>
            </w:r>
          </w:p>
        </w:tc>
        <w:tc>
          <w:tcPr>
            <w:tcW w:w="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Sl. No.</w:t>
            </w:r>
          </w:p>
        </w:tc>
        <w:tc>
          <w:tcPr>
            <w:tcW w:w="286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Name of  the SO/DO</w:t>
            </w:r>
          </w:p>
        </w:tc>
        <w:tc>
          <w:tcPr>
            <w:tcW w:w="74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Total Target</w:t>
            </w:r>
          </w:p>
        </w:tc>
        <w:tc>
          <w:tcPr>
            <w:tcW w:w="25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Total Allocation</w:t>
            </w:r>
          </w:p>
        </w:tc>
      </w:tr>
      <w:tr w:rsidR="0032056A" w:rsidRPr="0032056A" w:rsidTr="0032056A">
        <w:trPr>
          <w:trHeight w:val="315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286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24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A.C.</w:t>
            </w:r>
          </w:p>
        </w:tc>
        <w:tc>
          <w:tcPr>
            <w:tcW w:w="24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Mobile</w:t>
            </w:r>
          </w:p>
        </w:tc>
        <w:tc>
          <w:tcPr>
            <w:tcW w:w="25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Sewing</w:t>
            </w:r>
          </w:p>
        </w:tc>
        <w:tc>
          <w:tcPr>
            <w:tcW w:w="25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</w:tr>
      <w:tr w:rsidR="0032056A" w:rsidRPr="0032056A" w:rsidTr="0032056A">
        <w:trPr>
          <w:trHeight w:val="645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286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Physical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Financial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Physical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Financial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Physical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Financial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Physical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Financial 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369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A. Non- North Eastern States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North</w:t>
            </w: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Zone</w:t>
            </w: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S.O. Delhi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564800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564800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S.O. Ambala (Haryana)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Shimla (Himachal Pradesh)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Jammu (J &amp; K)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Chandigarh (Punjab)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Jaipur (Rajasthan)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D.O. Bikaner (Rajasthan)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East</w:t>
            </w: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Zone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Patna (Bihar)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Ranchi (Jharkhand)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508800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508800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Bhubaneswar (Odisha)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Kolkata ( West Bengal)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564800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564800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South</w:t>
            </w: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Zone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12</w:t>
            </w:r>
          </w:p>
        </w:tc>
        <w:tc>
          <w:tcPr>
            <w:tcW w:w="28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Vijaywada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(Andhra Pradesh)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Hyderabad (Telangana)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564800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564800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D.O. Visakhapatnam (AP)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Bangalore (Karnataka)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D.O. </w:t>
            </w: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Hubli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(Karnataka)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17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Thiruvananthapuram (Kerala)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508800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508800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Chennai (Tamil Nadu)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564800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564800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D.O. Madurai (TN)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lastRenderedPageBreak/>
              <w:t>West</w:t>
            </w: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Zone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2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Panaji (Goa)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Ahmedabad (Gujarat)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Mumbai (Maharashtra)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23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D.O. Nagpur  (Maharashtra)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508800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508800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Central</w:t>
            </w: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Zone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24</w:t>
            </w:r>
          </w:p>
        </w:tc>
        <w:tc>
          <w:tcPr>
            <w:tcW w:w="2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Raipur (Chhattisgarh)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Bhopal (</w:t>
            </w: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Madya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Pradesh)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Dehradun (</w:t>
            </w: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Uttarakhand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27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Lucknow (Uttar </w:t>
            </w: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pradesh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D.O. Meerut (UP)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D.O. Varanasi (UP)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D.O. Gorakhpur (UP)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Total (A)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80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2259200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60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1526400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200</w:t>
            </w: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340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9173600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3699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B. North Eastern States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North</w:t>
            </w: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br/>
              <w:t>East Zone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Guwahati(Assam)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564800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564800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Itanagar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(Arunachal Pradesh)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508800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508800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Imphal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(Manipur)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Shillong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(Meghalaya)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20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Aizwal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(Mizoram)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Dimapur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(Nagaland)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37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Gangtok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(Sikkim)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38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proofErr w:type="spellStart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Agartala</w:t>
            </w:r>
            <w:proofErr w:type="spellEnd"/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 xml:space="preserve"> (Tripura)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color w:val="000000"/>
                <w:szCs w:val="24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2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Total (B)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564800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508800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538800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60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1612400</w:t>
            </w:r>
          </w:p>
        </w:tc>
      </w:tr>
      <w:tr w:rsidR="0032056A" w:rsidRPr="0032056A" w:rsidTr="0032056A">
        <w:trPr>
          <w:trHeight w:val="33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Grand Total (A+B)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2056A" w:rsidRPr="0032056A" w:rsidRDefault="0032056A" w:rsidP="0032056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2824000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80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2035200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220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5926800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400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056A" w:rsidRPr="0032056A" w:rsidRDefault="0032056A" w:rsidP="0032056A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</w:pPr>
            <w:r w:rsidRPr="0032056A">
              <w:rPr>
                <w:rFonts w:ascii="Bookman Old Style" w:eastAsia="Times New Roman" w:hAnsi="Bookman Old Style" w:cs="Calibri"/>
                <w:b/>
                <w:bCs/>
                <w:color w:val="000000"/>
                <w:szCs w:val="24"/>
              </w:rPr>
              <w:t>10786000</w:t>
            </w:r>
          </w:p>
        </w:tc>
      </w:tr>
    </w:tbl>
    <w:p w:rsidR="00B90369" w:rsidRDefault="00B90369" w:rsidP="0032056A"/>
    <w:sectPr w:rsidR="00B90369" w:rsidSect="0032056A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3AB" w:rsidRDefault="000D23AB" w:rsidP="00881E35">
      <w:pPr>
        <w:spacing w:after="0" w:line="240" w:lineRule="auto"/>
      </w:pPr>
      <w:r>
        <w:separator/>
      </w:r>
    </w:p>
  </w:endnote>
  <w:endnote w:type="continuationSeparator" w:id="0">
    <w:p w:rsidR="000D23AB" w:rsidRDefault="000D23AB" w:rsidP="0088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3AB" w:rsidRDefault="000D23AB" w:rsidP="00881E35">
      <w:pPr>
        <w:spacing w:after="0" w:line="240" w:lineRule="auto"/>
      </w:pPr>
      <w:r>
        <w:separator/>
      </w:r>
    </w:p>
  </w:footnote>
  <w:footnote w:type="continuationSeparator" w:id="0">
    <w:p w:rsidR="000D23AB" w:rsidRDefault="000D23AB" w:rsidP="00881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72"/>
    <w:rsid w:val="000B698C"/>
    <w:rsid w:val="000D23AB"/>
    <w:rsid w:val="0032056A"/>
    <w:rsid w:val="00881E35"/>
    <w:rsid w:val="00AE4C72"/>
    <w:rsid w:val="00B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747B5-54CF-4CB4-9168-2D991500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E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35"/>
  </w:style>
  <w:style w:type="paragraph" w:styleId="Footer">
    <w:name w:val="footer"/>
    <w:basedOn w:val="Normal"/>
    <w:link w:val="FooterChar"/>
    <w:uiPriority w:val="99"/>
    <w:unhideWhenUsed/>
    <w:rsid w:val="0088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KVIC</dc:creator>
  <cp:keywords/>
  <dc:description/>
  <cp:lastModifiedBy>KVIC</cp:lastModifiedBy>
  <cp:revision>5</cp:revision>
  <cp:lastPrinted>2023-12-09T10:29:00Z</cp:lastPrinted>
  <dcterms:created xsi:type="dcterms:W3CDTF">2023-12-09T10:00:00Z</dcterms:created>
  <dcterms:modified xsi:type="dcterms:W3CDTF">2023-12-09T10:40:00Z</dcterms:modified>
</cp:coreProperties>
</file>