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4F46E5"/>
          <w:sz w:val="48"/>
          <w:szCs w:val="48"/>
        </w:rPr>
        <w:t xml:space="preserve">FICTIONS FOLIO</w:t>
      </w:r>
    </w:p>
    <w:p>
      <w:pPr>
        <w:spacing w:after="40"/>
      </w:pPr>
      <w:r>
        <w:rPr>
          <w:rFonts w:ascii="Arial" w:cs="Arial" w:eastAsia="Arial" w:hAnsi="Arial"/>
          <w:color w:val="334155"/>
          <w:sz w:val="32"/>
          <w:szCs w:val="32"/>
        </w:rPr>
        <w:t xml:space="preserve">Developer Project Brief</w:t>
      </w:r>
    </w:p>
    <w:p>
      <w:pPr>
        <w:pBdr>
          <w:bottom w:val="single" w:color="4F46E5" w:sz="6" w:space="8"/>
        </w:pBdr>
        <w:spacing w:after="8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Budget Management Platform for Game Publishing</w:t>
      </w:r>
    </w:p>
    <w:p>
      <w:pPr>
        <w:spacing w:after="4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Prepared: April 2026  |  Version: 0.013  |  Status: Frontend Prototype Complete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1. Project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Fictions Folio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budget management and financial tracking platform</w:t>
      </w:r>
      <w:r>
        <w:rPr>
          <w:rFonts w:ascii="Arial" w:cs="Arial" w:eastAsia="Arial" w:hAnsi="Arial"/>
          <w:sz w:val="22"/>
          <w:szCs w:val="22"/>
        </w:rPr>
        <w:t xml:space="preserve"> built for a game publishing studio (Covenant/Fictions). It manages the full lifecycle of game development budgets across a multi-project portfolio: budget creation, greenlight workflows, amendments, reconciliation, FX hedging, P&amp;L projections, royalty calculations, and developer/stakeholder reporting.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fully functional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single-file React frontend prototype (~12,000 lines)</w:t>
      </w:r>
      <w:r>
        <w:rPr>
          <w:rFonts w:ascii="Arial" w:cs="Arial" w:eastAsia="Arial" w:hAnsi="Arial"/>
          <w:sz w:val="22"/>
          <w:szCs w:val="22"/>
        </w:rPr>
        <w:t xml:space="preserve"> has been built and deployed to Vercel. This prototype serves as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production specification</w:t>
      </w:r>
      <w:r>
        <w:rPr>
          <w:rFonts w:ascii="Arial" w:cs="Arial" w:eastAsia="Arial" w:hAnsi="Arial"/>
          <w:sz w:val="22"/>
          <w:szCs w:val="22"/>
        </w:rPr>
        <w:t xml:space="preserve">. The next phase requires a backend developer to build the server infrastructure, migrate from localStorage to a proper database, implement authentication, and prepare for production deployment.</w:t>
      </w:r>
    </w:p>
    <w:p>
      <w:pPr>
        <w:pStyle w:val="Heading1"/>
      </w:pPr>
      <w:r>
        <w:rPr>
          <w:b/>
          <w:bCs/>
        </w:rPr>
        <w:t xml:space="preserve">2. What Has Been Built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prototype is a fully interactive, production-quality frontend covering:</w:t>
      </w:r>
    </w:p>
    <w:p>
      <w:pPr>
        <w:pStyle w:val="Heading2"/>
      </w:pPr>
      <w:r>
        <w:rPr>
          <w:b/>
          <w:bCs/>
        </w:rPr>
        <w:t xml:space="preserve">Core Budget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Game Budget grid with frozen columns, collapsible sections/subsections, phase bars, milestone numbering, alternating row colors, keyboard navigation, multi-cell paste from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Multi-currency support (single alt-currency) with per-cell FX rates, weighted blended averages for actuals, editable projected rates for future months, batch rate tool with multi-select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Contracted Budget (Master Budget) with top-level cost category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Marketing Budget as a separate grid with its own category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Greenlit vs. Live budget modes with variance highlighting (red over / green under)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Month close system with grid shading, lock icons, and edit warnings for closed months</w:t>
      </w:r>
    </w:p>
    <w:p>
      <w:pPr>
        <w:pStyle w:val="Heading2"/>
      </w:pPr>
      <w:r>
        <w:rPr>
          <w:b/>
          <w:bCs/>
        </w:rPr>
        <w:t xml:space="preserve">Greenlight &amp; Amendment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Greenlight page with P&amp;L, One Sheet, and approval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Amendment drafting with 3-checkbox gate (Update Contracted Budget, Export P&amp;L, Export One Sheet)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Amendment History table tracking Initial Deal through Amendment N with full category breakdowns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Snapshot-based history with restore capability</w:t>
      </w:r>
    </w:p>
    <w:p>
      <w:pPr>
        <w:pStyle w:val="Heading2"/>
      </w:pPr>
      <w:r>
        <w:rPr>
          <w:b/>
          <w:bCs/>
        </w:rPr>
        <w:t xml:space="preserve">P&amp;L &amp; Financial 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Interactive P&amp;L projection with configurable inputs (retail price, discount rate, platform fee, engine fee)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Tiered developer royalty structure (recoup multipliers, fixed amounts, GNR thresholds, onwards tiers)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Tiered licensor royalty structure (same tier types, calculated after platform + engine fees)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Publishing partner support with partner contribution tracking and separate royalty splits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Scenario analysis table with configurable unit scenarios and ROI targets (break-even, 35% ROI)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overlay for P&amp;L, One Sheet, and Contracted Budget</w:t>
      </w:r>
    </w:p>
    <w:p>
      <w:pPr>
        <w:pStyle w:val="Heading2"/>
      </w:pPr>
      <w:r>
        <w:rPr>
          <w:b/>
          <w:bCs/>
        </w:rPr>
        <w:t xml:space="preserve">Ledger &amp; 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Ledger with sortable columns, category tabs, search/filter, and inline editing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Marketing Ledger with separate category groupings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Reconciliation page: allocate ledger entries to budget rows, auto-match by amount, close months after reconciling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Invoice queue with AI-powered extraction (Anthropic Claude API) for uploaded PDF/image invoices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CSV/QuickBooks import with fingerprinting and duplicate detection</w:t>
      </w:r>
    </w:p>
    <w:p>
      <w:pPr>
        <w:pStyle w:val="Heading2"/>
      </w:pPr>
      <w:r>
        <w:rPr>
          <w:b/>
          <w:bCs/>
        </w:rPr>
        <w:t xml:space="preserve">Reporting &amp;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with KPI cards, monthly burn chart, cumulative chart, spend by section, spend by phase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Variance page with 5-column table (Actuals to Date, Remaining Projected, Projected Total, Greenlit Total, Variance)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Reports with phase spend, section breakdown, top cost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Rollups (summary views across cost groups)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Schedule (milestone-by-milestone with greenlit vs. live comparison)</w:t>
      </w:r>
    </w:p>
    <w:p>
      <w:pPr>
        <w:pStyle w:val="Heading2"/>
      </w:pPr>
      <w:r>
        <w:rPr>
          <w:b/>
          <w:bCs/>
        </w:rPr>
        <w:t xml:space="preserve">Sales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Platform-level revenue tracking with monthly charts, wishlist data, sale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Effective pricing analysis with median detection and promotional period identification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Media spend vs. revenue correlation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Zoom transcript parsing for meeting notes</w:t>
      </w:r>
    </w:p>
    <w:p>
      <w:pPr>
        <w:pStyle w:val="Heading2"/>
      </w:pPr>
      <w:r>
        <w:rPr>
          <w:b/>
          <w:bCs/>
        </w:rPr>
        <w:t xml:space="preserve">Access Control &amp; Developer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Six permission tiers: Admin, Producer, Support, Finance, Developer, Viewer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page access with configurable page visibility per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Developer Portal: standalone walled-off view (separate URL) with budget grid, invoice submission, and submission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Developer change tracking: pending changes queue with approve/reject workflow</w:t>
      </w:r>
    </w:p>
    <w:p>
      <w:pPr>
        <w:pStyle w:val="Heading1"/>
      </w:pPr>
      <w:r>
        <w:rPr>
          <w:b/>
          <w:bCs/>
        </w:rPr>
        <w:t xml:space="preserve">3. Current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(single JSX file, ~12,000 lines), Recharts for charts, PapaParse for CSV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styles with dark theme (slate/indigo palette), responsive mobile support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adapter wrapping window.storage API (prototype only)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 (UI), JetBrains Mono (numbers), bundled via @fontsource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5 with @vitejs/plugin-react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(prototype only 2014 production will be self-hosted on company domain)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Sonnet API for invoice extraction and budget chat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Size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~1MB single JSX file, ~200KB gzipped build output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What Needs to Be Built</w:t>
      </w:r>
    </w:p>
    <w:p>
      <w:pPr>
        <w:pStyle w:val="Heading2"/>
      </w:pPr>
      <w:r>
        <w:rPr>
          <w:b/>
          <w:bCs/>
        </w:rPr>
        <w:t xml:space="preserve">Phase 1: Infrastructure &amp; Auth (Weeks 1–4)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hosting environment on company domain (cloud provider is flexible — Azure, AWS, GCP, or equivalent)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schema design (PostgreSQL or equivalent) migrating from localStorage key-value to relational tables. Backend stack is open — use whatever you work best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Microsoft Entra ID (Azure AD) SSO integration with role-based access matching the 6-tier permission model. Company uses Microsoft for all authentication.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layer (REST or GraphQL) matching the existing data read/write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Microsoft Entra ID SSO session management with secure API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Multi-tenant architecture: one studio can manage multiple game projects</w:t>
      </w:r>
    </w:p>
    <w:p>
      <w:pPr>
        <w:pStyle w:val="Heading2"/>
      </w:pPr>
      <w:r>
        <w:rPr>
          <w:b/>
          <w:bCs/>
        </w:rPr>
        <w:t xml:space="preserve">Phase 2: Data Migration &amp; Core API (Weeks 3–6)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localStorage adapter (window.storage.get/set/delete/list) with API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CRUD, row CRUD, ledger entry CRUD, invoice queue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Budget grid state: rows with live/greenlit values, per-cell FX rates, closed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Aux data: amendments, changeLog, invoiceQueue, salesData, milestoneData, P&amp;L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upload handling for invoices (PDF/images) with storage backend (S3 or equivalent)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or optimistic updates for multi-user editing</w:t>
      </w:r>
    </w:p>
    <w:p>
      <w:pPr>
        <w:pStyle w:val="Heading2"/>
      </w:pPr>
      <w:r>
        <w:rPr>
          <w:b/>
          <w:bCs/>
        </w:rPr>
        <w:t xml:space="preserve">Phase 3: Developer Portal &amp; External Access (Weeks 5–8)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Secure Developer Portal with proper auth (currently URL params only — no real security)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Invitation system: Producer generates a portal link with scoped access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Budget change submission flow with server-side approval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Invoice submission with server-side processing and status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notifications for submissions, approvals, rejections</w:t>
      </w:r>
    </w:p>
    <w:p>
      <w:pPr>
        <w:pStyle w:val="Heading2"/>
      </w:pPr>
      <w:r>
        <w:rPr>
          <w:b/>
          <w:bCs/>
        </w:rPr>
        <w:t xml:space="preserve">Phase 4: Production Hardening (Weeks 7–12)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snapshot/backup system replacing manual localStorage snapshots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logging to database (currently in-memory project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QuickBooks / accounting software integration via API (currently CSV import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export generation server-side (currently clipboard/copy workarounds due to sandbox limits)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optimization for large projects (100+ rows, 36+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Comprehensive error handling, input validation, and data integrity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UAT environment and testing suite</w:t>
      </w:r>
    </w:p>
    <w:p>
      <w:pPr>
        <w:pStyle w:val="Heading1"/>
      </w:pPr>
      <w:r>
        <w:rPr>
          <w:b/>
          <w:bCs/>
        </w:rPr>
        <w:t xml:space="preserve">5. Key Data Structures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frontend prototype uses the following primary data shapes, stored as JSON in localStorage. These represent the schema the backend needs to support:</w:t>
      </w:r>
    </w:p>
    <w:p>
      <w:pPr>
        <w:pStyle w:val="Heading3"/>
      </w:pPr>
      <w:r>
        <w:rPr>
          <w:b/>
          <w:bCs/>
        </w:rPr>
        <w:t xml:space="preserve">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rows[]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line items, each with sectionId, subsectionId, meta, live:{}, greenlit:{}, rates:{}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phases[]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phases with id, name, color, duration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phaseAssignment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month keys to phase IDs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spotRates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Column-level FX rates by month key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closedMonths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month keys to {closedAt, closedBy}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ledger[]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entries with payee, amount, category, allocations, 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masterBudget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cost category budgets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multiCurrency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Alt-currency enabled flag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altCurrency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code (EUR, GBP, CAD, etc.)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b/>
          <w:bCs/>
        </w:rPr>
        <w:t xml:space="preserve">Budget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group section (e.g., devfees, porting_sec)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subsectionId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Subsection (e.g., employees, contractors_dev)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{role, department, name} or {item, category, detail}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values: {'2025-08': 45000, '2025-09': 45000}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greenlit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structure, locked at greenlight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F46E5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Per-cell FX rates: {'2025-08': 0.735, '2025-09': 0.741}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6. Architecture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frontend is a single React JSX file. For production, it should be split into components/modules, but the existing file serves as the complete behavioral spec.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Budget grid uses CSS flexbox with sticky positioning for frozen columns. The grid supports keyboard navigation (arrow keys, Enter, Tab, Escape), multi-cell selection via click-drag, and Excel-style paste.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FX conversion uses a cascade: per-cell rate (row.rates[mKey]) → column spot rate (project.spotRates[mKey]) → global rate (project.globalSpotRate). All USD totals use effGrandTotal/effGroupTotal/effSectionTotal which apply this cascade.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P&amp;L uses a tiered royalty engine for both developer and licensor royalties. Each tier has a threshold type (recoup multiplier, fixed amount, GNR, onwards) and a percentage split. The licensor royalty is calculated on after-platform revenue, before the dev/pub split.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Developer Portal currently renders a standalone component with its own header and tabs. In production, this should be a separate route with proper auth scoping.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Invoice processing uses the Anthropic Claude Sonnet API to extract structured data from uploaded PDFs/images. The API key is handled client-side in the prototype but should move server-side.</w:t>
      </w:r>
    </w:p>
    <w:p>
      <w:pPr>
        <w:pStyle w:val="Heading1"/>
      </w:pPr>
      <w:r>
        <w:rPr>
          <w:b/>
          <w:bCs/>
        </w:rPr>
        <w:t xml:space="preserve">7. Expected Deliverables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API: </w:t>
      </w:r>
      <w:r>
        <w:rPr>
          <w:rFonts w:ascii="Arial" w:cs="Arial" w:eastAsia="Arial" w:hAnsi="Arial"/>
          <w:sz w:val="22"/>
          <w:szCs w:val="22"/>
        </w:rPr>
        <w:t xml:space="preserve">REST or GraphQL API matching all existing frontend data patterns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</w:t>
      </w:r>
      <w:r>
        <w:rPr>
          <w:rFonts w:ascii="Arial" w:cs="Arial" w:eastAsia="Arial" w:hAnsi="Arial"/>
          <w:sz w:val="22"/>
          <w:szCs w:val="22"/>
        </w:rPr>
        <w:t xml:space="preserve">PostgreSQL schema with migrations, seeding from prototype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 </w:t>
      </w:r>
      <w:r>
        <w:rPr>
          <w:rFonts w:ascii="Arial" w:cs="Arial" w:eastAsia="Arial" w:hAnsi="Arial"/>
          <w:sz w:val="22"/>
          <w:szCs w:val="22"/>
        </w:rPr>
        <w:t xml:space="preserve">Microsoft Entra ID (Azure AD) SSO with role-based access control mapped to 6-tier permission model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Portal: </w:t>
      </w:r>
      <w:r>
        <w:rPr>
          <w:rFonts w:ascii="Arial" w:cs="Arial" w:eastAsia="Arial" w:hAnsi="Arial"/>
          <w:sz w:val="22"/>
          <w:szCs w:val="22"/>
        </w:rPr>
        <w:t xml:space="preserve">Secure external access with invitation tokens and scoped permissions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Deployment: </w:t>
      </w:r>
      <w:r>
        <w:rPr>
          <w:rFonts w:ascii="Arial" w:cs="Arial" w:eastAsia="Arial" w:hAnsi="Arial"/>
          <w:sz w:val="22"/>
          <w:szCs w:val="22"/>
        </w:rPr>
        <w:t xml:space="preserve">CI/CD pipeline (GitHub Actions → Vercel or equivalent)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Documentation: </w:t>
      </w:r>
      <w:r>
        <w:rPr>
          <w:rFonts w:ascii="Arial" w:cs="Arial" w:eastAsia="Arial" w:hAnsi="Arial"/>
          <w:sz w:val="22"/>
          <w:szCs w:val="22"/>
        </w:rPr>
        <w:t xml:space="preserve">API docs, database schema, deployment guide, environment setup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8. Access &amp; Resources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prototype: Deployed on Vercel for review (production will be self-hosted on company domain)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code: Single JSX file (~12,000 lines) + Vite project scaffold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brief + the prototype together constitute the full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owner available for clarification on business logic and workflow requirements</w:t>
      </w:r>
    </w:p>
    <w:p>
      <w:pPr>
        <w:pBdr>
          <w:top w:val="single" w:color="4F46E5" w:sz="4" w:space="8"/>
        </w:pBdr>
        <w:spacing w:before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Questions?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Contact the product owner for access to the live prototype, source code, and additional context.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Fictions Folio — Developer Brief  | 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2026-04-16T17:38:59.481Z</dcterms:created>
  <dcterms:modified xsi:type="dcterms:W3CDTF">2026-04-16T17:38:59.482Z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