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t xml:space="preserve"/>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3A6B" w:sz="4"/>
              <w:left w:val="single" w:color="1B3A6B" w:sz="4"/>
              <w:bottom w:val="single" w:color="1B3A6B" w:sz="4"/>
              <w:right w:val="single" w:color="1B3A6B" w:sz="4"/>
            </w:tcBorders>
            <w:shd w:fill="1B3A6B" w:val="clear"/>
            <w:tcMar>
              <w:top w:type="dxa" w:w="400"/>
              <w:left w:type="dxa" w:w="360"/>
              <w:bottom w:type="dxa" w:w="400"/>
              <w:right w:type="dxa" w:w="360"/>
            </w:tcMar>
          </w:tcPr>
          <w:p>
            <w:pPr>
              <w:jc w:val="center"/>
            </w:pPr>
            <w:r>
              <w:rPr>
                <w:rFonts w:ascii="Arial" w:cs="Arial" w:eastAsia="Arial" w:hAnsi="Arial"/>
                <w:b/>
                <w:bCs/>
                <w:color w:val="FFFFFF"/>
                <w:sz w:val="40"/>
                <w:szCs w:val="40"/>
              </w:rPr>
              <w:t xml:space="preserve">ENTERPRISE DOCUMENT MANAGEMENT SYSTEM</w:t>
            </w:r>
          </w:p>
          <w:p>
            <w:pPr>
              <w:jc w:val="center"/>
            </w:pPr>
            <w:r>
              <w:rPr>
                <w:rFonts w:ascii="Arial" w:cs="Arial" w:eastAsia="Arial" w:hAnsi="Arial"/>
                <w:color w:val="A8C4E0"/>
                <w:sz w:val="28"/>
                <w:szCs w:val="28"/>
              </w:rPr>
              <w:t xml:space="preserve">EDMS v1.0 — Banking Platform</w:t>
            </w:r>
          </w:p>
          <w:p>
            <w:pPr>
              <w:jc w:val="center"/>
            </w:pPr>
            <w:r>
              <w:rPr>
                <w:rFonts w:ascii="Arial" w:cs="Arial" w:eastAsia="Arial" w:hAnsi="Arial"/>
                <w:sz w:val="14"/>
                <w:szCs w:val="14"/>
              </w:rPr>
              <w:t xml:space="preserve"> </w:t>
            </w:r>
          </w:p>
          <w:p>
            <w:pPr>
              <w:jc w:val="center"/>
            </w:pPr>
            <w:r>
              <w:rPr>
                <w:rFonts w:ascii="Arial" w:cs="Arial" w:eastAsia="Arial" w:hAnsi="Arial"/>
                <w:color w:val="CCDDEE"/>
                <w:sz w:val="22"/>
                <w:szCs w:val="22"/>
              </w:rPr>
              <w:t xml:space="preserve">Architecture Review Board — Artifact Package</w:t>
            </w:r>
          </w:p>
          <w:p>
            <w:pPr>
              <w:jc w:val="center"/>
            </w:pPr>
            <w:r>
              <w:rPr>
                <w:rFonts w:ascii="Arial" w:cs="Arial" w:eastAsia="Arial" w:hAnsi="Arial"/>
                <w:b/>
                <w:bCs/>
                <w:color w:val="FF9999"/>
                <w:sz w:val="18"/>
                <w:szCs w:val="18"/>
              </w:rPr>
              <w:t xml:space="preserve">Classification: INTERNAL — RESTRICTED</w:t>
            </w:r>
          </w:p>
        </w:tc>
      </w:tr>
    </w:tbl>
    <w:p>
      <w:pPr>
        <w:spacing w:after="120"/>
      </w:pPr>
      <w:r>
        <w:t xml:space="preserve"/>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Field</w:t>
            </w:r>
          </w:p>
        </w:tc>
        <w:tc>
          <w:tcPr>
            <w:tcW w:type="dxa" w:w="696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Value</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Solution Name</w:t>
            </w:r>
          </w:p>
        </w:tc>
        <w:tc>
          <w:tcPr>
            <w:tcW w:type="dxa" w:w="6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Enterprise Document Management System (EDMS)</w:t>
            </w:r>
          </w:p>
        </w:tc>
      </w:tr>
      <w:tr>
        <w:tc>
          <w:tcPr>
            <w:tcW w:type="dxa" w:w="24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Version</w:t>
            </w:r>
          </w:p>
        </w:tc>
        <w:tc>
          <w:tcPr>
            <w:tcW w:type="dxa" w:w="696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v1.0 — Draft for ARB Review</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Solution Architect</w:t>
            </w:r>
          </w:p>
        </w:tc>
        <w:tc>
          <w:tcPr>
            <w:tcW w:type="dxa" w:w="6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Arjun Mehta · Platform Architecture, Digital Banking</w:t>
            </w:r>
          </w:p>
        </w:tc>
      </w:tr>
      <w:tr>
        <w:tc>
          <w:tcPr>
            <w:tcW w:type="dxa" w:w="24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LOB Sponsors</w:t>
            </w:r>
          </w:p>
        </w:tc>
        <w:tc>
          <w:tcPr>
            <w:tcW w:type="dxa" w:w="696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Retail Banking · Trade Finance · Compliance · Wealth Mgmt</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Enterprise Architect</w:t>
            </w:r>
          </w:p>
        </w:tc>
        <w:tc>
          <w:tcPr>
            <w:tcW w:type="dxa" w:w="6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Priya Sharma · EA, Digital Infrastructure</w:t>
            </w:r>
          </w:p>
        </w:tc>
      </w:tr>
      <w:tr>
        <w:tc>
          <w:tcPr>
            <w:tcW w:type="dxa" w:w="24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Review Date</w:t>
            </w:r>
          </w:p>
        </w:tc>
        <w:tc>
          <w:tcPr>
            <w:tcW w:type="dxa" w:w="696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15-Apr-2026</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ARB Reference</w:t>
            </w:r>
          </w:p>
        </w:tc>
        <w:tc>
          <w:tcPr>
            <w:tcW w:type="dxa" w:w="6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EARR-2026-0142</w:t>
            </w:r>
          </w:p>
        </w:tc>
      </w:tr>
      <w:tr>
        <w:tc>
          <w:tcPr>
            <w:tcW w:type="dxa" w:w="24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Classification</w:t>
            </w:r>
          </w:p>
        </w:tc>
        <w:tc>
          <w:tcPr>
            <w:tcW w:type="dxa" w:w="696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Internal — Restricted</w:t>
            </w:r>
          </w:p>
        </w:tc>
      </w:tr>
    </w:tbl>
    <w:p>
      <w:pPr>
        <w:spacing w:after="120"/>
      </w:pPr>
      <w:r>
        <w:t xml:space="preserve"/>
      </w:r>
    </w:p>
    <w:p>
      <w:pPr>
        <w:spacing w:after="100"/>
      </w:pPr>
      <w:r>
        <w:rPr>
          <w:rFonts w:ascii="Arial" w:cs="Arial" w:eastAsia="Arial" w:hAnsi="Arial"/>
          <w:color w:val="595959"/>
          <w:sz w:val="20"/>
          <w:szCs w:val="20"/>
        </w:rPr>
        <w:t xml:space="preserve">This document package contains the complete set of architecture artifacts for the Enterprise Document Management System (EDMS). EDMS is a shared, multi-LOB document ingestion, storage, versioning, and retrieval platform for the bank. It replaces 7 siloed document stores across Retail, Trade Finance, Compliance, Wealth Management, Operations, and Risk. This package covers Business, Application, Integration, Data, Infrastructure, Security, and DevSecOps domains and is prepared for submission to the Architecture Review Board (ARB).</w:t>
      </w:r>
    </w:p>
    <w:p>
      <w:r>
        <w:br w:type="page"/>
      </w:r>
    </w:p>
    <w:p>
      <w:pPr>
        <w:pStyle w:val="Heading1"/>
        <w:pBdr>
          <w:bottom w:val="single" w:color="2E75B6" w:sz="6" w:space="1"/>
        </w:pBdr>
        <w:spacing w:after="180" w:before="360"/>
      </w:pPr>
      <w:r>
        <w:rPr>
          <w:rFonts w:ascii="Arial" w:cs="Arial" w:eastAsia="Arial" w:hAnsi="Arial"/>
          <w:b/>
          <w:bCs/>
          <w:color w:val="1B3A6B"/>
          <w:sz w:val="32"/>
          <w:szCs w:val="32"/>
        </w:rPr>
        <w:t xml:space="preserve">1. Business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3A6B" w:sz="4"/>
              <w:left w:val="single" w:color="1B3A6B" w:sz="4"/>
              <w:bottom w:val="single" w:color="1B3A6B" w:sz="4"/>
              <w:right w:val="single" w:color="1B3A6B" w:sz="4"/>
            </w:tcBorders>
            <w:shd w:fill="1B3A6B" w:val="clear"/>
            <w:tcMar>
              <w:top w:type="dxa" w:w="100"/>
              <w:left w:type="dxa" w:w="160"/>
              <w:bottom w:type="dxa" w:w="100"/>
              <w:right w:type="dxa" w:w="160"/>
            </w:tcMar>
          </w:tcPr>
          <w:p>
            <w:r>
              <w:rPr>
                <w:rFonts w:ascii="Arial" w:cs="Arial" w:eastAsia="Arial" w:hAnsi="Arial"/>
                <w:b/>
                <w:bCs/>
                <w:color w:val="FFFFFF"/>
                <w:sz w:val="22"/>
                <w:szCs w:val="22"/>
              </w:rPr>
              <w:t xml:space="preserve">1.1  Business Case &amp; Problem Statement</w:t>
            </w:r>
          </w:p>
        </w:tc>
      </w:tr>
    </w:tbl>
    <w:p>
      <w:pPr>
        <w:spacing w:after="120"/>
      </w:pPr>
      <w:r>
        <w:t xml:space="preserve"/>
      </w:r>
    </w:p>
    <w:p>
      <w:pPr>
        <w:spacing w:after="100"/>
      </w:pPr>
      <w:r>
        <w:rPr>
          <w:rFonts w:ascii="Arial" w:cs="Arial" w:eastAsia="Arial" w:hAnsi="Arial"/>
          <w:color w:val="595959"/>
          <w:sz w:val="20"/>
          <w:szCs w:val="20"/>
        </w:rPr>
        <w:t xml:space="preserve">The bank currently operates 7 discrete document repositories across lines of business. These include SharePoint sites, file servers, legacy content management systems, and in-house built stores. The proliferation results in duplicate storage costs, inconsistent retention policies, regulatory audit failures, and inability to serve cross-LOB workflows (e.g., KYC documents referenced by both Retail and Trade Finance).</w:t>
      </w:r>
    </w:p>
    <w:p>
      <w:pPr>
        <w:spacing w:after="120"/>
      </w:pPr>
      <w:r>
        <w:t xml:space="preserve"/>
      </w:r>
    </w:p>
    <w:p>
      <w:pPr>
        <w:pStyle w:val="Heading3"/>
        <w:spacing w:after="80" w:before="180"/>
      </w:pPr>
      <w:r>
        <w:rPr>
          <w:rFonts w:ascii="Arial" w:cs="Arial" w:eastAsia="Arial" w:hAnsi="Arial"/>
          <w:b/>
          <w:bCs/>
          <w:color w:val="0F7C6A"/>
          <w:sz w:val="24"/>
          <w:szCs w:val="24"/>
        </w:rPr>
        <w:t xml:space="preserve">Business Objectives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3100"/>
        <w:gridCol w:w="3200"/>
        <w:gridCol w:w="1760"/>
      </w:tblGrid>
      <w:tr>
        <w:trPr>
          <w:tblHeader/>
        </w:trPr>
        <w:tc>
          <w:tcPr>
            <w:tcW w:type="dxa" w:w="3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w:t>
            </w:r>
          </w:p>
        </w:tc>
        <w:tc>
          <w:tcPr>
            <w:tcW w:type="dxa" w:w="31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Objective</w:t>
            </w:r>
          </w:p>
        </w:tc>
        <w:tc>
          <w:tcPr>
            <w:tcW w:type="dxa" w:w="32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Success Metric</w:t>
            </w:r>
          </w:p>
        </w:tc>
        <w:tc>
          <w:tcPr>
            <w:tcW w:type="dxa" w:w="176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Target Date</w:t>
            </w:r>
          </w:p>
        </w:tc>
      </w:tr>
      <w:tr>
        <w:tc>
          <w:tcPr>
            <w:tcW w:type="dxa" w:w="3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1</w:t>
            </w:r>
          </w:p>
        </w:tc>
        <w:tc>
          <w:tcPr>
            <w:tcW w:type="dxa" w:w="31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Consolidate 7 document stores into single platform</w:t>
            </w:r>
          </w:p>
        </w:tc>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100% LOB migration</w:t>
            </w:r>
          </w:p>
        </w:tc>
        <w:tc>
          <w:tcPr>
            <w:tcW w:type="dxa" w:w="1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Q4 2026</w:t>
            </w:r>
          </w:p>
        </w:tc>
      </w:tr>
      <w:tr>
        <w:tc>
          <w:tcPr>
            <w:tcW w:type="dxa" w:w="3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2</w:t>
            </w:r>
          </w:p>
        </w:tc>
        <w:tc>
          <w:tcPr>
            <w:tcW w:type="dxa" w:w="31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Reduce document retrieval time across LOBs</w:t>
            </w:r>
          </w:p>
        </w:tc>
        <w:tc>
          <w:tcPr>
            <w:tcW w:type="dxa" w:w="32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&lt; 2 sec p95 retrieval</w:t>
            </w:r>
          </w:p>
        </w:tc>
        <w:tc>
          <w:tcPr>
            <w:tcW w:type="dxa" w:w="176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Q2 2026</w:t>
            </w:r>
          </w:p>
        </w:tc>
      </w:tr>
      <w:tr>
        <w:tc>
          <w:tcPr>
            <w:tcW w:type="dxa" w:w="3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3</w:t>
            </w:r>
          </w:p>
        </w:tc>
        <w:tc>
          <w:tcPr>
            <w:tcW w:type="dxa" w:w="31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Enforce consistent retention &amp; disposal policies</w:t>
            </w:r>
          </w:p>
        </w:tc>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Zero regulatory findings in next audit</w:t>
            </w:r>
          </w:p>
        </w:tc>
        <w:tc>
          <w:tcPr>
            <w:tcW w:type="dxa" w:w="1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Q3 2026</w:t>
            </w:r>
          </w:p>
        </w:tc>
      </w:tr>
      <w:tr>
        <w:tc>
          <w:tcPr>
            <w:tcW w:type="dxa" w:w="3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4</w:t>
            </w:r>
          </w:p>
        </w:tc>
        <w:tc>
          <w:tcPr>
            <w:tcW w:type="dxa" w:w="31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Enable cross-LOB document reuse (e.g., KYC)</w:t>
            </w:r>
          </w:p>
        </w:tc>
        <w:tc>
          <w:tcPr>
            <w:tcW w:type="dxa" w:w="32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Shared document API consumed by ≥ 3 LOBs</w:t>
            </w:r>
          </w:p>
        </w:tc>
        <w:tc>
          <w:tcPr>
            <w:tcW w:type="dxa" w:w="176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Q3 2026</w:t>
            </w:r>
          </w:p>
        </w:tc>
      </w:tr>
      <w:tr>
        <w:tc>
          <w:tcPr>
            <w:tcW w:type="dxa" w:w="3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5</w:t>
            </w:r>
          </w:p>
        </w:tc>
        <w:tc>
          <w:tcPr>
            <w:tcW w:type="dxa" w:w="31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Meet GDPR, RBI, and MAS data residency requirements</w:t>
            </w:r>
          </w:p>
        </w:tc>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Compliance attestation sign-off</w:t>
            </w:r>
          </w:p>
        </w:tc>
        <w:tc>
          <w:tcPr>
            <w:tcW w:type="dxa" w:w="1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Q2 2026</w:t>
            </w:r>
          </w:p>
        </w:tc>
      </w:tr>
      <w:tr>
        <w:tc>
          <w:tcPr>
            <w:tcW w:type="dxa" w:w="3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6</w:t>
            </w:r>
          </w:p>
        </w:tc>
        <w:tc>
          <w:tcPr>
            <w:tcW w:type="dxa" w:w="31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Reduce infrastructure cost</w:t>
            </w:r>
          </w:p>
        </w:tc>
        <w:tc>
          <w:tcPr>
            <w:tcW w:type="dxa" w:w="32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 25% cost reduction vs. current state</w:t>
            </w:r>
          </w:p>
        </w:tc>
        <w:tc>
          <w:tcPr>
            <w:tcW w:type="dxa" w:w="176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Q4 2026</w:t>
            </w:r>
          </w:p>
        </w:tc>
      </w:tr>
    </w:tbl>
    <w:p>
      <w:pPr>
        <w:spacing w:after="120"/>
      </w:pPr>
      <w:r>
        <w:t xml:space="preserve"/>
      </w:r>
    </w:p>
    <w:p>
      <w:pPr>
        <w:pStyle w:val="Heading3"/>
        <w:spacing w:after="80" w:before="180"/>
      </w:pPr>
      <w:r>
        <w:rPr>
          <w:rFonts w:ascii="Arial" w:cs="Arial" w:eastAsia="Arial" w:hAnsi="Arial"/>
          <w:b/>
          <w:bCs/>
          <w:color w:val="0F7C6A"/>
          <w:sz w:val="24"/>
          <w:szCs w:val="24"/>
        </w:rPr>
        <w:t xml:space="preserve">Business Use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3500"/>
        <w:gridCol w:w="2460"/>
      </w:tblGrid>
      <w:tr>
        <w:trPr>
          <w:tblHeader/>
        </w:trPr>
        <w:tc>
          <w:tcPr>
            <w:tcW w:type="dxa" w:w="9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Use Case ID</w:t>
            </w:r>
          </w:p>
        </w:tc>
        <w:tc>
          <w:tcPr>
            <w:tcW w:type="dxa" w:w="15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Line of Business</w:t>
            </w:r>
          </w:p>
        </w:tc>
        <w:tc>
          <w:tcPr>
            <w:tcW w:type="dxa" w:w="35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Description</w:t>
            </w:r>
          </w:p>
        </w:tc>
        <w:tc>
          <w:tcPr>
            <w:tcW w:type="dxa" w:w="246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Document Types</w:t>
            </w:r>
          </w:p>
        </w:tc>
      </w:tr>
      <w:tr>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UC-01</w:t>
            </w:r>
          </w:p>
        </w:tc>
        <w:tc>
          <w:tcPr>
            <w:tcW w:type="dxa" w:w="1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Retail Banking</w:t>
            </w:r>
          </w:p>
        </w:tc>
        <w:tc>
          <w:tcPr>
            <w:tcW w:type="dxa" w:w="3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Customer KYC onboarding — store and version identity documents, proof of address, income statements</w:t>
            </w:r>
          </w:p>
        </w:tc>
        <w:tc>
          <w:tcPr>
            <w:tcW w:type="dxa" w:w="24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PDF, Image (JPG/PNG), Word</w:t>
            </w:r>
          </w:p>
        </w:tc>
      </w:tr>
      <w:tr>
        <w:tc>
          <w:tcPr>
            <w:tcW w:type="dxa" w:w="9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UC-02</w:t>
            </w:r>
          </w:p>
        </w:tc>
        <w:tc>
          <w:tcPr>
            <w:tcW w:type="dxa" w:w="15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Trade Finance</w:t>
            </w:r>
          </w:p>
        </w:tc>
        <w:tc>
          <w:tcPr>
            <w:tcW w:type="dxa" w:w="35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Trade instruction capture — Letters of Credit, Bills of Lading, Shipping Docs</w:t>
            </w:r>
          </w:p>
        </w:tc>
        <w:tc>
          <w:tcPr>
            <w:tcW w:type="dxa" w:w="246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PDF, XML, JSON, SWIFT MT messages</w:t>
            </w:r>
          </w:p>
        </w:tc>
      </w:tr>
      <w:tr>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UC-03</w:t>
            </w:r>
          </w:p>
        </w:tc>
        <w:tc>
          <w:tcPr>
            <w:tcW w:type="dxa" w:w="1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Compliance</w:t>
            </w:r>
          </w:p>
        </w:tc>
        <w:tc>
          <w:tcPr>
            <w:tcW w:type="dxa" w:w="3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Regulatory reporting — store periodic regulatory reports with immutable audit trail</w:t>
            </w:r>
          </w:p>
        </w:tc>
        <w:tc>
          <w:tcPr>
            <w:tcW w:type="dxa" w:w="24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PDF, Excel, Word</w:t>
            </w:r>
          </w:p>
        </w:tc>
      </w:tr>
      <w:tr>
        <w:tc>
          <w:tcPr>
            <w:tcW w:type="dxa" w:w="9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UC-04</w:t>
            </w:r>
          </w:p>
        </w:tc>
        <w:tc>
          <w:tcPr>
            <w:tcW w:type="dxa" w:w="15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Wealth Management</w:t>
            </w:r>
          </w:p>
        </w:tc>
        <w:tc>
          <w:tcPr>
            <w:tcW w:type="dxa" w:w="35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Client portfolio documents — mandates, suitability reports, statements</w:t>
            </w:r>
          </w:p>
        </w:tc>
        <w:tc>
          <w:tcPr>
            <w:tcW w:type="dxa" w:w="246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PDF, Word, Excel</w:t>
            </w:r>
          </w:p>
        </w:tc>
      </w:tr>
      <w:tr>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UC-05</w:t>
            </w:r>
          </w:p>
        </w:tc>
        <w:tc>
          <w:tcPr>
            <w:tcW w:type="dxa" w:w="1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Operations</w:t>
            </w:r>
          </w:p>
        </w:tc>
        <w:tc>
          <w:tcPr>
            <w:tcW w:type="dxa" w:w="3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Invoice and payment documents — AP/AR invoices, remittance advices</w:t>
            </w:r>
          </w:p>
        </w:tc>
        <w:tc>
          <w:tcPr>
            <w:tcW w:type="dxa" w:w="24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PDF, XML, JSON</w:t>
            </w:r>
          </w:p>
        </w:tc>
      </w:tr>
      <w:tr>
        <w:tc>
          <w:tcPr>
            <w:tcW w:type="dxa" w:w="9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UC-06</w:t>
            </w:r>
          </w:p>
        </w:tc>
        <w:tc>
          <w:tcPr>
            <w:tcW w:type="dxa" w:w="15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Risk</w:t>
            </w:r>
          </w:p>
        </w:tc>
        <w:tc>
          <w:tcPr>
            <w:tcW w:type="dxa" w:w="35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Risk model outputs and scenarios — scenario reports, model documentation</w:t>
            </w:r>
          </w:p>
        </w:tc>
        <w:tc>
          <w:tcPr>
            <w:tcW w:type="dxa" w:w="246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PDF, MD, JSON</w:t>
            </w:r>
          </w:p>
        </w:tc>
      </w:tr>
      <w:tr>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UC-07</w:t>
            </w:r>
          </w:p>
        </w:tc>
        <w:tc>
          <w:tcPr>
            <w:tcW w:type="dxa" w:w="1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All LOBs</w:t>
            </w:r>
          </w:p>
        </w:tc>
        <w:tc>
          <w:tcPr>
            <w:tcW w:type="dxa" w:w="3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Shared document search — federated search across all authorized LOB buckets</w:t>
            </w:r>
          </w:p>
        </w:tc>
        <w:tc>
          <w:tcPr>
            <w:tcW w:type="dxa" w:w="24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All formats</w:t>
            </w:r>
          </w:p>
        </w:tc>
      </w:tr>
    </w:tbl>
    <w:p>
      <w:pPr>
        <w:spacing w:after="120"/>
      </w:pPr>
      <w:r>
        <w:t xml:space="preserve"/>
      </w:r>
    </w:p>
    <w:p>
      <w:pPr>
        <w:pStyle w:val="Heading3"/>
        <w:spacing w:after="80" w:before="180"/>
      </w:pPr>
      <w:r>
        <w:rPr>
          <w:rFonts w:ascii="Arial" w:cs="Arial" w:eastAsia="Arial" w:hAnsi="Arial"/>
          <w:b/>
          <w:bCs/>
          <w:color w:val="0F7C6A"/>
          <w:sz w:val="24"/>
          <w:szCs w:val="24"/>
        </w:rPr>
        <w:t xml:space="preserve">Business NFR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1800"/>
        <w:gridCol w:w="1060"/>
      </w:tblGrid>
      <w:tr>
        <w:trPr>
          <w:tblHeader/>
        </w:trPr>
        <w:tc>
          <w:tcPr>
            <w:tcW w:type="dxa" w:w="15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Category</w:t>
            </w:r>
          </w:p>
        </w:tc>
        <w:tc>
          <w:tcPr>
            <w:tcW w:type="dxa" w:w="30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Requirement</w:t>
            </w:r>
          </w:p>
        </w:tc>
        <w:tc>
          <w:tcPr>
            <w:tcW w:type="dxa" w:w="18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Target</w:t>
            </w:r>
          </w:p>
        </w:tc>
        <w:tc>
          <w:tcPr>
            <w:tcW w:type="dxa" w:w="106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Priority</w:t>
            </w:r>
          </w:p>
        </w:tc>
      </w:tr>
      <w:tr>
        <w:tc>
          <w:tcPr>
            <w:tcW w:type="dxa" w:w="1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Security</w:t>
            </w:r>
          </w:p>
        </w:tc>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All KYC documents must be encrypted at rest and in transit</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AES-256 / TLS 1.3</w:t>
            </w:r>
          </w:p>
        </w:tc>
        <w:tc>
          <w:tcPr>
            <w:tcW w:type="dxa" w:w="10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MANDATORY</w:t>
            </w:r>
          </w:p>
        </w:tc>
      </w:tr>
      <w:tr>
        <w:tc>
          <w:tcPr>
            <w:tcW w:type="dxa" w:w="15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Security</w:t>
            </w:r>
          </w:p>
        </w:tc>
        <w:tc>
          <w:tcPr>
            <w:tcW w:type="dxa" w:w="30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Role-based access enforced per LOB — cross-LOB access requires explicit grant</w:t>
            </w:r>
          </w:p>
        </w:tc>
        <w:tc>
          <w:tcPr>
            <w:tcW w:type="dxa" w:w="18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RBAC model</w:t>
            </w:r>
          </w:p>
        </w:tc>
        <w:tc>
          <w:tcPr>
            <w:tcW w:type="dxa" w:w="106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MANDATORY</w:t>
            </w:r>
          </w:p>
        </w:tc>
      </w:tr>
      <w:tr>
        <w:tc>
          <w:tcPr>
            <w:tcW w:type="dxa" w:w="1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Performance</w:t>
            </w:r>
          </w:p>
        </w:tc>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Document upload acknowledgement (&lt; 3 sec for files up to 10 MB)</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p95 &lt; 3s</w:t>
            </w:r>
          </w:p>
        </w:tc>
        <w:tc>
          <w:tcPr>
            <w:tcW w:type="dxa" w:w="10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HIGH</w:t>
            </w:r>
          </w:p>
        </w:tc>
      </w:tr>
      <w:tr>
        <w:tc>
          <w:tcPr>
            <w:tcW w:type="dxa" w:w="15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Performance</w:t>
            </w:r>
          </w:p>
        </w:tc>
        <w:tc>
          <w:tcPr>
            <w:tcW w:type="dxa" w:w="30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Document retrieval for UI (&lt; 2 sec p95 for &lt; 50 MB files)</w:t>
            </w:r>
          </w:p>
        </w:tc>
        <w:tc>
          <w:tcPr>
            <w:tcW w:type="dxa" w:w="18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p95 &lt; 2s</w:t>
            </w:r>
          </w:p>
        </w:tc>
        <w:tc>
          <w:tcPr>
            <w:tcW w:type="dxa" w:w="106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HIGH</w:t>
            </w:r>
          </w:p>
        </w:tc>
      </w:tr>
      <w:tr>
        <w:tc>
          <w:tcPr>
            <w:tcW w:type="dxa" w:w="1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Availability</w:t>
            </w:r>
          </w:p>
        </w:tc>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Platform must support 24/7 operations (Retail and Trade Finance are global)</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99.95% (Four 9s+)</w:t>
            </w:r>
          </w:p>
        </w:tc>
        <w:tc>
          <w:tcPr>
            <w:tcW w:type="dxa" w:w="10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HIGH</w:t>
            </w:r>
          </w:p>
        </w:tc>
      </w:tr>
      <w:tr>
        <w:tc>
          <w:tcPr>
            <w:tcW w:type="dxa" w:w="15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Continuity</w:t>
            </w:r>
          </w:p>
        </w:tc>
        <w:tc>
          <w:tcPr>
            <w:tcW w:type="dxa" w:w="30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DR with RTO ≤ 4 hours, RPO ≤ 1 hour</w:t>
            </w:r>
          </w:p>
        </w:tc>
        <w:tc>
          <w:tcPr>
            <w:tcW w:type="dxa" w:w="18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RTO 4h / RPO 1h</w:t>
            </w:r>
          </w:p>
        </w:tc>
        <w:tc>
          <w:tcPr>
            <w:tcW w:type="dxa" w:w="106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HIGH</w:t>
            </w:r>
          </w:p>
        </w:tc>
      </w:tr>
      <w:tr>
        <w:tc>
          <w:tcPr>
            <w:tcW w:type="dxa" w:w="1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Retention</w:t>
            </w:r>
          </w:p>
        </w:tc>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Configurable retention policies per LOB (7yr, 10yr, permanent for select docs)</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Per policy engine</w:t>
            </w:r>
          </w:p>
        </w:tc>
        <w:tc>
          <w:tcPr>
            <w:tcW w:type="dxa" w:w="10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MANDATORY</w:t>
            </w:r>
          </w:p>
        </w:tc>
      </w:tr>
      <w:tr>
        <w:tc>
          <w:tcPr>
            <w:tcW w:type="dxa" w:w="15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Auditability</w:t>
            </w:r>
          </w:p>
        </w:tc>
        <w:tc>
          <w:tcPr>
            <w:tcW w:type="dxa" w:w="30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Full immutable audit trail for all document events</w:t>
            </w:r>
          </w:p>
        </w:tc>
        <w:tc>
          <w:tcPr>
            <w:tcW w:type="dxa" w:w="18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Audit log required</w:t>
            </w:r>
          </w:p>
        </w:tc>
        <w:tc>
          <w:tcPr>
            <w:tcW w:type="dxa" w:w="106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MANDATORY</w:t>
            </w:r>
          </w:p>
        </w:tc>
      </w:tr>
      <w:tr>
        <w:tc>
          <w:tcPr>
            <w:tcW w:type="dxa" w:w="1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Scalability</w:t>
            </w:r>
          </w:p>
        </w:tc>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Support 5M documents in Y1, 20M by Y3, 100M by Y5</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Auto-scaling storage</w:t>
            </w:r>
          </w:p>
        </w:tc>
        <w:tc>
          <w:tcPr>
            <w:tcW w:type="dxa" w:w="10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HIGH</w:t>
            </w:r>
          </w:p>
        </w:tc>
      </w:tr>
      <w:tr>
        <w:tc>
          <w:tcPr>
            <w:tcW w:type="dxa" w:w="15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Multilingual</w:t>
            </w:r>
          </w:p>
        </w:tc>
        <w:tc>
          <w:tcPr>
            <w:tcW w:type="dxa" w:w="30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Document metadata must support multilingual tagging (EN, ZH, AR initially)</w:t>
            </w:r>
          </w:p>
        </w:tc>
        <w:tc>
          <w:tcPr>
            <w:tcW w:type="dxa" w:w="18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Unicode/UTF-8</w:t>
            </w:r>
          </w:p>
        </w:tc>
        <w:tc>
          <w:tcPr>
            <w:tcW w:type="dxa" w:w="106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MEDIUM</w:t>
            </w:r>
          </w:p>
        </w:tc>
      </w:tr>
    </w:tbl>
    <w:p>
      <w:pPr>
        <w:spacing w:after="120"/>
      </w:pPr>
      <w:r>
        <w:t xml:space="preserve"/>
      </w:r>
    </w:p>
    <w:p>
      <w:pPr>
        <w:pStyle w:val="Heading3"/>
        <w:spacing w:after="80" w:before="180"/>
      </w:pPr>
      <w:r>
        <w:rPr>
          <w:rFonts w:ascii="Arial" w:cs="Arial" w:eastAsia="Arial" w:hAnsi="Arial"/>
          <w:b/>
          <w:bCs/>
          <w:color w:val="0F7C6A"/>
          <w:sz w:val="24"/>
          <w:szCs w:val="24"/>
        </w:rPr>
        <w:t xml:space="preserve">Domain Model &amp; Stakeholder Map</w:t>
      </w:r>
    </w:p>
    <w:p>
      <w:pPr>
        <w:spacing w:after="100"/>
      </w:pPr>
      <w:r>
        <w:rPr>
          <w:rFonts w:ascii="Arial" w:cs="Arial" w:eastAsia="Arial" w:hAnsi="Arial"/>
          <w:color w:val="595959"/>
          <w:sz w:val="20"/>
          <w:szCs w:val="20"/>
        </w:rPr>
        <w:t xml:space="preserve">The EDMS domain encompasses three primary actors: Document Producers (LOBs that create and upload), Document Consumers (LOBs that retrieve and read), and Platform Administrators (EA/IT who configure policies). The core domain entities are: Document, Version, Metadata, RetentionPolicy, AccessGrant, AuditEvent, and LOBBucket.</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800"/>
        <w:gridCol w:w="1760"/>
      </w:tblGrid>
      <w:tr>
        <w:trPr>
          <w:tblHeader/>
        </w:trPr>
        <w:tc>
          <w:tcPr>
            <w:tcW w:type="dxa" w:w="20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Stakeholder</w:t>
            </w:r>
          </w:p>
        </w:tc>
        <w:tc>
          <w:tcPr>
            <w:tcW w:type="dxa" w:w="18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Role</w:t>
            </w:r>
          </w:p>
        </w:tc>
        <w:tc>
          <w:tcPr>
            <w:tcW w:type="dxa" w:w="28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Primary Use Cases</w:t>
            </w:r>
          </w:p>
        </w:tc>
        <w:tc>
          <w:tcPr>
            <w:tcW w:type="dxa" w:w="176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Geography</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Retail Banking SA</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Document Producer + Consumer</w:t>
            </w:r>
          </w:p>
        </w:tc>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UC-01 KYC upload, retrieval</w:t>
            </w:r>
          </w:p>
        </w:tc>
        <w:tc>
          <w:tcPr>
            <w:tcW w:type="dxa" w:w="1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Global (SG, HK, IN, UK)</w:t>
            </w:r>
          </w:p>
        </w:tc>
      </w:tr>
      <w:tr>
        <w:tc>
          <w:tcPr>
            <w:tcW w:type="dxa" w:w="20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Trade Finance SA</w:t>
            </w:r>
          </w:p>
        </w:tc>
        <w:tc>
          <w:tcPr>
            <w:tcW w:type="dxa" w:w="18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Document Producer + Consumer</w:t>
            </w:r>
          </w:p>
        </w:tc>
        <w:tc>
          <w:tcPr>
            <w:tcW w:type="dxa" w:w="28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UC-02 Trade instruction docs</w:t>
            </w:r>
          </w:p>
        </w:tc>
        <w:tc>
          <w:tcPr>
            <w:tcW w:type="dxa" w:w="176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Global (SG, HK, DE)</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Compliance Team</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Document Consumer (read-heavy)</w:t>
            </w:r>
          </w:p>
        </w:tc>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UC-03 Regulatory reporting</w:t>
            </w:r>
          </w:p>
        </w:tc>
        <w:tc>
          <w:tcPr>
            <w:tcW w:type="dxa" w:w="1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SG, UK, US</w:t>
            </w:r>
          </w:p>
        </w:tc>
      </w:tr>
      <w:tr>
        <w:tc>
          <w:tcPr>
            <w:tcW w:type="dxa" w:w="20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Wealth Management SA</w:t>
            </w:r>
          </w:p>
        </w:tc>
        <w:tc>
          <w:tcPr>
            <w:tcW w:type="dxa" w:w="18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Document Producer + Consumer</w:t>
            </w:r>
          </w:p>
        </w:tc>
        <w:tc>
          <w:tcPr>
            <w:tcW w:type="dxa" w:w="28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UC-04 Client docs</w:t>
            </w:r>
          </w:p>
        </w:tc>
        <w:tc>
          <w:tcPr>
            <w:tcW w:type="dxa" w:w="176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SG, HK, UK</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Operations Team</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Document Producer</w:t>
            </w:r>
          </w:p>
        </w:tc>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UC-05 Invoices/payments</w:t>
            </w:r>
          </w:p>
        </w:tc>
        <w:tc>
          <w:tcPr>
            <w:tcW w:type="dxa" w:w="1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SG, IN</w:t>
            </w:r>
          </w:p>
        </w:tc>
      </w:tr>
      <w:tr>
        <w:tc>
          <w:tcPr>
            <w:tcW w:type="dxa" w:w="20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Risk Team</w:t>
            </w:r>
          </w:p>
        </w:tc>
        <w:tc>
          <w:tcPr>
            <w:tcW w:type="dxa" w:w="18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Document Consumer + Producer</w:t>
            </w:r>
          </w:p>
        </w:tc>
        <w:tc>
          <w:tcPr>
            <w:tcW w:type="dxa" w:w="28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UC-06 Model docs, scenarios</w:t>
            </w:r>
          </w:p>
        </w:tc>
        <w:tc>
          <w:tcPr>
            <w:tcW w:type="dxa" w:w="176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SG, UK</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Legal &amp; Audit</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Read-only Consumer</w:t>
            </w:r>
          </w:p>
        </w:tc>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Evidence retrieval for audits</w:t>
            </w:r>
          </w:p>
        </w:tc>
        <w:tc>
          <w:tcPr>
            <w:tcW w:type="dxa" w:w="1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All regions</w:t>
            </w:r>
          </w:p>
        </w:tc>
      </w:tr>
      <w:tr>
        <w:tc>
          <w:tcPr>
            <w:tcW w:type="dxa" w:w="20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Platform Admin (EA/IT)</w:t>
            </w:r>
          </w:p>
        </w:tc>
        <w:tc>
          <w:tcPr>
            <w:tcW w:type="dxa" w:w="18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Administrator</w:t>
            </w:r>
          </w:p>
        </w:tc>
        <w:tc>
          <w:tcPr>
            <w:tcW w:type="dxa" w:w="28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Policy config, onboarding new LOBs</w:t>
            </w:r>
          </w:p>
        </w:tc>
        <w:tc>
          <w:tcPr>
            <w:tcW w:type="dxa" w:w="176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SG</w:t>
            </w:r>
          </w:p>
        </w:tc>
      </w:tr>
    </w:tbl>
    <w:p>
      <w:pPr>
        <w:spacing w:after="120"/>
      </w:pPr>
      <w:r>
        <w:t xml:space="preserve"/>
      </w:r>
    </w:p>
    <w:p>
      <w:pPr>
        <w:pStyle w:val="Heading3"/>
        <w:spacing w:after="80" w:before="180"/>
      </w:pPr>
      <w:r>
        <w:rPr>
          <w:rFonts w:ascii="Arial" w:cs="Arial" w:eastAsia="Arial" w:hAnsi="Arial"/>
          <w:b/>
          <w:bCs/>
          <w:color w:val="0F7C6A"/>
          <w:sz w:val="24"/>
          <w:szCs w:val="24"/>
        </w:rPr>
        <w:t xml:space="preserve">Operating Model</w:t>
      </w:r>
    </w:p>
    <w:p>
      <w:pPr>
        <w:spacing w:after="100"/>
      </w:pPr>
      <w:r>
        <w:rPr>
          <w:rFonts w:ascii="Arial" w:cs="Arial" w:eastAsia="Arial" w:hAnsi="Arial"/>
          <w:color w:val="595959"/>
          <w:sz w:val="20"/>
          <w:szCs w:val="20"/>
        </w:rPr>
        <w:t xml:space="preserve">EDMS is operated as an internal shared platform service. Service Level Agreements are agreed per LOB via a Platform Service Agreement (PSA). Onboarding of new LOBs follows a defined intake process requiring LOB-specific retention policies, RBAC matrix, and data classification sign-off. The platform runs 24/7 with a defined change freeze window aligned to the bank's global change calendar.</w:t>
      </w:r>
    </w:p>
    <w:p>
      <w:pPr>
        <w:spacing w:after="120"/>
      </w:pPr>
      <w:r>
        <w:t xml:space="preserve"/>
      </w:r>
    </w:p>
    <w:p>
      <w:pPr>
        <w:pStyle w:val="Heading3"/>
        <w:spacing w:after="80" w:before="180"/>
      </w:pPr>
      <w:r>
        <w:rPr>
          <w:rFonts w:ascii="Arial" w:cs="Arial" w:eastAsia="Arial" w:hAnsi="Arial"/>
          <w:b/>
          <w:bCs/>
          <w:color w:val="0F7C6A"/>
          <w:sz w:val="24"/>
          <w:szCs w:val="24"/>
        </w:rPr>
        <w:t xml:space="preserve">Business Architecture ADRs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2500"/>
        <w:gridCol w:w="2000"/>
        <w:gridCol w:w="1000"/>
        <w:gridCol w:w="960"/>
      </w:tblGrid>
      <w:tr>
        <w:trPr>
          <w:tblHeader/>
        </w:trPr>
        <w:tc>
          <w:tcPr>
            <w:tcW w:type="dxa" w:w="9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ADR ID</w:t>
            </w:r>
          </w:p>
        </w:tc>
        <w:tc>
          <w:tcPr>
            <w:tcW w:type="dxa" w:w="20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Title</w:t>
            </w:r>
          </w:p>
        </w:tc>
        <w:tc>
          <w:tcPr>
            <w:tcW w:type="dxa" w:w="25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Decision</w:t>
            </w:r>
          </w:p>
        </w:tc>
        <w:tc>
          <w:tcPr>
            <w:tcW w:type="dxa" w:w="20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Rationale</w:t>
            </w:r>
          </w:p>
        </w:tc>
        <w:tc>
          <w:tcPr>
            <w:tcW w:type="dxa" w:w="10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Owner</w:t>
            </w:r>
          </w:p>
        </w:tc>
        <w:tc>
          <w:tcPr>
            <w:tcW w:type="dxa" w:w="96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Status</w:t>
            </w:r>
          </w:p>
        </w:tc>
      </w:tr>
      <w:tr>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ADR-BUS-01</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Shared Platform Model</w:t>
            </w:r>
          </w:p>
        </w:tc>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Adopt single multi-tenant EDMS rather than per-LOB instances</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TCO reduction ≥ 25%; consistent policy enforcement; LOB isolation via tenant partitioning</w:t>
            </w:r>
          </w:p>
        </w:tc>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EA: Priya Sharma</w:t>
            </w:r>
          </w:p>
        </w:tc>
        <w:tc>
          <w:tcPr>
            <w:tcW w:type="dxa" w:w="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ACCEPTED</w:t>
            </w:r>
          </w:p>
        </w:tc>
      </w:tr>
      <w:tr>
        <w:tc>
          <w:tcPr>
            <w:tcW w:type="dxa" w:w="9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ADR-BUS-02</w:t>
            </w:r>
          </w:p>
        </w:tc>
        <w:tc>
          <w:tcPr>
            <w:tcW w:type="dxa" w:w="20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Retention Policy Engine</w:t>
            </w:r>
          </w:p>
        </w:tc>
        <w:tc>
          <w:tcPr>
            <w:tcW w:type="dxa" w:w="25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Implement configurable retention policy engine (not hardcoded per LOB)</w:t>
            </w:r>
          </w:p>
        </w:tc>
        <w:tc>
          <w:tcPr>
            <w:tcW w:type="dxa" w:w="20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Regulatory requirements vary per document class and jurisdiction; hardcoding creates change risk</w:t>
            </w:r>
          </w:p>
        </w:tc>
        <w:tc>
          <w:tcPr>
            <w:tcW w:type="dxa" w:w="10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Compliance Lead + EA</w:t>
            </w:r>
          </w:p>
        </w:tc>
        <w:tc>
          <w:tcPr>
            <w:tcW w:type="dxa" w:w="96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ACCEPTED</w:t>
            </w:r>
          </w:p>
        </w:tc>
      </w:tr>
      <w:tr>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ADR-BUS-03</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Cross-LOB Document Sharing</w:t>
            </w:r>
          </w:p>
        </w:tc>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Cross-LOB document access requires explicit access grant — deny by default</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Regulatory requirement: KYC data may not be shared without consent/audit trail</w:t>
            </w:r>
          </w:p>
        </w:tc>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Legal + EA</w:t>
            </w:r>
          </w:p>
        </w:tc>
        <w:tc>
          <w:tcPr>
            <w:tcW w:type="dxa" w:w="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ACCEPTED</w:t>
            </w:r>
          </w:p>
        </w:tc>
      </w:tr>
    </w:tbl>
    <w:p>
      <w:pPr>
        <w:spacing w:after="120"/>
      </w:pPr>
      <w:r>
        <w:t xml:space="preserve"/>
      </w:r>
    </w:p>
    <w:p>
      <w:pPr>
        <w:pStyle w:val="Heading3"/>
        <w:spacing w:after="80" w:before="180"/>
      </w:pPr>
      <w:r>
        <w:rPr>
          <w:rFonts w:ascii="Arial" w:cs="Arial" w:eastAsia="Arial" w:hAnsi="Arial"/>
          <w:b/>
          <w:bCs/>
          <w:color w:val="0F7C6A"/>
          <w:sz w:val="24"/>
          <w:szCs w:val="24"/>
        </w:rPr>
        <w:t xml:space="preserve">RAID Log — Business Domain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700"/>
        <w:gridCol w:w="2200"/>
        <w:gridCol w:w="900"/>
        <w:gridCol w:w="1600"/>
        <w:gridCol w:w="900"/>
        <w:gridCol w:w="960"/>
      </w:tblGrid>
      <w:tr>
        <w:trPr>
          <w:tblHeader/>
        </w:trPr>
        <w:tc>
          <w:tcPr>
            <w:tcW w:type="dxa" w:w="11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ID</w:t>
            </w:r>
          </w:p>
        </w:tc>
        <w:tc>
          <w:tcPr>
            <w:tcW w:type="dxa" w:w="7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Type</w:t>
            </w:r>
          </w:p>
        </w:tc>
        <w:tc>
          <w:tcPr>
            <w:tcW w:type="dxa" w:w="22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Description</w:t>
            </w:r>
          </w:p>
        </w:tc>
        <w:tc>
          <w:tcPr>
            <w:tcW w:type="dxa" w:w="9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Impact</w:t>
            </w:r>
          </w:p>
        </w:tc>
        <w:tc>
          <w:tcPr>
            <w:tcW w:type="dxa" w:w="16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Mitigation/Action</w:t>
            </w:r>
          </w:p>
        </w:tc>
        <w:tc>
          <w:tcPr>
            <w:tcW w:type="dxa" w:w="9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Owner</w:t>
            </w:r>
          </w:p>
        </w:tc>
        <w:tc>
          <w:tcPr>
            <w:tcW w:type="dxa" w:w="96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Status</w:t>
            </w:r>
          </w:p>
        </w:tc>
      </w:tr>
      <w:tr>
        <w:tc>
          <w:tcPr>
            <w:tcW w:type="dxa" w:w="11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RAID-BUS-R01</w:t>
            </w:r>
          </w:p>
        </w:tc>
        <w:tc>
          <w:tcPr>
            <w:tcW w:type="dxa" w:w="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RISK</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Regulatory scope may change (RBI circular on data localisation)</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HIGH — storage location constraints</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Monitor RBI bulletins; cloud region pinning already configured</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Compliance</w:t>
            </w:r>
          </w:p>
        </w:tc>
        <w:tc>
          <w:tcPr>
            <w:tcW w:type="dxa" w:w="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OPEN</w:t>
            </w:r>
          </w:p>
        </w:tc>
      </w:tr>
      <w:tr>
        <w:tc>
          <w:tcPr>
            <w:tcW w:type="dxa" w:w="11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RAID-BUS-R02</w:t>
            </w:r>
          </w:p>
        </w:tc>
        <w:tc>
          <w:tcPr>
            <w:tcW w:type="dxa" w:w="7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RISK</w:t>
            </w:r>
          </w:p>
        </w:tc>
        <w:tc>
          <w:tcPr>
            <w:tcW w:type="dxa" w:w="22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LOB adoption lower than projected — target 7 LOBs but only 4 committed</w:t>
            </w:r>
          </w:p>
        </w:tc>
        <w:tc>
          <w:tcPr>
            <w:tcW w:type="dxa" w:w="9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MEDIUM — cost model assumes 7 LOBs</w:t>
            </w:r>
          </w:p>
        </w:tc>
        <w:tc>
          <w:tcPr>
            <w:tcW w:type="dxa" w:w="16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Executive sponsorship; roadmap committed in Architecture Forum</w:t>
            </w:r>
          </w:p>
        </w:tc>
        <w:tc>
          <w:tcPr>
            <w:tcW w:type="dxa" w:w="9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Platform PM</w:t>
            </w:r>
          </w:p>
        </w:tc>
        <w:tc>
          <w:tcPr>
            <w:tcW w:type="dxa" w:w="96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OPEN</w:t>
            </w:r>
          </w:p>
        </w:tc>
      </w:tr>
      <w:tr>
        <w:tc>
          <w:tcPr>
            <w:tcW w:type="dxa" w:w="11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RAID-BUS-A01</w:t>
            </w:r>
          </w:p>
        </w:tc>
        <w:tc>
          <w:tcPr>
            <w:tcW w:type="dxa" w:w="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ASSUMPTION</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LOB retention policies are stable and signed off by Legal before onboarding</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HIGH — affects policy engine design</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Retention schedules collected from each LOB as input to design</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Legal + LOB SAs</w:t>
            </w:r>
          </w:p>
        </w:tc>
        <w:tc>
          <w:tcPr>
            <w:tcW w:type="dxa" w:w="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IN REVIEW</w:t>
            </w:r>
          </w:p>
        </w:tc>
      </w:tr>
      <w:tr>
        <w:tc>
          <w:tcPr>
            <w:tcW w:type="dxa" w:w="11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RAID-BUS-I01</w:t>
            </w:r>
          </w:p>
        </w:tc>
        <w:tc>
          <w:tcPr>
            <w:tcW w:type="dxa" w:w="7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ISSUE</w:t>
            </w:r>
          </w:p>
        </w:tc>
        <w:tc>
          <w:tcPr>
            <w:tcW w:type="dxa" w:w="22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Compliance LOB has overlapping document store (SharePoint) managed by external vendor</w:t>
            </w:r>
          </w:p>
        </w:tc>
        <w:tc>
          <w:tcPr>
            <w:tcW w:type="dxa" w:w="9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MEDIUM — migration timing risk</w:t>
            </w:r>
          </w:p>
        </w:tc>
        <w:tc>
          <w:tcPr>
            <w:tcW w:type="dxa" w:w="16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Vendor contract review in progress; target migration Q3 2026</w:t>
            </w:r>
          </w:p>
        </w:tc>
        <w:tc>
          <w:tcPr>
            <w:tcW w:type="dxa" w:w="9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Procurement</w:t>
            </w:r>
          </w:p>
        </w:tc>
        <w:tc>
          <w:tcPr>
            <w:tcW w:type="dxa" w:w="96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IN PROGRESS</w:t>
            </w:r>
          </w:p>
        </w:tc>
      </w:tr>
      <w:tr>
        <w:tc>
          <w:tcPr>
            <w:tcW w:type="dxa" w:w="11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RAID-BUS-D01</w:t>
            </w:r>
          </w:p>
        </w:tc>
        <w:tc>
          <w:tcPr>
            <w:tcW w:type="dxa" w:w="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DEPENDENCY</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MAS regulatory reporting automation depends on EDMS API availability</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HIGH — blocking for Compliance LOB go-live</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EDMS API v1 must be available by Q2 2026; tracked in programme plan</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EA</w:t>
            </w:r>
          </w:p>
        </w:tc>
        <w:tc>
          <w:tcPr>
            <w:tcW w:type="dxa" w:w="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OPEN</w:t>
            </w:r>
          </w:p>
        </w:tc>
      </w:tr>
    </w:tbl>
    <w:p>
      <w:r>
        <w:br w:type="page"/>
      </w:r>
    </w:p>
    <w:p>
      <w:pPr>
        <w:pStyle w:val="Heading1"/>
        <w:pBdr>
          <w:bottom w:val="single" w:color="2E75B6" w:sz="6" w:space="1"/>
        </w:pBdr>
        <w:spacing w:after="180" w:before="360"/>
      </w:pPr>
      <w:r>
        <w:rPr>
          <w:rFonts w:ascii="Arial" w:cs="Arial" w:eastAsia="Arial" w:hAnsi="Arial"/>
          <w:b/>
          <w:bCs/>
          <w:color w:val="1B3A6B"/>
          <w:sz w:val="32"/>
          <w:szCs w:val="32"/>
        </w:rPr>
        <w:t xml:space="preserve">2. Application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3A6B" w:sz="4"/>
              <w:left w:val="single" w:color="1B3A6B" w:sz="4"/>
              <w:bottom w:val="single" w:color="1B3A6B" w:sz="4"/>
              <w:right w:val="single" w:color="1B3A6B" w:sz="4"/>
            </w:tcBorders>
            <w:shd w:fill="1B3A6B" w:val="clear"/>
            <w:tcMar>
              <w:top w:type="dxa" w:w="100"/>
              <w:left w:type="dxa" w:w="160"/>
              <w:bottom w:type="dxa" w:w="100"/>
              <w:right w:type="dxa" w:w="160"/>
            </w:tcMar>
          </w:tcPr>
          <w:p>
            <w:r>
              <w:rPr>
                <w:rFonts w:ascii="Arial" w:cs="Arial" w:eastAsia="Arial" w:hAnsi="Arial"/>
                <w:b/>
                <w:bCs/>
                <w:color w:val="FFFFFF"/>
                <w:sz w:val="22"/>
                <w:szCs w:val="22"/>
              </w:rPr>
              <w:t xml:space="preserve">2.1  High-Level Design Overview</w:t>
            </w:r>
          </w:p>
        </w:tc>
      </w:tr>
    </w:tbl>
    <w:p>
      <w:pPr>
        <w:spacing w:after="120"/>
      </w:pPr>
      <w:r>
        <w:t xml:space="preserve"/>
      </w:r>
    </w:p>
    <w:p>
      <w:pPr>
        <w:spacing w:after="100"/>
      </w:pPr>
      <w:r>
        <w:rPr>
          <w:rFonts w:ascii="Arial" w:cs="Arial" w:eastAsia="Arial" w:hAnsi="Arial"/>
          <w:color w:val="595959"/>
          <w:sz w:val="20"/>
          <w:szCs w:val="20"/>
        </w:rPr>
        <w:t xml:space="preserve">EDMS is designed as a cloud-native, microservices-based platform deployed on AWS. It exposes multiple ingestion channels (REST API, UI, SFTP, and Message Queue) and stores documents in Amazon S3 with metadata in Amazon RDS PostgreSQL. The architecture follows a layered approach: Channel Layer → API Gateway → Core Services → Storage Layer.</w:t>
      </w:r>
    </w:p>
    <w:p>
      <w:pPr>
        <w:spacing w:after="120"/>
      </w:pPr>
      <w:r>
        <w:t xml:space="preserve"/>
      </w:r>
    </w:p>
    <w:p>
      <w:pPr>
        <w:pStyle w:val="Heading3"/>
        <w:spacing w:after="80" w:before="180"/>
      </w:pPr>
      <w:r>
        <w:rPr>
          <w:rFonts w:ascii="Arial" w:cs="Arial" w:eastAsia="Arial" w:hAnsi="Arial"/>
          <w:b/>
          <w:bCs/>
          <w:color w:val="0F7C6A"/>
          <w:sz w:val="24"/>
          <w:szCs w:val="24"/>
        </w:rPr>
        <w:t xml:space="preserve">Component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1500"/>
        <w:gridCol w:w="2800"/>
        <w:gridCol w:w="900"/>
      </w:tblGrid>
      <w:tr>
        <w:trPr>
          <w:tblHeader/>
        </w:trPr>
        <w:tc>
          <w:tcPr>
            <w:tcW w:type="dxa" w:w="18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Component</w:t>
            </w:r>
          </w:p>
        </w:tc>
        <w:tc>
          <w:tcPr>
            <w:tcW w:type="dxa" w:w="9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Type</w:t>
            </w:r>
          </w:p>
        </w:tc>
        <w:tc>
          <w:tcPr>
            <w:tcW w:type="dxa" w:w="15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Technology</w:t>
            </w:r>
          </w:p>
        </w:tc>
        <w:tc>
          <w:tcPr>
            <w:tcW w:type="dxa" w:w="28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Responsibility</w:t>
            </w:r>
          </w:p>
        </w:tc>
        <w:tc>
          <w:tcPr>
            <w:tcW w:type="dxa" w:w="9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Owns Data?</w:t>
            </w:r>
          </w:p>
        </w:tc>
      </w:tr>
      <w:tr>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API Gateway</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Infrastructure</w:t>
            </w:r>
          </w:p>
        </w:tc>
        <w:tc>
          <w:tcPr>
            <w:tcW w:type="dxa" w:w="1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AWS API Gateway + Nginx</w:t>
            </w:r>
          </w:p>
        </w:tc>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Rate limiting, auth, routing, TLS termination</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No</w:t>
            </w:r>
          </w:p>
        </w:tc>
      </w:tr>
      <w:tr>
        <w:tc>
          <w:tcPr>
            <w:tcW w:type="dxa" w:w="18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Document Ingestion Service</w:t>
            </w:r>
          </w:p>
        </w:tc>
        <w:tc>
          <w:tcPr>
            <w:tcW w:type="dxa" w:w="9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Microservice</w:t>
            </w:r>
          </w:p>
        </w:tc>
        <w:tc>
          <w:tcPr>
            <w:tcW w:type="dxa" w:w="15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Python FastAPI</w:t>
            </w:r>
          </w:p>
        </w:tc>
        <w:tc>
          <w:tcPr>
            <w:tcW w:type="dxa" w:w="28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Multi-format upload, validation, virus scan</w:t>
            </w:r>
          </w:p>
        </w:tc>
        <w:tc>
          <w:tcPr>
            <w:tcW w:type="dxa" w:w="9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No</w:t>
            </w:r>
          </w:p>
        </w:tc>
      </w:tr>
      <w:tr>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Document Storage Service</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Microservice</w:t>
            </w:r>
          </w:p>
        </w:tc>
        <w:tc>
          <w:tcPr>
            <w:tcW w:type="dxa" w:w="1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Python FastAPI</w:t>
            </w:r>
          </w:p>
        </w:tc>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S3 put/get/delete, presigned URL generation</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Yes (S3 objects)</w:t>
            </w:r>
          </w:p>
        </w:tc>
      </w:tr>
      <w:tr>
        <w:tc>
          <w:tcPr>
            <w:tcW w:type="dxa" w:w="18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Metadata Service</w:t>
            </w:r>
          </w:p>
        </w:tc>
        <w:tc>
          <w:tcPr>
            <w:tcW w:type="dxa" w:w="9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Microservice</w:t>
            </w:r>
          </w:p>
        </w:tc>
        <w:tc>
          <w:tcPr>
            <w:tcW w:type="dxa" w:w="15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Node.js / Express</w:t>
            </w:r>
          </w:p>
        </w:tc>
        <w:tc>
          <w:tcPr>
            <w:tcW w:type="dxa" w:w="28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CRUD on document metadata, tagging, versioning</w:t>
            </w:r>
          </w:p>
        </w:tc>
        <w:tc>
          <w:tcPr>
            <w:tcW w:type="dxa" w:w="9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Yes (RDS metadata)</w:t>
            </w:r>
          </w:p>
        </w:tc>
      </w:tr>
      <w:tr>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Search Service</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Microservice</w:t>
            </w:r>
          </w:p>
        </w:tc>
        <w:tc>
          <w:tcPr>
            <w:tcW w:type="dxa" w:w="1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Python + OpenSearch</w:t>
            </w:r>
          </w:p>
        </w:tc>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Full-text and metadata search across LOB buckets</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Yes (search index)</w:t>
            </w:r>
          </w:p>
        </w:tc>
      </w:tr>
      <w:tr>
        <w:tc>
          <w:tcPr>
            <w:tcW w:type="dxa" w:w="18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Retention &amp; Lifecycle Service</w:t>
            </w:r>
          </w:p>
        </w:tc>
        <w:tc>
          <w:tcPr>
            <w:tcW w:type="dxa" w:w="9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Microservice</w:t>
            </w:r>
          </w:p>
        </w:tc>
        <w:tc>
          <w:tcPr>
            <w:tcW w:type="dxa" w:w="15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Python FastAPI</w:t>
            </w:r>
          </w:p>
        </w:tc>
        <w:tc>
          <w:tcPr>
            <w:tcW w:type="dxa" w:w="28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Applies lifecycle rules, disposition scheduling, legal holds</w:t>
            </w:r>
          </w:p>
        </w:tc>
        <w:tc>
          <w:tcPr>
            <w:tcW w:type="dxa" w:w="9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No</w:t>
            </w:r>
          </w:p>
        </w:tc>
      </w:tr>
      <w:tr>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Notification Service</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Microservice</w:t>
            </w:r>
          </w:p>
        </w:tc>
        <w:tc>
          <w:tcPr>
            <w:tcW w:type="dxa" w:w="1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Node.js + AWS SNS/SES</w:t>
            </w:r>
          </w:p>
        </w:tc>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Event-driven notifications (upload, retention trigger)</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No</w:t>
            </w:r>
          </w:p>
        </w:tc>
      </w:tr>
      <w:tr>
        <w:tc>
          <w:tcPr>
            <w:tcW w:type="dxa" w:w="18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SFTP Gateway</w:t>
            </w:r>
          </w:p>
        </w:tc>
        <w:tc>
          <w:tcPr>
            <w:tcW w:type="dxa" w:w="9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Infrastructure</w:t>
            </w:r>
          </w:p>
        </w:tc>
        <w:tc>
          <w:tcPr>
            <w:tcW w:type="dxa" w:w="15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AWS Transfer Family</w:t>
            </w:r>
          </w:p>
        </w:tc>
        <w:tc>
          <w:tcPr>
            <w:tcW w:type="dxa" w:w="28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Secure SFTP ingestion channel for batch file uploads</w:t>
            </w:r>
          </w:p>
        </w:tc>
        <w:tc>
          <w:tcPr>
            <w:tcW w:type="dxa" w:w="9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No</w:t>
            </w:r>
          </w:p>
        </w:tc>
      </w:tr>
      <w:tr>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MQ Consumer Service</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Microservice</w:t>
            </w:r>
          </w:p>
        </w:tc>
        <w:tc>
          <w:tcPr>
            <w:tcW w:type="dxa" w:w="1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Java Spring Boot</w:t>
            </w:r>
          </w:p>
        </w:tc>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Consumes messages from IBM MQ / RabbitMQ / SQS</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No</w:t>
            </w:r>
          </w:p>
        </w:tc>
      </w:tr>
      <w:tr>
        <w:tc>
          <w:tcPr>
            <w:tcW w:type="dxa" w:w="18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UI Portal</w:t>
            </w:r>
          </w:p>
        </w:tc>
        <w:tc>
          <w:tcPr>
            <w:tcW w:type="dxa" w:w="9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Frontend</w:t>
            </w:r>
          </w:p>
        </w:tc>
        <w:tc>
          <w:tcPr>
            <w:tcW w:type="dxa" w:w="15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React 18 / TypeScript</w:t>
            </w:r>
          </w:p>
        </w:tc>
        <w:tc>
          <w:tcPr>
            <w:tcW w:type="dxa" w:w="28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Web-based document management portal</w:t>
            </w:r>
          </w:p>
        </w:tc>
        <w:tc>
          <w:tcPr>
            <w:tcW w:type="dxa" w:w="9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No</w:t>
            </w:r>
          </w:p>
        </w:tc>
      </w:tr>
      <w:tr>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Auth Service (IAM)</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Shared Service</w:t>
            </w:r>
          </w:p>
        </w:tc>
        <w:tc>
          <w:tcPr>
            <w:tcW w:type="dxa" w:w="1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AWS Cognito + LDAP</w:t>
            </w:r>
          </w:p>
        </w:tc>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JWT issuance, RBAC enforcement, LOB tenant context</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Yes (IAM policies)</w:t>
            </w:r>
          </w:p>
        </w:tc>
      </w:tr>
      <w:tr>
        <w:tc>
          <w:tcPr>
            <w:tcW w:type="dxa" w:w="18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Audit Service</w:t>
            </w:r>
          </w:p>
        </w:tc>
        <w:tc>
          <w:tcPr>
            <w:tcW w:type="dxa" w:w="9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Microservice</w:t>
            </w:r>
          </w:p>
        </w:tc>
        <w:tc>
          <w:tcPr>
            <w:tcW w:type="dxa" w:w="15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Go (Golang)</w:t>
            </w:r>
          </w:p>
        </w:tc>
        <w:tc>
          <w:tcPr>
            <w:tcW w:type="dxa" w:w="28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Immutable audit log of all document events to append-only store</w:t>
            </w:r>
          </w:p>
        </w:tc>
        <w:tc>
          <w:tcPr>
            <w:tcW w:type="dxa" w:w="9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Yes (audit log)</w:t>
            </w:r>
          </w:p>
        </w:tc>
      </w:tr>
    </w:tbl>
    <w:p>
      <w:pPr>
        <w:spacing w:after="120"/>
      </w:pPr>
      <w:r>
        <w:t xml:space="preserve"/>
      </w:r>
    </w:p>
    <w:p>
      <w:pPr>
        <w:pStyle w:val="Heading3"/>
        <w:spacing w:after="80" w:before="180"/>
      </w:pPr>
      <w:r>
        <w:rPr>
          <w:rFonts w:ascii="Arial" w:cs="Arial" w:eastAsia="Arial" w:hAnsi="Arial"/>
          <w:b/>
          <w:bCs/>
          <w:color w:val="0F7C6A"/>
          <w:sz w:val="24"/>
          <w:szCs w:val="24"/>
        </w:rPr>
        <w:t xml:space="preserve">Technology Choices vs. Standards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900"/>
        <w:gridCol w:w="1800"/>
        <w:gridCol w:w="2000"/>
        <w:gridCol w:w="1160"/>
      </w:tblGrid>
      <w:tr>
        <w:trPr>
          <w:tblHeader/>
        </w:trPr>
        <w:tc>
          <w:tcPr>
            <w:tcW w:type="dxa" w:w="15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Technology</w:t>
            </w:r>
          </w:p>
        </w:tc>
        <w:tc>
          <w:tcPr>
            <w:tcW w:type="dxa" w:w="9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Version</w:t>
            </w:r>
          </w:p>
        </w:tc>
        <w:tc>
          <w:tcPr>
            <w:tcW w:type="dxa" w:w="18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Standard Alignment</w:t>
            </w:r>
          </w:p>
        </w:tc>
        <w:tc>
          <w:tcPr>
            <w:tcW w:type="dxa" w:w="20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Notes</w:t>
            </w:r>
          </w:p>
        </w:tc>
        <w:tc>
          <w:tcPr>
            <w:tcW w:type="dxa" w:w="116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EOS Date</w:t>
            </w:r>
          </w:p>
        </w:tc>
      </w:tr>
      <w:tr>
        <w:tc>
          <w:tcPr>
            <w:tcW w:type="dxa" w:w="1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Python FastAPI</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0.111 / Python 3.12</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 Aligned — Python on approved stack</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Async, OpenAPI auto-docs</w:t>
            </w:r>
          </w:p>
        </w:tc>
        <w:tc>
          <w:tcPr>
            <w:tcW w:type="dxa" w:w="1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Apr 2028</w:t>
            </w:r>
          </w:p>
        </w:tc>
      </w:tr>
      <w:tr>
        <w:tc>
          <w:tcPr>
            <w:tcW w:type="dxa" w:w="15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Node.js</w:t>
            </w:r>
          </w:p>
        </w:tc>
        <w:tc>
          <w:tcPr>
            <w:tcW w:type="dxa" w:w="9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20 LTS</w:t>
            </w:r>
          </w:p>
        </w:tc>
        <w:tc>
          <w:tcPr>
            <w:tcW w:type="dxa" w:w="18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 Aligned — Node 20 LTS approved</w:t>
            </w:r>
          </w:p>
        </w:tc>
        <w:tc>
          <w:tcPr>
            <w:tcW w:type="dxa" w:w="20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Long-term support stream</w:t>
            </w:r>
          </w:p>
        </w:tc>
        <w:tc>
          <w:tcPr>
            <w:tcW w:type="dxa" w:w="116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Apr 2026</w:t>
            </w:r>
          </w:p>
        </w:tc>
      </w:tr>
      <w:tr>
        <w:tc>
          <w:tcPr>
            <w:tcW w:type="dxa" w:w="1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Java Spring Boot</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3.2 / Java 21 LTS</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 Aligned — JDK 21 LTS approved</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MQ consumer service</w:t>
            </w:r>
          </w:p>
        </w:tc>
        <w:tc>
          <w:tcPr>
            <w:tcW w:type="dxa" w:w="1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Sep 2027</w:t>
            </w:r>
          </w:p>
        </w:tc>
      </w:tr>
      <w:tr>
        <w:tc>
          <w:tcPr>
            <w:tcW w:type="dxa" w:w="15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React 18</w:t>
            </w:r>
          </w:p>
        </w:tc>
        <w:tc>
          <w:tcPr>
            <w:tcW w:type="dxa" w:w="9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18.3</w:t>
            </w:r>
          </w:p>
        </w:tc>
        <w:tc>
          <w:tcPr>
            <w:tcW w:type="dxa" w:w="18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 Aligned — React on approved frontend stack</w:t>
            </w:r>
          </w:p>
        </w:tc>
        <w:tc>
          <w:tcPr>
            <w:tcW w:type="dxa" w:w="20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UI portal</w:t>
            </w:r>
          </w:p>
        </w:tc>
        <w:tc>
          <w:tcPr>
            <w:tcW w:type="dxa" w:w="116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TBD</w:t>
            </w:r>
          </w:p>
        </w:tc>
      </w:tr>
      <w:tr>
        <w:tc>
          <w:tcPr>
            <w:tcW w:type="dxa" w:w="1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Go 1.22</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1.22</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 PARTIAL — Golang not on approved stack list; waiver required</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Used for audit service (high-throughput append)</w:t>
            </w:r>
          </w:p>
        </w:tc>
        <w:tc>
          <w:tcPr>
            <w:tcW w:type="dxa" w:w="1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Feb 2027</w:t>
            </w:r>
          </w:p>
        </w:tc>
      </w:tr>
      <w:tr>
        <w:tc>
          <w:tcPr>
            <w:tcW w:type="dxa" w:w="15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AWS S3</w:t>
            </w:r>
          </w:p>
        </w:tc>
        <w:tc>
          <w:tcPr>
            <w:tcW w:type="dxa" w:w="9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N/A (managed)</w:t>
            </w:r>
          </w:p>
        </w:tc>
        <w:tc>
          <w:tcPr>
            <w:tcW w:type="dxa" w:w="18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 Aligned — AWS is primary cloud provider</w:t>
            </w:r>
          </w:p>
        </w:tc>
        <w:tc>
          <w:tcPr>
            <w:tcW w:type="dxa" w:w="20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Document blob store</w:t>
            </w:r>
          </w:p>
        </w:tc>
        <w:tc>
          <w:tcPr>
            <w:tcW w:type="dxa" w:w="116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N/A (managed)</w:t>
            </w:r>
          </w:p>
        </w:tc>
      </w:tr>
      <w:tr>
        <w:tc>
          <w:tcPr>
            <w:tcW w:type="dxa" w:w="1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Amazon RDS PostgreSQL</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16.2</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 Aligned — PostgreSQL 15+ approved</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Metadata store</w:t>
            </w:r>
          </w:p>
        </w:tc>
        <w:tc>
          <w:tcPr>
            <w:tcW w:type="dxa" w:w="1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N/A (managed)</w:t>
            </w:r>
          </w:p>
        </w:tc>
      </w:tr>
      <w:tr>
        <w:tc>
          <w:tcPr>
            <w:tcW w:type="dxa" w:w="15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OpenSearch</w:t>
            </w:r>
          </w:p>
        </w:tc>
        <w:tc>
          <w:tcPr>
            <w:tcW w:type="dxa" w:w="9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2.13</w:t>
            </w:r>
          </w:p>
        </w:tc>
        <w:tc>
          <w:tcPr>
            <w:tcW w:type="dxa" w:w="18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 Aligned — OpenSearch on approved search stack</w:t>
            </w:r>
          </w:p>
        </w:tc>
        <w:tc>
          <w:tcPr>
            <w:tcW w:type="dxa" w:w="20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Full-text search</w:t>
            </w:r>
          </w:p>
        </w:tc>
        <w:tc>
          <w:tcPr>
            <w:tcW w:type="dxa" w:w="116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N/A (managed)</w:t>
            </w:r>
          </w:p>
        </w:tc>
      </w:tr>
      <w:tr>
        <w:tc>
          <w:tcPr>
            <w:tcW w:type="dxa" w:w="1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AWS API Gateway</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REST / HTTP API v2</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 Aligned</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Ingestion tier</w:t>
            </w:r>
          </w:p>
        </w:tc>
        <w:tc>
          <w:tcPr>
            <w:tcW w:type="dxa" w:w="1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N/A (managed)</w:t>
            </w:r>
          </w:p>
        </w:tc>
      </w:tr>
      <w:tr>
        <w:tc>
          <w:tcPr>
            <w:tcW w:type="dxa" w:w="15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IBM MQ Client</w:t>
            </w:r>
          </w:p>
        </w:tc>
        <w:tc>
          <w:tcPr>
            <w:tcW w:type="dxa" w:w="9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9.3</w:t>
            </w:r>
          </w:p>
        </w:tc>
        <w:tc>
          <w:tcPr>
            <w:tcW w:type="dxa" w:w="18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 Aligned — IBM MQ licensed enterprise wide</w:t>
            </w:r>
          </w:p>
        </w:tc>
        <w:tc>
          <w:tcPr>
            <w:tcW w:type="dxa" w:w="20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MQ consumer adapter</w:t>
            </w:r>
          </w:p>
        </w:tc>
        <w:tc>
          <w:tcPr>
            <w:tcW w:type="dxa" w:w="116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Dec 2025 ⚠️</w:t>
            </w:r>
          </w:p>
        </w:tc>
      </w:tr>
    </w:tbl>
    <w:p>
      <w:pPr>
        <w:spacing w:after="120"/>
      </w:pPr>
      <w:r>
        <w:t xml:space="preserve"/>
      </w:r>
    </w:p>
    <w:p>
      <w:pPr>
        <w:spacing w:after="100"/>
      </w:pPr>
      <w:r>
        <w:rPr>
          <w:rFonts w:ascii="Arial" w:cs="Arial" w:eastAsia="Arial" w:hAnsi="Arial"/>
          <w:color w:val="595959"/>
          <w:sz w:val="20"/>
          <w:szCs w:val="20"/>
        </w:rPr>
        <w:t xml:space="preserve">⚠️ ISSUE: IBM MQ Client 9.3 reaches EOS Dec 2025. Upgrade to MQ 9.4 must be completed before platform launch (Q1 2026). Action owner: Integration Architect.</w:t>
      </w:r>
    </w:p>
    <w:p>
      <w:pPr>
        <w:spacing w:after="120"/>
      </w:pPr>
      <w:r>
        <w:t xml:space="preserve"/>
      </w:r>
    </w:p>
    <w:p>
      <w:pPr>
        <w:pStyle w:val="Heading3"/>
        <w:spacing w:after="80" w:before="180"/>
      </w:pPr>
      <w:r>
        <w:rPr>
          <w:rFonts w:ascii="Arial" w:cs="Arial" w:eastAsia="Arial" w:hAnsi="Arial"/>
          <w:b/>
          <w:bCs/>
          <w:color w:val="0F7C6A"/>
          <w:sz w:val="24"/>
          <w:szCs w:val="24"/>
        </w:rPr>
        <w:t xml:space="preserve">Resilience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00"/>
        <w:gridCol w:w="4200"/>
        <w:gridCol w:w="1660"/>
      </w:tblGrid>
      <w:tr>
        <w:trPr>
          <w:tblHeader/>
        </w:trPr>
        <w:tc>
          <w:tcPr>
            <w:tcW w:type="dxa" w:w="18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Pattern</w:t>
            </w:r>
          </w:p>
        </w:tc>
        <w:tc>
          <w:tcPr>
            <w:tcW w:type="dxa" w:w="7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Applied?</w:t>
            </w:r>
          </w:p>
        </w:tc>
        <w:tc>
          <w:tcPr>
            <w:tcW w:type="dxa" w:w="42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Implementation</w:t>
            </w:r>
          </w:p>
        </w:tc>
        <w:tc>
          <w:tcPr>
            <w:tcW w:type="dxa" w:w="166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Component(s)</w:t>
            </w:r>
          </w:p>
        </w:tc>
      </w:tr>
      <w:tr>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Timeouts</w:t>
            </w:r>
          </w:p>
        </w:tc>
        <w:tc>
          <w:tcPr>
            <w:tcW w:type="dxa" w:w="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 Yes</w:t>
            </w:r>
          </w:p>
        </w:tc>
        <w:tc>
          <w:tcPr>
            <w:tcW w:type="dxa" w:w="4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All HTTP calls: connect 3s, read 30s. S3 SDK: 60s</w:t>
            </w:r>
          </w:p>
        </w:tc>
        <w:tc>
          <w:tcPr>
            <w:tcW w:type="dxa" w:w="16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All services</w:t>
            </w:r>
          </w:p>
        </w:tc>
      </w:tr>
      <w:tr>
        <w:tc>
          <w:tcPr>
            <w:tcW w:type="dxa" w:w="18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Retries with backoff</w:t>
            </w:r>
          </w:p>
        </w:tc>
        <w:tc>
          <w:tcPr>
            <w:tcW w:type="dxa" w:w="7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 Yes</w:t>
            </w:r>
          </w:p>
        </w:tc>
        <w:tc>
          <w:tcPr>
            <w:tcW w:type="dxa" w:w="42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Exponential backoff, max 3 retries, jitter enabled</w:t>
            </w:r>
          </w:p>
        </w:tc>
        <w:tc>
          <w:tcPr>
            <w:tcW w:type="dxa" w:w="166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Ingestion, Storage, MQ Consumer</w:t>
            </w:r>
          </w:p>
        </w:tc>
      </w:tr>
      <w:tr>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Circuit Breaker</w:t>
            </w:r>
          </w:p>
        </w:tc>
        <w:tc>
          <w:tcPr>
            <w:tcW w:type="dxa" w:w="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 PARTIAL</w:t>
            </w:r>
          </w:p>
        </w:tc>
        <w:tc>
          <w:tcPr>
            <w:tcW w:type="dxa" w:w="4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Implemented on S3 calls only. Not yet on RDS / OpenSearch calls. Action required.</w:t>
            </w:r>
          </w:p>
        </w:tc>
        <w:tc>
          <w:tcPr>
            <w:tcW w:type="dxa" w:w="16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Storage Service only</w:t>
            </w:r>
          </w:p>
        </w:tc>
      </w:tr>
      <w:tr>
        <w:tc>
          <w:tcPr>
            <w:tcW w:type="dxa" w:w="18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Idempotency</w:t>
            </w:r>
          </w:p>
        </w:tc>
        <w:tc>
          <w:tcPr>
            <w:tcW w:type="dxa" w:w="7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 Yes</w:t>
            </w:r>
          </w:p>
        </w:tc>
        <w:tc>
          <w:tcPr>
            <w:tcW w:type="dxa" w:w="42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Document upload uses SHA-256 content hash as idempotency key; duplicate detection pre-storage</w:t>
            </w:r>
          </w:p>
        </w:tc>
        <w:tc>
          <w:tcPr>
            <w:tcW w:type="dxa" w:w="166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Ingestion Service</w:t>
            </w:r>
          </w:p>
        </w:tc>
      </w:tr>
      <w:tr>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Bulkhead</w:t>
            </w:r>
          </w:p>
        </w:tc>
        <w:tc>
          <w:tcPr>
            <w:tcW w:type="dxa" w:w="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 Yes</w:t>
            </w:r>
          </w:p>
        </w:tc>
        <w:tc>
          <w:tcPr>
            <w:tcW w:type="dxa" w:w="4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Thread pool isolation per ingestion channel (UI, API, MQ, SFTP)</w:t>
            </w:r>
          </w:p>
        </w:tc>
        <w:tc>
          <w:tcPr>
            <w:tcW w:type="dxa" w:w="16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Ingestion Service</w:t>
            </w:r>
          </w:p>
        </w:tc>
      </w:tr>
      <w:tr>
        <w:tc>
          <w:tcPr>
            <w:tcW w:type="dxa" w:w="18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Dead Letter Queue</w:t>
            </w:r>
          </w:p>
        </w:tc>
        <w:tc>
          <w:tcPr>
            <w:tcW w:type="dxa" w:w="7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 Yes</w:t>
            </w:r>
          </w:p>
        </w:tc>
        <w:tc>
          <w:tcPr>
            <w:tcW w:type="dxa" w:w="42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Failed MQ messages routed to DLQ with alert; manual review portal</w:t>
            </w:r>
          </w:p>
        </w:tc>
        <w:tc>
          <w:tcPr>
            <w:tcW w:type="dxa" w:w="166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MQ Consumer</w:t>
            </w:r>
          </w:p>
        </w:tc>
      </w:tr>
      <w:tr>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Health Checks</w:t>
            </w:r>
          </w:p>
        </w:tc>
        <w:tc>
          <w:tcPr>
            <w:tcW w:type="dxa" w:w="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 Yes</w:t>
            </w:r>
          </w:p>
        </w:tc>
        <w:tc>
          <w:tcPr>
            <w:tcW w:type="dxa" w:w="4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Liveness + readiness probes on all services; tied to ALB target group health</w:t>
            </w:r>
          </w:p>
        </w:tc>
        <w:tc>
          <w:tcPr>
            <w:tcW w:type="dxa" w:w="16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All services</w:t>
            </w:r>
          </w:p>
        </w:tc>
      </w:tr>
      <w:tr>
        <w:tc>
          <w:tcPr>
            <w:tcW w:type="dxa" w:w="18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Graceful Degradation</w:t>
            </w:r>
          </w:p>
        </w:tc>
        <w:tc>
          <w:tcPr>
            <w:tcW w:type="dxa" w:w="7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 PARTIAL</w:t>
            </w:r>
          </w:p>
        </w:tc>
        <w:tc>
          <w:tcPr>
            <w:tcW w:type="dxa" w:w="42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Search service degradation planned (return cached results) — not yet implemented</w:t>
            </w:r>
          </w:p>
        </w:tc>
        <w:tc>
          <w:tcPr>
            <w:tcW w:type="dxa" w:w="166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Search Service</w:t>
            </w:r>
          </w:p>
        </w:tc>
      </w:tr>
    </w:tbl>
    <w:p>
      <w:pPr>
        <w:spacing w:after="120"/>
      </w:pPr>
      <w:r>
        <w:t xml:space="preserve"/>
      </w:r>
    </w:p>
    <w:p>
      <w:pPr>
        <w:pStyle w:val="Heading3"/>
        <w:spacing w:after="80" w:before="180"/>
      </w:pPr>
      <w:r>
        <w:rPr>
          <w:rFonts w:ascii="Arial" w:cs="Arial" w:eastAsia="Arial" w:hAnsi="Arial"/>
          <w:b/>
          <w:bCs/>
          <w:color w:val="0F7C6A"/>
          <w:sz w:val="24"/>
          <w:szCs w:val="24"/>
        </w:rPr>
        <w:t xml:space="preserve">SBOM — Key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900"/>
        <w:gridCol w:w="2000"/>
        <w:gridCol w:w="1300"/>
        <w:gridCol w:w="2660"/>
      </w:tblGrid>
      <w:tr>
        <w:trPr>
          <w:tblHeader/>
        </w:trPr>
        <w:tc>
          <w:tcPr>
            <w:tcW w:type="dxa" w:w="15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Library</w:t>
            </w:r>
          </w:p>
        </w:tc>
        <w:tc>
          <w:tcPr>
            <w:tcW w:type="dxa" w:w="9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Version</w:t>
            </w:r>
          </w:p>
        </w:tc>
        <w:tc>
          <w:tcPr>
            <w:tcW w:type="dxa" w:w="20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Used In</w:t>
            </w:r>
          </w:p>
        </w:tc>
        <w:tc>
          <w:tcPr>
            <w:tcW w:type="dxa" w:w="13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License</w:t>
            </w:r>
          </w:p>
        </w:tc>
        <w:tc>
          <w:tcPr>
            <w:tcW w:type="dxa" w:w="266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EOS / Action</w:t>
            </w:r>
          </w:p>
        </w:tc>
      </w:tr>
      <w:tr>
        <w:tc>
          <w:tcPr>
            <w:tcW w:type="dxa" w:w="1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fastapi</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0.111.0</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Ingestion, Storage, Retention</w:t>
            </w:r>
          </w:p>
        </w:tc>
        <w:tc>
          <w:tcPr>
            <w:tcW w:type="dxa" w:w="13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MIT</w:t>
            </w:r>
          </w:p>
        </w:tc>
        <w:tc>
          <w:tcPr>
            <w:tcW w:type="dxa" w:w="26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Active</w:t>
            </w:r>
          </w:p>
        </w:tc>
      </w:tr>
      <w:tr>
        <w:tc>
          <w:tcPr>
            <w:tcW w:type="dxa" w:w="15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boto3 (AWS SDK)</w:t>
            </w:r>
          </w:p>
        </w:tc>
        <w:tc>
          <w:tcPr>
            <w:tcW w:type="dxa" w:w="9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1.34.x</w:t>
            </w:r>
          </w:p>
        </w:tc>
        <w:tc>
          <w:tcPr>
            <w:tcW w:type="dxa" w:w="20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Storage Service</w:t>
            </w:r>
          </w:p>
        </w:tc>
        <w:tc>
          <w:tcPr>
            <w:tcW w:type="dxa" w:w="13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Apache 2.0</w:t>
            </w:r>
          </w:p>
        </w:tc>
        <w:tc>
          <w:tcPr>
            <w:tcW w:type="dxa" w:w="266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Active</w:t>
            </w:r>
          </w:p>
        </w:tc>
      </w:tr>
      <w:tr>
        <w:tc>
          <w:tcPr>
            <w:tcW w:type="dxa" w:w="1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psycopg3</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3.1.x</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Metadata Service</w:t>
            </w:r>
          </w:p>
        </w:tc>
        <w:tc>
          <w:tcPr>
            <w:tcW w:type="dxa" w:w="13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LGPL-3.0</w:t>
            </w:r>
          </w:p>
        </w:tc>
        <w:tc>
          <w:tcPr>
            <w:tcW w:type="dxa" w:w="26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Active</w:t>
            </w:r>
          </w:p>
        </w:tc>
      </w:tr>
      <w:tr>
        <w:tc>
          <w:tcPr>
            <w:tcW w:type="dxa" w:w="15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spring-security</w:t>
            </w:r>
          </w:p>
        </w:tc>
        <w:tc>
          <w:tcPr>
            <w:tcW w:type="dxa" w:w="9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6.2.x</w:t>
            </w:r>
          </w:p>
        </w:tc>
        <w:tc>
          <w:tcPr>
            <w:tcW w:type="dxa" w:w="20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MQ Consumer</w:t>
            </w:r>
          </w:p>
        </w:tc>
        <w:tc>
          <w:tcPr>
            <w:tcW w:type="dxa" w:w="13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Apache 2.0</w:t>
            </w:r>
          </w:p>
        </w:tc>
        <w:tc>
          <w:tcPr>
            <w:tcW w:type="dxa" w:w="266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Active</w:t>
            </w:r>
          </w:p>
        </w:tc>
      </w:tr>
      <w:tr>
        <w:tc>
          <w:tcPr>
            <w:tcW w:type="dxa" w:w="1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aws-cdk-lib</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2.140.x</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IaC</w:t>
            </w:r>
          </w:p>
        </w:tc>
        <w:tc>
          <w:tcPr>
            <w:tcW w:type="dxa" w:w="13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Apache 2.0</w:t>
            </w:r>
          </w:p>
        </w:tc>
        <w:tc>
          <w:tcPr>
            <w:tcW w:type="dxa" w:w="26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Active</w:t>
            </w:r>
          </w:p>
        </w:tc>
      </w:tr>
      <w:tr>
        <w:tc>
          <w:tcPr>
            <w:tcW w:type="dxa" w:w="15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clamav (python-clamd)</w:t>
            </w:r>
          </w:p>
        </w:tc>
        <w:tc>
          <w:tcPr>
            <w:tcW w:type="dxa" w:w="9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1.0.2</w:t>
            </w:r>
          </w:p>
        </w:tc>
        <w:tc>
          <w:tcPr>
            <w:tcW w:type="dxa" w:w="20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Ingestion — virus scan</w:t>
            </w:r>
          </w:p>
        </w:tc>
        <w:tc>
          <w:tcPr>
            <w:tcW w:type="dxa" w:w="13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GPL-2.0</w:t>
            </w:r>
          </w:p>
        </w:tc>
        <w:tc>
          <w:tcPr>
            <w:tcW w:type="dxa" w:w="266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Active — review GPL compatibility</w:t>
            </w:r>
          </w:p>
        </w:tc>
      </w:tr>
      <w:tr>
        <w:tc>
          <w:tcPr>
            <w:tcW w:type="dxa" w:w="1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pdf2image</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1.17.0</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Ingestion — PDF thumbnail</w:t>
            </w:r>
          </w:p>
        </w:tc>
        <w:tc>
          <w:tcPr>
            <w:tcW w:type="dxa" w:w="13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MIT</w:t>
            </w:r>
          </w:p>
        </w:tc>
        <w:tc>
          <w:tcPr>
            <w:tcW w:type="dxa" w:w="26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Active</w:t>
            </w:r>
          </w:p>
        </w:tc>
      </w:tr>
      <w:tr>
        <w:tc>
          <w:tcPr>
            <w:tcW w:type="dxa" w:w="15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python-magic</w:t>
            </w:r>
          </w:p>
        </w:tc>
        <w:tc>
          <w:tcPr>
            <w:tcW w:type="dxa" w:w="9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0.4.27</w:t>
            </w:r>
          </w:p>
        </w:tc>
        <w:tc>
          <w:tcPr>
            <w:tcW w:type="dxa" w:w="20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Ingestion — MIME detection</w:t>
            </w:r>
          </w:p>
        </w:tc>
        <w:tc>
          <w:tcPr>
            <w:tcW w:type="dxa" w:w="13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MIT</w:t>
            </w:r>
          </w:p>
        </w:tc>
        <w:tc>
          <w:tcPr>
            <w:tcW w:type="dxa" w:w="266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Active</w:t>
            </w:r>
          </w:p>
        </w:tc>
      </w:tr>
      <w:tr>
        <w:tc>
          <w:tcPr>
            <w:tcW w:type="dxa" w:w="1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lodash</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4.17.21</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UI Portal</w:t>
            </w:r>
          </w:p>
        </w:tc>
        <w:tc>
          <w:tcPr>
            <w:tcW w:type="dxa" w:w="13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MIT</w:t>
            </w:r>
          </w:p>
        </w:tc>
        <w:tc>
          <w:tcPr>
            <w:tcW w:type="dxa" w:w="26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Active</w:t>
            </w:r>
          </w:p>
        </w:tc>
      </w:tr>
      <w:tr>
        <w:tc>
          <w:tcPr>
            <w:tcW w:type="dxa" w:w="15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ibm-mq</w:t>
            </w:r>
          </w:p>
        </w:tc>
        <w:tc>
          <w:tcPr>
            <w:tcW w:type="dxa" w:w="9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9.3.x</w:t>
            </w:r>
          </w:p>
        </w:tc>
        <w:tc>
          <w:tcPr>
            <w:tcW w:type="dxa" w:w="20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MQ Consumer</w:t>
            </w:r>
          </w:p>
        </w:tc>
        <w:tc>
          <w:tcPr>
            <w:tcW w:type="dxa" w:w="13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Commercial</w:t>
            </w:r>
          </w:p>
        </w:tc>
        <w:tc>
          <w:tcPr>
            <w:tcW w:type="dxa" w:w="266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EOS Dec 2025 ⚠️ UPGRADE REQUIRED</w:t>
            </w:r>
          </w:p>
        </w:tc>
      </w:tr>
    </w:tbl>
    <w:p>
      <w:pPr>
        <w:spacing w:after="120"/>
      </w:pPr>
      <w:r>
        <w:t xml:space="preserve"/>
      </w:r>
    </w:p>
    <w:p>
      <w:pPr>
        <w:pStyle w:val="Heading3"/>
        <w:spacing w:after="80" w:before="180"/>
      </w:pPr>
      <w:r>
        <w:rPr>
          <w:rFonts w:ascii="Arial" w:cs="Arial" w:eastAsia="Arial" w:hAnsi="Arial"/>
          <w:b/>
          <w:bCs/>
          <w:color w:val="0F7C6A"/>
          <w:sz w:val="24"/>
          <w:szCs w:val="24"/>
        </w:rPr>
        <w:t xml:space="preserve">Application Architecture ADRs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2200"/>
        <w:gridCol w:w="1900"/>
        <w:gridCol w:w="1500"/>
        <w:gridCol w:w="760"/>
      </w:tblGrid>
      <w:tr>
        <w:trPr>
          <w:tblHeader/>
        </w:trPr>
        <w:tc>
          <w:tcPr>
            <w:tcW w:type="dxa" w:w="9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ADR ID</w:t>
            </w:r>
          </w:p>
        </w:tc>
        <w:tc>
          <w:tcPr>
            <w:tcW w:type="dxa" w:w="16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Title</w:t>
            </w:r>
          </w:p>
        </w:tc>
        <w:tc>
          <w:tcPr>
            <w:tcW w:type="dxa" w:w="22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Decision</w:t>
            </w:r>
          </w:p>
        </w:tc>
        <w:tc>
          <w:tcPr>
            <w:tcW w:type="dxa" w:w="19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Rationale</w:t>
            </w:r>
          </w:p>
        </w:tc>
        <w:tc>
          <w:tcPr>
            <w:tcW w:type="dxa" w:w="15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Consequences</w:t>
            </w:r>
          </w:p>
        </w:tc>
        <w:tc>
          <w:tcPr>
            <w:tcW w:type="dxa" w:w="76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Status</w:t>
            </w:r>
          </w:p>
        </w:tc>
      </w:tr>
      <w:tr>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ADR-APP-01</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Microservices over Monolith</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Adopt microservices architecture with independent deployments per service</w:t>
            </w:r>
          </w:p>
        </w:tc>
        <w:tc>
          <w:tcPr>
            <w:tcW w:type="dxa" w:w="1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Independent scaling of high-throughput services (Ingestion, Search); LOB isolation via service-level access policies</w:t>
            </w:r>
          </w:p>
        </w:tc>
        <w:tc>
          <w:tcPr>
            <w:tcW w:type="dxa" w:w="1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Added operational complexity; requires service mesh and distributed tracing. Mitigated by EKS + Istio.</w:t>
            </w:r>
          </w:p>
        </w:tc>
        <w:tc>
          <w:tcPr>
            <w:tcW w:type="dxa" w:w="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ACCEPTED</w:t>
            </w:r>
          </w:p>
        </w:tc>
      </w:tr>
      <w:tr>
        <w:tc>
          <w:tcPr>
            <w:tcW w:type="dxa" w:w="9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ADR-APP-02</w:t>
            </w:r>
          </w:p>
        </w:tc>
        <w:tc>
          <w:tcPr>
            <w:tcW w:type="dxa" w:w="16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Go for Audit Service</w:t>
            </w:r>
          </w:p>
        </w:tc>
        <w:tc>
          <w:tcPr>
            <w:tcW w:type="dxa" w:w="22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Use Go (Golang) for audit log service — not on approved stack</w:t>
            </w:r>
          </w:p>
        </w:tc>
        <w:tc>
          <w:tcPr>
            <w:tcW w:type="dxa" w:w="19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High-throughput append-only writes (100K events/day); Go performs better than Python for this workload. Time-bound waiver requested pending stack approval.</w:t>
            </w:r>
          </w:p>
        </w:tc>
        <w:tc>
          <w:tcPr>
            <w:tcW w:type="dxa" w:w="15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Waiver required — see ADR-APP-02-WAIVER. Must submit Golang for stack approval within 90 days.</w:t>
            </w:r>
          </w:p>
        </w:tc>
        <w:tc>
          <w:tcPr>
            <w:tcW w:type="dxa" w:w="76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WAIVER OPEN</w:t>
            </w:r>
          </w:p>
        </w:tc>
      </w:tr>
      <w:tr>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ADR-APP-03</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React SPA for UI Portal</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Single React SPA with API-driven backend; no server-side rendering</w:t>
            </w:r>
          </w:p>
        </w:tc>
        <w:tc>
          <w:tcPr>
            <w:tcW w:type="dxa" w:w="1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Aligns to bank frontend standards; cacheable static assets; compatible with CDN deployment</w:t>
            </w:r>
          </w:p>
        </w:tc>
        <w:tc>
          <w:tcPr>
            <w:tcW w:type="dxa" w:w="1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Requires CORS policy and CSP headers configured in API Gateway.</w:t>
            </w:r>
          </w:p>
        </w:tc>
        <w:tc>
          <w:tcPr>
            <w:tcW w:type="dxa" w:w="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ACCEPTED</w:t>
            </w:r>
          </w:p>
        </w:tc>
      </w:tr>
      <w:tr>
        <w:tc>
          <w:tcPr>
            <w:tcW w:type="dxa" w:w="9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ADR-APP-04</w:t>
            </w:r>
          </w:p>
        </w:tc>
        <w:tc>
          <w:tcPr>
            <w:tcW w:type="dxa" w:w="16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Virus Scanning on Ingestion</w:t>
            </w:r>
          </w:p>
        </w:tc>
        <w:tc>
          <w:tcPr>
            <w:tcW w:type="dxa" w:w="22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All documents must pass ClamAV virus scan before storage</w:t>
            </w:r>
          </w:p>
        </w:tc>
        <w:tc>
          <w:tcPr>
            <w:tcW w:type="dxa" w:w="19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Security requirement; prevents malicious document upload across shared platform</w:t>
            </w:r>
          </w:p>
        </w:tc>
        <w:tc>
          <w:tcPr>
            <w:tcW w:type="dxa" w:w="15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Scan adds ~500ms to upload path for files &lt; 10MB. Acceptable within 3s SLO.</w:t>
            </w:r>
          </w:p>
        </w:tc>
        <w:tc>
          <w:tcPr>
            <w:tcW w:type="dxa" w:w="76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ACCEPTED</w:t>
            </w:r>
          </w:p>
        </w:tc>
      </w:tr>
      <w:tr>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ADR-APP-05</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IBM MQ Client Upgrade</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Upgrade IBM MQ client from 9.3 to 9.4 before platform launch</w:t>
            </w:r>
          </w:p>
        </w:tc>
        <w:tc>
          <w:tcPr>
            <w:tcW w:type="dxa" w:w="1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9.3 reaches EOS Dec 2025; continued use beyond EOS violates security standards</w:t>
            </w:r>
          </w:p>
        </w:tc>
        <w:tc>
          <w:tcPr>
            <w:tcW w:type="dxa" w:w="1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Upgrade effort: 3 days. Must complete before Q1 2026 launch.</w:t>
            </w:r>
          </w:p>
        </w:tc>
        <w:tc>
          <w:tcPr>
            <w:tcW w:type="dxa" w:w="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OPEN — ACTION REQUIRED</w:t>
            </w:r>
          </w:p>
        </w:tc>
      </w:tr>
    </w:tbl>
    <w:p>
      <w:pPr>
        <w:spacing w:after="120"/>
      </w:pPr>
      <w:r>
        <w:t xml:space="preserve"/>
      </w:r>
    </w:p>
    <w:p>
      <w:pPr>
        <w:pStyle w:val="Heading3"/>
        <w:spacing w:after="80" w:before="180"/>
      </w:pPr>
      <w:r>
        <w:rPr>
          <w:rFonts w:ascii="Arial" w:cs="Arial" w:eastAsia="Arial" w:hAnsi="Arial"/>
          <w:b/>
          <w:bCs/>
          <w:color w:val="0F7C6A"/>
          <w:sz w:val="24"/>
          <w:szCs w:val="24"/>
        </w:rPr>
        <w:t xml:space="preserve">RAID Log — Application Domain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700"/>
        <w:gridCol w:w="2000"/>
        <w:gridCol w:w="1000"/>
        <w:gridCol w:w="1700"/>
        <w:gridCol w:w="900"/>
        <w:gridCol w:w="1060"/>
      </w:tblGrid>
      <w:tr>
        <w:trPr>
          <w:tblHeader/>
        </w:trPr>
        <w:tc>
          <w:tcPr>
            <w:tcW w:type="dxa" w:w="10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ID</w:t>
            </w:r>
          </w:p>
        </w:tc>
        <w:tc>
          <w:tcPr>
            <w:tcW w:type="dxa" w:w="7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Type</w:t>
            </w:r>
          </w:p>
        </w:tc>
        <w:tc>
          <w:tcPr>
            <w:tcW w:type="dxa" w:w="20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Description</w:t>
            </w:r>
          </w:p>
        </w:tc>
        <w:tc>
          <w:tcPr>
            <w:tcW w:type="dxa" w:w="10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Impact</w:t>
            </w:r>
          </w:p>
        </w:tc>
        <w:tc>
          <w:tcPr>
            <w:tcW w:type="dxa" w:w="17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Mitigation</w:t>
            </w:r>
          </w:p>
        </w:tc>
        <w:tc>
          <w:tcPr>
            <w:tcW w:type="dxa" w:w="9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Owner</w:t>
            </w:r>
          </w:p>
        </w:tc>
        <w:tc>
          <w:tcPr>
            <w:tcW w:type="dxa" w:w="106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Status</w:t>
            </w:r>
          </w:p>
        </w:tc>
      </w:tr>
      <w:tr>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RAID-APP-R01</w:t>
            </w:r>
          </w:p>
        </w:tc>
        <w:tc>
          <w:tcPr>
            <w:tcW w:type="dxa" w:w="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RISK</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Circuit breakers not fully implemented (only on S3 path)</w:t>
            </w:r>
          </w:p>
        </w:tc>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HIGH — RDS failure may cascade to all services</w:t>
            </w:r>
          </w:p>
        </w:tc>
        <w:tc>
          <w:tcPr>
            <w:tcW w:type="dxa" w:w="1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Complete circuit breaker implementation in Sprint 7; tracked in backlog</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Lead Dev</w:t>
            </w:r>
          </w:p>
        </w:tc>
        <w:tc>
          <w:tcPr>
            <w:tcW w:type="dxa" w:w="10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OPEN</w:t>
            </w:r>
          </w:p>
        </w:tc>
      </w:tr>
      <w:tr>
        <w:tc>
          <w:tcPr>
            <w:tcW w:type="dxa" w:w="10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RAID-APP-R02</w:t>
            </w:r>
          </w:p>
        </w:tc>
        <w:tc>
          <w:tcPr>
            <w:tcW w:type="dxa" w:w="7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RISK</w:t>
            </w:r>
          </w:p>
        </w:tc>
        <w:tc>
          <w:tcPr>
            <w:tcW w:type="dxa" w:w="20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Golang not on approved tech stack — audit service may be rejected</w:t>
            </w:r>
          </w:p>
        </w:tc>
        <w:tc>
          <w:tcPr>
            <w:tcW w:type="dxa" w:w="10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MEDIUM — may require rewrite in Python if waiver denied</w:t>
            </w:r>
          </w:p>
        </w:tc>
        <w:tc>
          <w:tcPr>
            <w:tcW w:type="dxa" w:w="17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Waiver submitted; fallback design in Python documented</w:t>
            </w:r>
          </w:p>
        </w:tc>
        <w:tc>
          <w:tcPr>
            <w:tcW w:type="dxa" w:w="9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EA</w:t>
            </w:r>
          </w:p>
        </w:tc>
        <w:tc>
          <w:tcPr>
            <w:tcW w:type="dxa" w:w="106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OPEN</w:t>
            </w:r>
          </w:p>
        </w:tc>
      </w:tr>
      <w:tr>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RAID-APP-A01</w:t>
            </w:r>
          </w:p>
        </w:tc>
        <w:tc>
          <w:tcPr>
            <w:tcW w:type="dxa" w:w="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ASSUMPTION</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ClamAV virus definitions auto-updated daily via AWS container image refresh</w:t>
            </w:r>
          </w:p>
        </w:tc>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HIGH — stale definitions reduce security posture</w:t>
            </w:r>
          </w:p>
        </w:tc>
        <w:tc>
          <w:tcPr>
            <w:tcW w:type="dxa" w:w="1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Image update pipeline configured; verified in dev environment</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DevSecOps</w:t>
            </w:r>
          </w:p>
        </w:tc>
        <w:tc>
          <w:tcPr>
            <w:tcW w:type="dxa" w:w="10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CONFIRMED</w:t>
            </w:r>
          </w:p>
        </w:tc>
      </w:tr>
      <w:tr>
        <w:tc>
          <w:tcPr>
            <w:tcW w:type="dxa" w:w="10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RAID-APP-D01</w:t>
            </w:r>
          </w:p>
        </w:tc>
        <w:tc>
          <w:tcPr>
            <w:tcW w:type="dxa" w:w="7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DEPENDENCY</w:t>
            </w:r>
          </w:p>
        </w:tc>
        <w:tc>
          <w:tcPr>
            <w:tcW w:type="dxa" w:w="20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OpenSearch cluster provisioning depends on infra team completing network peering</w:t>
            </w:r>
          </w:p>
        </w:tc>
        <w:tc>
          <w:tcPr>
            <w:tcW w:type="dxa" w:w="10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HIGH — search service cannot be deployed until resolved</w:t>
            </w:r>
          </w:p>
        </w:tc>
        <w:tc>
          <w:tcPr>
            <w:tcW w:type="dxa" w:w="17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Network peering ticket INFRA-2026-114 raised; target completion 30-Mar-2026</w:t>
            </w:r>
          </w:p>
        </w:tc>
        <w:tc>
          <w:tcPr>
            <w:tcW w:type="dxa" w:w="9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Infra Team</w:t>
            </w:r>
          </w:p>
        </w:tc>
        <w:tc>
          <w:tcPr>
            <w:tcW w:type="dxa" w:w="106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IN PROGRESS</w:t>
            </w:r>
          </w:p>
        </w:tc>
      </w:tr>
    </w:tbl>
    <w:p>
      <w:r>
        <w:br w:type="page"/>
      </w:r>
    </w:p>
    <w:p>
      <w:pPr>
        <w:pStyle w:val="Heading1"/>
        <w:pBdr>
          <w:bottom w:val="single" w:color="2E75B6" w:sz="6" w:space="1"/>
        </w:pBdr>
        <w:spacing w:after="180" w:before="360"/>
      </w:pPr>
      <w:r>
        <w:rPr>
          <w:rFonts w:ascii="Arial" w:cs="Arial" w:eastAsia="Arial" w:hAnsi="Arial"/>
          <w:b/>
          <w:bCs/>
          <w:color w:val="1B3A6B"/>
          <w:sz w:val="32"/>
          <w:szCs w:val="32"/>
        </w:rPr>
        <w:t xml:space="preserve">3. Integration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3A6B" w:sz="4"/>
              <w:left w:val="single" w:color="1B3A6B" w:sz="4"/>
              <w:bottom w:val="single" w:color="1B3A6B" w:sz="4"/>
              <w:right w:val="single" w:color="1B3A6B" w:sz="4"/>
            </w:tcBorders>
            <w:shd w:fill="1B3A6B" w:val="clear"/>
            <w:tcMar>
              <w:top w:type="dxa" w:w="100"/>
              <w:left w:type="dxa" w:w="160"/>
              <w:bottom w:type="dxa" w:w="100"/>
              <w:right w:type="dxa" w:w="160"/>
            </w:tcMar>
          </w:tcPr>
          <w:p>
            <w:r>
              <w:rPr>
                <w:rFonts w:ascii="Arial" w:cs="Arial" w:eastAsia="Arial" w:hAnsi="Arial"/>
                <w:b/>
                <w:bCs/>
                <w:color w:val="FFFFFF"/>
                <w:sz w:val="22"/>
                <w:szCs w:val="22"/>
              </w:rPr>
              <w:t xml:space="preserve">3.1  Integration Catalogue</w:t>
            </w:r>
          </w:p>
        </w:tc>
      </w:tr>
    </w:tbl>
    <w:p>
      <w:pPr>
        <w:spacing w:after="120"/>
      </w:pPr>
      <w:r>
        <w:t xml:space="preserve"/>
      </w:r>
    </w:p>
    <w:p>
      <w:pPr>
        <w:spacing w:after="100"/>
      </w:pPr>
      <w:r>
        <w:rPr>
          <w:rFonts w:ascii="Arial" w:cs="Arial" w:eastAsia="Arial" w:hAnsi="Arial"/>
          <w:color w:val="595959"/>
          <w:sz w:val="20"/>
          <w:szCs w:val="20"/>
        </w:rPr>
        <w:t xml:space="preserve">EDMS provides four distinct integration channels. Each is modeled separately with its own NFR, security, and reliability requirements. Below is the complete integration catalogue.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
        <w:gridCol w:w="1000"/>
        <w:gridCol w:w="1000"/>
        <w:gridCol w:w="900"/>
        <w:gridCol w:w="1200"/>
        <w:gridCol w:w="700"/>
        <w:gridCol w:w="800"/>
        <w:gridCol w:w="1400"/>
        <w:gridCol w:w="1010"/>
      </w:tblGrid>
      <w:tr>
        <w:trPr>
          <w:tblHeader/>
        </w:trPr>
        <w:tc>
          <w:tcPr>
            <w:tcW w:type="dxa" w:w="35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SR</w:t>
            </w:r>
          </w:p>
        </w:tc>
        <w:tc>
          <w:tcPr>
            <w:tcW w:type="dxa" w:w="10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Provider</w:t>
            </w:r>
          </w:p>
        </w:tc>
        <w:tc>
          <w:tcPr>
            <w:tcW w:type="dxa" w:w="10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Consumer</w:t>
            </w:r>
          </w:p>
        </w:tc>
        <w:tc>
          <w:tcPr>
            <w:tcW w:type="dxa" w:w="9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Pattern</w:t>
            </w:r>
          </w:p>
        </w:tc>
        <w:tc>
          <w:tcPr>
            <w:tcW w:type="dxa" w:w="12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Method</w:t>
            </w:r>
          </w:p>
        </w:tc>
        <w:tc>
          <w:tcPr>
            <w:tcW w:type="dxa" w:w="7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Style</w:t>
            </w:r>
          </w:p>
        </w:tc>
        <w:tc>
          <w:tcPr>
            <w:tcW w:type="dxa" w:w="8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Frequency</w:t>
            </w:r>
          </w:p>
        </w:tc>
        <w:tc>
          <w:tcPr>
            <w:tcW w:type="dxa" w:w="14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Data Flow</w:t>
            </w:r>
          </w:p>
        </w:tc>
        <w:tc>
          <w:tcPr>
            <w:tcW w:type="dxa" w:w="101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NFRs</w:t>
            </w:r>
          </w:p>
        </w:tc>
      </w:tr>
      <w:tr>
        <w:tc>
          <w:tcPr>
            <w:tcW w:type="dxa" w:w="35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INT-001</w:t>
            </w:r>
          </w:p>
        </w:tc>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LOB UI Portal</w:t>
            </w:r>
          </w:p>
        </w:tc>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EDMS Ingestion Service</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REST API</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HTTPS POST multipart/form-data</w:t>
            </w:r>
          </w:p>
        </w:tc>
        <w:tc>
          <w:tcPr>
            <w:tcW w:type="dxa" w:w="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Sync / Real-time</w:t>
            </w:r>
          </w:p>
        </w:tc>
        <w:tc>
          <w:tcPr>
            <w:tcW w:type="dxa" w:w="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On demand</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Document binary + metadata JSON</w:t>
            </w:r>
          </w:p>
        </w:tc>
        <w:tc>
          <w:tcPr>
            <w:tcW w:type="dxa" w:w="101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&lt; 3s p95; TLS 1.3; max 100MB file; retry on 5xx</w:t>
            </w:r>
          </w:p>
        </w:tc>
      </w:tr>
      <w:tr>
        <w:tc>
          <w:tcPr>
            <w:tcW w:type="dxa" w:w="35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INT-002</w:t>
            </w:r>
          </w:p>
        </w:tc>
        <w:tc>
          <w:tcPr>
            <w:tcW w:type="dxa" w:w="10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LOB Backend Systems</w:t>
            </w:r>
          </w:p>
        </w:tc>
        <w:tc>
          <w:tcPr>
            <w:tcW w:type="dxa" w:w="10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EDMS Document API</w:t>
            </w:r>
          </w:p>
        </w:tc>
        <w:tc>
          <w:tcPr>
            <w:tcW w:type="dxa" w:w="9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REST API</w:t>
            </w:r>
          </w:p>
        </w:tc>
        <w:tc>
          <w:tcPr>
            <w:tcW w:type="dxa" w:w="12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HTTPS GET / POST / DELETE</w:t>
            </w:r>
          </w:p>
        </w:tc>
        <w:tc>
          <w:tcPr>
            <w:tcW w:type="dxa" w:w="7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Sync / Real-time</w:t>
            </w:r>
          </w:p>
        </w:tc>
        <w:tc>
          <w:tcPr>
            <w:tcW w:type="dxa" w:w="8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On demand</w:t>
            </w:r>
          </w:p>
        </w:tc>
        <w:tc>
          <w:tcPr>
            <w:tcW w:type="dxa" w:w="14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Document binary (download), metadata</w:t>
            </w:r>
          </w:p>
        </w:tc>
        <w:tc>
          <w:tcPr>
            <w:tcW w:type="dxa" w:w="101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&lt; 2s retrieval; OAuth2/JWT; rate limit 1000 req/min per LOB</w:t>
            </w:r>
          </w:p>
        </w:tc>
      </w:tr>
      <w:tr>
        <w:tc>
          <w:tcPr>
            <w:tcW w:type="dxa" w:w="35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INT-003</w:t>
            </w:r>
          </w:p>
        </w:tc>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SFTP Client (Batch LOBs)</w:t>
            </w:r>
          </w:p>
        </w:tc>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EDMS SFTP Gateway</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File Transfer</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SFTP (AWS Transfer Family)</w:t>
            </w:r>
          </w:p>
        </w:tc>
        <w:tc>
          <w:tcPr>
            <w:tcW w:type="dxa" w:w="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Batch / Async</w:t>
            </w:r>
          </w:p>
        </w:tc>
        <w:tc>
          <w:tcPr>
            <w:tcW w:type="dxa" w:w="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Nightly / Scheduled</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ZIP archives of documents + manifest CSV</w:t>
            </w:r>
          </w:p>
        </w:tc>
        <w:tc>
          <w:tcPr>
            <w:tcW w:type="dxa" w:w="101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99.9% delivery; retry on failure; PGP encrypted files</w:t>
            </w:r>
          </w:p>
        </w:tc>
      </w:tr>
      <w:tr>
        <w:tc>
          <w:tcPr>
            <w:tcW w:type="dxa" w:w="35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INT-004</w:t>
            </w:r>
          </w:p>
        </w:tc>
        <w:tc>
          <w:tcPr>
            <w:tcW w:type="dxa" w:w="10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IBM MQ (Trade Finance)</w:t>
            </w:r>
          </w:p>
        </w:tc>
        <w:tc>
          <w:tcPr>
            <w:tcW w:type="dxa" w:w="10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EDMS MQ Consumer</w:t>
            </w:r>
          </w:p>
        </w:tc>
        <w:tc>
          <w:tcPr>
            <w:tcW w:type="dxa" w:w="9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Message Queue</w:t>
            </w:r>
          </w:p>
        </w:tc>
        <w:tc>
          <w:tcPr>
            <w:tcW w:type="dxa" w:w="12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IBM MQ / JMS Point-to-Point</w:t>
            </w:r>
          </w:p>
        </w:tc>
        <w:tc>
          <w:tcPr>
            <w:tcW w:type="dxa" w:w="7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Async</w:t>
            </w:r>
          </w:p>
        </w:tc>
        <w:tc>
          <w:tcPr>
            <w:tcW w:type="dxa" w:w="8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Event-driven (&lt; 5 min)</w:t>
            </w:r>
          </w:p>
        </w:tc>
        <w:tc>
          <w:tcPr>
            <w:tcW w:type="dxa" w:w="14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JSON envelope with base64-encoded document + metadata</w:t>
            </w:r>
          </w:p>
        </w:tc>
        <w:tc>
          <w:tcPr>
            <w:tcW w:type="dxa" w:w="101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Idempotent; DLQ on failure; message TTL 24h; at-least-once delivery</w:t>
            </w:r>
          </w:p>
        </w:tc>
      </w:tr>
      <w:tr>
        <w:tc>
          <w:tcPr>
            <w:tcW w:type="dxa" w:w="35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INT-005</w:t>
            </w:r>
          </w:p>
        </w:tc>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EDMS Notification Service</w:t>
            </w:r>
          </w:p>
        </w:tc>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LOB Backend (webhook)</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Event / Webhook</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HTTPS POST JSON webhook</w:t>
            </w:r>
          </w:p>
        </w:tc>
        <w:tc>
          <w:tcPr>
            <w:tcW w:type="dxa" w:w="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Async</w:t>
            </w:r>
          </w:p>
        </w:tc>
        <w:tc>
          <w:tcPr>
            <w:tcW w:type="dxa" w:w="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Event-driven</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Document event notification (uploaded, deleted, version created)</w:t>
            </w:r>
          </w:p>
        </w:tc>
        <w:tc>
          <w:tcPr>
            <w:tcW w:type="dxa" w:w="101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&lt; 30s delivery; retry 3x with backoff; HMAC signature verification</w:t>
            </w:r>
          </w:p>
        </w:tc>
      </w:tr>
      <w:tr>
        <w:tc>
          <w:tcPr>
            <w:tcW w:type="dxa" w:w="35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INT-006</w:t>
            </w:r>
          </w:p>
        </w:tc>
        <w:tc>
          <w:tcPr>
            <w:tcW w:type="dxa" w:w="10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AWS S3 (internal)</w:t>
            </w:r>
          </w:p>
        </w:tc>
        <w:tc>
          <w:tcPr>
            <w:tcW w:type="dxa" w:w="10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EDMS Storage Service</w:t>
            </w:r>
          </w:p>
        </w:tc>
        <w:tc>
          <w:tcPr>
            <w:tcW w:type="dxa" w:w="9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Cloud SDK</w:t>
            </w:r>
          </w:p>
        </w:tc>
        <w:tc>
          <w:tcPr>
            <w:tcW w:type="dxa" w:w="12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AWS SDK (boto3)</w:t>
            </w:r>
          </w:p>
        </w:tc>
        <w:tc>
          <w:tcPr>
            <w:tcW w:type="dxa" w:w="7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Sync</w:t>
            </w:r>
          </w:p>
        </w:tc>
        <w:tc>
          <w:tcPr>
            <w:tcW w:type="dxa" w:w="8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Per document operation</w:t>
            </w:r>
          </w:p>
        </w:tc>
        <w:tc>
          <w:tcPr>
            <w:tcW w:type="dxa" w:w="14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Document binary object</w:t>
            </w:r>
          </w:p>
        </w:tc>
        <w:tc>
          <w:tcPr>
            <w:tcW w:type="dxa" w:w="101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Multi-AZ; SSE-S3 encryption; versioning enabled</w:t>
            </w:r>
          </w:p>
        </w:tc>
      </w:tr>
      <w:tr>
        <w:tc>
          <w:tcPr>
            <w:tcW w:type="dxa" w:w="35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INT-007</w:t>
            </w:r>
          </w:p>
        </w:tc>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AWS RDS PostgreSQL (internal)</w:t>
            </w:r>
          </w:p>
        </w:tc>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EDMS Metadata Service</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JDBC/SQLAlchemy</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TCP 5432 (TLS)</w:t>
            </w:r>
          </w:p>
        </w:tc>
        <w:tc>
          <w:tcPr>
            <w:tcW w:type="dxa" w:w="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Sync</w:t>
            </w:r>
          </w:p>
        </w:tc>
        <w:tc>
          <w:tcPr>
            <w:tcW w:type="dxa" w:w="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Per metadata operation</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Metadata JSON mapped to relational schema</w:t>
            </w:r>
          </w:p>
        </w:tc>
        <w:tc>
          <w:tcPr>
            <w:tcW w:type="dxa" w:w="101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Connection pool 50-200; failover to read replica; &lt; 100ms query</w:t>
            </w:r>
          </w:p>
        </w:tc>
      </w:tr>
      <w:tr>
        <w:tc>
          <w:tcPr>
            <w:tcW w:type="dxa" w:w="35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INT-008</w:t>
            </w:r>
          </w:p>
        </w:tc>
        <w:tc>
          <w:tcPr>
            <w:tcW w:type="dxa" w:w="10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ETL / Data Platform</w:t>
            </w:r>
          </w:p>
        </w:tc>
        <w:tc>
          <w:tcPr>
            <w:tcW w:type="dxa" w:w="10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EDMS Bulk Export API</w:t>
            </w:r>
          </w:p>
        </w:tc>
        <w:tc>
          <w:tcPr>
            <w:tcW w:type="dxa" w:w="9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REST API / S3 Export</w:t>
            </w:r>
          </w:p>
        </w:tc>
        <w:tc>
          <w:tcPr>
            <w:tcW w:type="dxa" w:w="12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HTTPS GET + S3 pre-signed URL</w:t>
            </w:r>
          </w:p>
        </w:tc>
        <w:tc>
          <w:tcPr>
            <w:tcW w:type="dxa" w:w="7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Batch</w:t>
            </w:r>
          </w:p>
        </w:tc>
        <w:tc>
          <w:tcPr>
            <w:tcW w:type="dxa" w:w="8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Daily or on-demand</w:t>
            </w:r>
          </w:p>
        </w:tc>
        <w:tc>
          <w:tcPr>
            <w:tcW w:type="dxa" w:w="14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Bulk metadata export (JSON/CSV) + S3 presigned URL to documents</w:t>
            </w:r>
          </w:p>
        </w:tc>
        <w:tc>
          <w:tcPr>
            <w:tcW w:type="dxa" w:w="101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&lt; 2h for full export; data lineage tagging; audit log entry per export</w:t>
            </w:r>
          </w:p>
        </w:tc>
      </w:tr>
      <w:tr>
        <w:tc>
          <w:tcPr>
            <w:tcW w:type="dxa" w:w="35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INT-009</w:t>
            </w:r>
          </w:p>
        </w:tc>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Compliance Reporting System</w:t>
            </w:r>
          </w:p>
        </w:tc>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EDMS Metadata API</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REST API</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HTTPS GET</w:t>
            </w:r>
          </w:p>
        </w:tc>
        <w:tc>
          <w:tcPr>
            <w:tcW w:type="dxa" w:w="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Sync</w:t>
            </w:r>
          </w:p>
        </w:tc>
        <w:tc>
          <w:tcPr>
            <w:tcW w:type="dxa" w:w="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On demand + Nightly</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Metadata query results (filtered by LOB, date range, doc type)</w:t>
            </w:r>
          </w:p>
        </w:tc>
        <w:tc>
          <w:tcPr>
            <w:tcW w:type="dxa" w:w="101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Rate limit 200 req/min; TLS; read-only access scope</w:t>
            </w:r>
          </w:p>
        </w:tc>
      </w:tr>
      <w:tr>
        <w:tc>
          <w:tcPr>
            <w:tcW w:type="dxa" w:w="35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INT-010</w:t>
            </w:r>
          </w:p>
        </w:tc>
        <w:tc>
          <w:tcPr>
            <w:tcW w:type="dxa" w:w="10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EDMS Audit Service</w:t>
            </w:r>
          </w:p>
        </w:tc>
        <w:tc>
          <w:tcPr>
            <w:tcW w:type="dxa" w:w="10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SIEM / Splunk</w:t>
            </w:r>
          </w:p>
        </w:tc>
        <w:tc>
          <w:tcPr>
            <w:tcW w:type="dxa" w:w="9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Log Streaming</w:t>
            </w:r>
          </w:p>
        </w:tc>
        <w:tc>
          <w:tcPr>
            <w:tcW w:type="dxa" w:w="12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AWS Kinesis Firehose</w:t>
            </w:r>
          </w:p>
        </w:tc>
        <w:tc>
          <w:tcPr>
            <w:tcW w:type="dxa" w:w="7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Async / Streaming</w:t>
            </w:r>
          </w:p>
        </w:tc>
        <w:tc>
          <w:tcPr>
            <w:tcW w:type="dxa" w:w="8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Real-time</w:t>
            </w:r>
          </w:p>
        </w:tc>
        <w:tc>
          <w:tcPr>
            <w:tcW w:type="dxa" w:w="14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Structured JSON audit events</w:t>
            </w:r>
          </w:p>
        </w:tc>
        <w:tc>
          <w:tcPr>
            <w:tcW w:type="dxa" w:w="101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No data loss; 99.99% delivery; &lt; 60s latency to SIEM</w:t>
            </w:r>
          </w:p>
        </w:tc>
      </w:tr>
    </w:tbl>
    <w:p>
      <w:pPr>
        <w:spacing w:after="120"/>
      </w:pPr>
      <w:r>
        <w:t xml:space="preserve"/>
      </w:r>
    </w:p>
    <w:p>
      <w:pPr>
        <w:pStyle w:val="Heading2"/>
        <w:spacing w:after="120" w:before="240"/>
      </w:pPr>
      <w:r>
        <w:rPr>
          <w:rFonts w:ascii="Arial" w:cs="Arial" w:eastAsia="Arial" w:hAnsi="Arial"/>
          <w:b/>
          <w:bCs/>
          <w:color w:val="2E75B6"/>
          <w:sz w:val="26"/>
          <w:szCs w:val="26"/>
        </w:rPr>
        <w:t xml:space="preserve">3.2  API Catalog</w:t>
      </w:r>
    </w:p>
    <w:p>
      <w:pPr>
        <w:pStyle w:val="Heading3"/>
        <w:spacing w:after="80" w:before="180"/>
      </w:pPr>
      <w:r>
        <w:rPr>
          <w:rFonts w:ascii="Arial" w:cs="Arial" w:eastAsia="Arial" w:hAnsi="Arial"/>
          <w:b/>
          <w:bCs/>
          <w:color w:val="0F7C6A"/>
          <w:sz w:val="24"/>
          <w:szCs w:val="24"/>
        </w:rPr>
        <w:t xml:space="preserve">Document Management REST API — v1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600"/>
        <w:gridCol w:w="1000"/>
        <w:gridCol w:w="2200"/>
        <w:gridCol w:w="900"/>
        <w:gridCol w:w="1660"/>
      </w:tblGrid>
      <w:tr>
        <w:trPr>
          <w:tblHeader/>
        </w:trPr>
        <w:tc>
          <w:tcPr>
            <w:tcW w:type="dxa" w:w="20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Endpoint</w:t>
            </w:r>
          </w:p>
        </w:tc>
        <w:tc>
          <w:tcPr>
            <w:tcW w:type="dxa" w:w="6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Method</w:t>
            </w:r>
          </w:p>
        </w:tc>
        <w:tc>
          <w:tcPr>
            <w:tcW w:type="dxa" w:w="10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Auth Scope</w:t>
            </w:r>
          </w:p>
        </w:tc>
        <w:tc>
          <w:tcPr>
            <w:tcW w:type="dxa" w:w="22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Description</w:t>
            </w:r>
          </w:p>
        </w:tc>
        <w:tc>
          <w:tcPr>
            <w:tcW w:type="dxa" w:w="9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Rate Limit</w:t>
            </w:r>
          </w:p>
        </w:tc>
        <w:tc>
          <w:tcPr>
            <w:tcW w:type="dxa" w:w="166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Response</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POST /v1/documents</w:t>
            </w:r>
          </w:p>
        </w:tc>
        <w:tc>
          <w:tcPr>
            <w:tcW w:type="dxa" w:w="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POST</w:t>
            </w:r>
          </w:p>
        </w:tc>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edms:write</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Upload document. Multipart form: file + metadata JSON. Returns document ID + version ID.</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200/min/LOB</w:t>
            </w:r>
          </w:p>
        </w:tc>
        <w:tc>
          <w:tcPr>
            <w:tcW w:type="dxa" w:w="16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201 Created {docId, versionId, checksum}</w:t>
            </w:r>
          </w:p>
        </w:tc>
      </w:tr>
      <w:tr>
        <w:tc>
          <w:tcPr>
            <w:tcW w:type="dxa" w:w="20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GET /v1/documents/{docId}</w:t>
            </w:r>
          </w:p>
        </w:tc>
        <w:tc>
          <w:tcPr>
            <w:tcW w:type="dxa" w:w="6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GET</w:t>
            </w:r>
          </w:p>
        </w:tc>
        <w:tc>
          <w:tcPr>
            <w:tcW w:type="dxa" w:w="10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edms:read</w:t>
            </w:r>
          </w:p>
        </w:tc>
        <w:tc>
          <w:tcPr>
            <w:tcW w:type="dxa" w:w="22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Retrieve document metadata by ID.</w:t>
            </w:r>
          </w:p>
        </w:tc>
        <w:tc>
          <w:tcPr>
            <w:tcW w:type="dxa" w:w="9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1000/min/LOB</w:t>
            </w:r>
          </w:p>
        </w:tc>
        <w:tc>
          <w:tcPr>
            <w:tcW w:type="dxa" w:w="166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200 OK {metadata object}</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GET /v1/documents/{docId}/download</w:t>
            </w:r>
          </w:p>
        </w:tc>
        <w:tc>
          <w:tcPr>
            <w:tcW w:type="dxa" w:w="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GET</w:t>
            </w:r>
          </w:p>
        </w:tc>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edms:read</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Download document binary (presigned S3 URL, TTL 15 min).</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500/min/LOB</w:t>
            </w:r>
          </w:p>
        </w:tc>
        <w:tc>
          <w:tcPr>
            <w:tcW w:type="dxa" w:w="16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200 OK {presignedUrl, expiresAt}</w:t>
            </w:r>
          </w:p>
        </w:tc>
      </w:tr>
      <w:tr>
        <w:tc>
          <w:tcPr>
            <w:tcW w:type="dxa" w:w="20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GET /v1/documents/{docId}/versions</w:t>
            </w:r>
          </w:p>
        </w:tc>
        <w:tc>
          <w:tcPr>
            <w:tcW w:type="dxa" w:w="6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GET</w:t>
            </w:r>
          </w:p>
        </w:tc>
        <w:tc>
          <w:tcPr>
            <w:tcW w:type="dxa" w:w="10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edms:read</w:t>
            </w:r>
          </w:p>
        </w:tc>
        <w:tc>
          <w:tcPr>
            <w:tcW w:type="dxa" w:w="22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List all versions of a document.</w:t>
            </w:r>
          </w:p>
        </w:tc>
        <w:tc>
          <w:tcPr>
            <w:tcW w:type="dxa" w:w="9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500/min/LOB</w:t>
            </w:r>
          </w:p>
        </w:tc>
        <w:tc>
          <w:tcPr>
            <w:tcW w:type="dxa" w:w="166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200 OK [{versionId, createdAt, size, checksum}]</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GET /v1/documents/{docId}/versions/{vId}</w:t>
            </w:r>
          </w:p>
        </w:tc>
        <w:tc>
          <w:tcPr>
            <w:tcW w:type="dxa" w:w="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GET</w:t>
            </w:r>
          </w:p>
        </w:tc>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edms:read</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Retrieve specific version metadata.</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500/min/LOB</w:t>
            </w:r>
          </w:p>
        </w:tc>
        <w:tc>
          <w:tcPr>
            <w:tcW w:type="dxa" w:w="16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200 OK {version metadata}</w:t>
            </w:r>
          </w:p>
        </w:tc>
      </w:tr>
      <w:tr>
        <w:tc>
          <w:tcPr>
            <w:tcW w:type="dxa" w:w="20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PUT /v1/documents/{docId}/metadata</w:t>
            </w:r>
          </w:p>
        </w:tc>
        <w:tc>
          <w:tcPr>
            <w:tcW w:type="dxa" w:w="6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PUT</w:t>
            </w:r>
          </w:p>
        </w:tc>
        <w:tc>
          <w:tcPr>
            <w:tcW w:type="dxa" w:w="10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edms:write</w:t>
            </w:r>
          </w:p>
        </w:tc>
        <w:tc>
          <w:tcPr>
            <w:tcW w:type="dxa" w:w="22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Update document metadata tags.</w:t>
            </w:r>
          </w:p>
        </w:tc>
        <w:tc>
          <w:tcPr>
            <w:tcW w:type="dxa" w:w="9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200/min/LOB</w:t>
            </w:r>
          </w:p>
        </w:tc>
        <w:tc>
          <w:tcPr>
            <w:tcW w:type="dxa" w:w="166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200 OK {updated metadata}</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DELETE /v1/documents/{docId}</w:t>
            </w:r>
          </w:p>
        </w:tc>
        <w:tc>
          <w:tcPr>
            <w:tcW w:type="dxa" w:w="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DELETE</w:t>
            </w:r>
          </w:p>
        </w:tc>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edms:delete</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Soft delete — marks for disposal; subject to retention hold check.</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50/min/LOB</w:t>
            </w:r>
          </w:p>
        </w:tc>
        <w:tc>
          <w:tcPr>
            <w:tcW w:type="dxa" w:w="16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204 No Content or 409 if retention hold</w:t>
            </w:r>
          </w:p>
        </w:tc>
      </w:tr>
      <w:tr>
        <w:tc>
          <w:tcPr>
            <w:tcW w:type="dxa" w:w="20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POST /v1/documents/search</w:t>
            </w:r>
          </w:p>
        </w:tc>
        <w:tc>
          <w:tcPr>
            <w:tcW w:type="dxa" w:w="6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POST</w:t>
            </w:r>
          </w:p>
        </w:tc>
        <w:tc>
          <w:tcPr>
            <w:tcW w:type="dxa" w:w="10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edms:read</w:t>
            </w:r>
          </w:p>
        </w:tc>
        <w:tc>
          <w:tcPr>
            <w:tcW w:type="dxa" w:w="22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Full-text + metadata search. Body: {query, filters, pagination}.</w:t>
            </w:r>
          </w:p>
        </w:tc>
        <w:tc>
          <w:tcPr>
            <w:tcW w:type="dxa" w:w="9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200/min/LOB</w:t>
            </w:r>
          </w:p>
        </w:tc>
        <w:tc>
          <w:tcPr>
            <w:tcW w:type="dxa" w:w="166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200 OK {results[], total, nextToken}</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POST /v1/documents/{docId}/hold</w:t>
            </w:r>
          </w:p>
        </w:tc>
        <w:tc>
          <w:tcPr>
            <w:tcW w:type="dxa" w:w="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POST</w:t>
            </w:r>
          </w:p>
        </w:tc>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edms:admin</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Place legal hold on document — prevents deletion/disposal.</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20/min/LOB</w:t>
            </w:r>
          </w:p>
        </w:tc>
        <w:tc>
          <w:tcPr>
            <w:tcW w:type="dxa" w:w="16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200 OK {holdId, appliedAt}</w:t>
            </w:r>
          </w:p>
        </w:tc>
      </w:tr>
      <w:tr>
        <w:tc>
          <w:tcPr>
            <w:tcW w:type="dxa" w:w="20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GET /v1/audit/{docId}</w:t>
            </w:r>
          </w:p>
        </w:tc>
        <w:tc>
          <w:tcPr>
            <w:tcW w:type="dxa" w:w="6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GET</w:t>
            </w:r>
          </w:p>
        </w:tc>
        <w:tc>
          <w:tcPr>
            <w:tcW w:type="dxa" w:w="10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edms:audit</w:t>
            </w:r>
          </w:p>
        </w:tc>
        <w:tc>
          <w:tcPr>
            <w:tcW w:type="dxa" w:w="22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Retrieve audit trail for a document.</w:t>
            </w:r>
          </w:p>
        </w:tc>
        <w:tc>
          <w:tcPr>
            <w:tcW w:type="dxa" w:w="9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100/min/LOB</w:t>
            </w:r>
          </w:p>
        </w:tc>
        <w:tc>
          <w:tcPr>
            <w:tcW w:type="dxa" w:w="166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200 OK {events[]}</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POST /v1/admin/lobs/{lobId}/policies</w:t>
            </w:r>
          </w:p>
        </w:tc>
        <w:tc>
          <w:tcPr>
            <w:tcW w:type="dxa" w:w="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POST</w:t>
            </w:r>
          </w:p>
        </w:tc>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edms:superadmin</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Configure retention policy for an LOB bucket.</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10/min</w:t>
            </w:r>
          </w:p>
        </w:tc>
        <w:tc>
          <w:tcPr>
            <w:tcW w:type="dxa" w:w="16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201 Created {policyId}</w:t>
            </w:r>
          </w:p>
        </w:tc>
      </w:tr>
    </w:tbl>
    <w:p>
      <w:pPr>
        <w:spacing w:after="120"/>
      </w:pPr>
      <w:r>
        <w:t xml:space="preserve"/>
      </w:r>
    </w:p>
    <w:p>
      <w:pPr>
        <w:pStyle w:val="Heading3"/>
        <w:spacing w:after="80" w:before="180"/>
      </w:pPr>
      <w:r>
        <w:rPr>
          <w:rFonts w:ascii="Arial" w:cs="Arial" w:eastAsia="Arial" w:hAnsi="Arial"/>
          <w:b/>
          <w:bCs/>
          <w:color w:val="0F7C6A"/>
          <w:sz w:val="24"/>
          <w:szCs w:val="24"/>
        </w:rPr>
        <w:t xml:space="preserve">API Design Standards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700"/>
        <w:gridCol w:w="4860"/>
      </w:tblGrid>
      <w:tr>
        <w:trPr>
          <w:tblHeader/>
        </w:trPr>
        <w:tc>
          <w:tcPr>
            <w:tcW w:type="dxa" w:w="28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Standard</w:t>
            </w:r>
          </w:p>
        </w:tc>
        <w:tc>
          <w:tcPr>
            <w:tcW w:type="dxa" w:w="7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Compliant?</w:t>
            </w:r>
          </w:p>
        </w:tc>
        <w:tc>
          <w:tcPr>
            <w:tcW w:type="dxa" w:w="486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Detail</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Resource-based URL modelling</w:t>
            </w:r>
          </w:p>
        </w:tc>
        <w:tc>
          <w:tcPr>
            <w:tcW w:type="dxa" w:w="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 Yes</w:t>
            </w:r>
          </w:p>
        </w:tc>
        <w:tc>
          <w:tcPr>
            <w:tcW w:type="dxa" w:w="48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Nouns, not verbs; nested resources for versions</w:t>
            </w:r>
          </w:p>
        </w:tc>
      </w:tr>
      <w:tr>
        <w:tc>
          <w:tcPr>
            <w:tcW w:type="dxa" w:w="28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HTTP verbs correctly used</w:t>
            </w:r>
          </w:p>
        </w:tc>
        <w:tc>
          <w:tcPr>
            <w:tcW w:type="dxa" w:w="7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 Yes</w:t>
            </w:r>
          </w:p>
        </w:tc>
        <w:tc>
          <w:tcPr>
            <w:tcW w:type="dxa" w:w="486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POST/GET/PUT/DELETE per RFC semantics</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JSON error format (RFC 7807)</w:t>
            </w:r>
          </w:p>
        </w:tc>
        <w:tc>
          <w:tcPr>
            <w:tcW w:type="dxa" w:w="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 Yes</w:t>
            </w:r>
          </w:p>
        </w:tc>
        <w:tc>
          <w:tcPr>
            <w:tcW w:type="dxa" w:w="48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 type, title, status, detail, instance }</w:t>
            </w:r>
          </w:p>
        </w:tc>
      </w:tr>
      <w:tr>
        <w:tc>
          <w:tcPr>
            <w:tcW w:type="dxa" w:w="28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Pagination via cursor token</w:t>
            </w:r>
          </w:p>
        </w:tc>
        <w:tc>
          <w:tcPr>
            <w:tcW w:type="dxa" w:w="7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 Yes</w:t>
            </w:r>
          </w:p>
        </w:tc>
        <w:tc>
          <w:tcPr>
            <w:tcW w:type="dxa" w:w="486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nextToken opaque cursor; limit max 100</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Rate limiting with 429 + Retry-After</w:t>
            </w:r>
          </w:p>
        </w:tc>
        <w:tc>
          <w:tcPr>
            <w:tcW w:type="dxa" w:w="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 Yes</w:t>
            </w:r>
          </w:p>
        </w:tc>
        <w:tc>
          <w:tcPr>
            <w:tcW w:type="dxa" w:w="48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Implemented in API Gateway; headers returned</w:t>
            </w:r>
          </w:p>
        </w:tc>
      </w:tr>
      <w:tr>
        <w:tc>
          <w:tcPr>
            <w:tcW w:type="dxa" w:w="28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OpenAPI 3.1 spec published</w:t>
            </w:r>
          </w:p>
        </w:tc>
        <w:tc>
          <w:tcPr>
            <w:tcW w:type="dxa" w:w="7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 Yes</w:t>
            </w:r>
          </w:p>
        </w:tc>
        <w:tc>
          <w:tcPr>
            <w:tcW w:type="dxa" w:w="486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Auto-generated via FastAPI; published to developer portal</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API versioning (URL path v1)</w:t>
            </w:r>
          </w:p>
        </w:tc>
        <w:tc>
          <w:tcPr>
            <w:tcW w:type="dxa" w:w="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 Yes</w:t>
            </w:r>
          </w:p>
        </w:tc>
        <w:tc>
          <w:tcPr>
            <w:tcW w:type="dxa" w:w="48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/v1/ prefix; v2 deprecation policy 12 months</w:t>
            </w:r>
          </w:p>
        </w:tc>
      </w:tr>
      <w:tr>
        <w:tc>
          <w:tcPr>
            <w:tcW w:type="dxa" w:w="28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Security scopes on every endpoint</w:t>
            </w:r>
          </w:p>
        </w:tc>
        <w:tc>
          <w:tcPr>
            <w:tcW w:type="dxa" w:w="7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 Yes</w:t>
            </w:r>
          </w:p>
        </w:tc>
        <w:tc>
          <w:tcPr>
            <w:tcW w:type="dxa" w:w="486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OAuth2 scopes defined; enforced by API Gateway authorizer</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Idempotency key support</w:t>
            </w:r>
          </w:p>
        </w:tc>
        <w:tc>
          <w:tcPr>
            <w:tcW w:type="dxa" w:w="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 PARTIAL</w:t>
            </w:r>
          </w:p>
        </w:tc>
        <w:tc>
          <w:tcPr>
            <w:tcW w:type="dxa" w:w="48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Supported on POST /documents (SHA-256 hash); not yet on /hold endpoint</w:t>
            </w:r>
          </w:p>
        </w:tc>
      </w:tr>
    </w:tbl>
    <w:p>
      <w:pPr>
        <w:spacing w:after="120"/>
      </w:pPr>
      <w:r>
        <w:t xml:space="preserve"/>
      </w:r>
    </w:p>
    <w:p>
      <w:pPr>
        <w:pStyle w:val="Heading3"/>
        <w:spacing w:after="80" w:before="180"/>
      </w:pPr>
      <w:r>
        <w:rPr>
          <w:rFonts w:ascii="Arial" w:cs="Arial" w:eastAsia="Arial" w:hAnsi="Arial"/>
          <w:b/>
          <w:bCs/>
          <w:color w:val="0F7C6A"/>
          <w:sz w:val="24"/>
          <w:szCs w:val="24"/>
        </w:rPr>
        <w:t xml:space="preserve">MQ Interface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Field</w:t>
            </w:r>
          </w:p>
        </w:tc>
        <w:tc>
          <w:tcPr>
            <w:tcW w:type="dxa" w:w="736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Value</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Queue Manager</w:t>
            </w:r>
          </w:p>
        </w:tc>
        <w:tc>
          <w:tcPr>
            <w:tcW w:type="dxa" w:w="7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EDMS.QMGR.PROD</w:t>
            </w:r>
          </w:p>
        </w:tc>
      </w:tr>
      <w:tr>
        <w:tc>
          <w:tcPr>
            <w:tcW w:type="dxa" w:w="20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Queue Name (inbound)</w:t>
            </w:r>
          </w:p>
        </w:tc>
        <w:tc>
          <w:tcPr>
            <w:tcW w:type="dxa" w:w="736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EDMS.INGEST.IN</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Queue Name (DLQ)</w:t>
            </w:r>
          </w:p>
        </w:tc>
        <w:tc>
          <w:tcPr>
            <w:tcW w:type="dxa" w:w="7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EDMS.INGEST.DLQ</w:t>
            </w:r>
          </w:p>
        </w:tc>
      </w:tr>
      <w:tr>
        <w:tc>
          <w:tcPr>
            <w:tcW w:type="dxa" w:w="20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Message Format</w:t>
            </w:r>
          </w:p>
        </w:tc>
        <w:tc>
          <w:tcPr>
            <w:tcW w:type="dxa" w:w="736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JSON envelope — see schema below</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Max Message Size</w:t>
            </w:r>
          </w:p>
        </w:tc>
        <w:tc>
          <w:tcPr>
            <w:tcW w:type="dxa" w:w="7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10 MB (use API for larger files)</w:t>
            </w:r>
          </w:p>
        </w:tc>
      </w:tr>
      <w:tr>
        <w:tc>
          <w:tcPr>
            <w:tcW w:type="dxa" w:w="20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Delivery Guarantee</w:t>
            </w:r>
          </w:p>
        </w:tc>
        <w:tc>
          <w:tcPr>
            <w:tcW w:type="dxa" w:w="736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At-least-once; idempotency key required in message header</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Message TTL</w:t>
            </w:r>
          </w:p>
        </w:tc>
        <w:tc>
          <w:tcPr>
            <w:tcW w:type="dxa" w:w="7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24 hours</w:t>
            </w:r>
          </w:p>
        </w:tc>
      </w:tr>
      <w:tr>
        <w:tc>
          <w:tcPr>
            <w:tcW w:type="dxa" w:w="20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Encryption</w:t>
            </w:r>
          </w:p>
        </w:tc>
        <w:tc>
          <w:tcPr>
            <w:tcW w:type="dxa" w:w="736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TLS channel encryption + AES-256 message-level encryption</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Correlation ID</w:t>
            </w:r>
          </w:p>
        </w:tc>
        <w:tc>
          <w:tcPr>
            <w:tcW w:type="dxa" w:w="7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Required — echoed in acknowledgement event</w:t>
            </w:r>
          </w:p>
        </w:tc>
      </w:tr>
      <w:tr>
        <w:tc>
          <w:tcPr>
            <w:tcW w:type="dxa" w:w="20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Acknowledgement</w:t>
            </w:r>
          </w:p>
        </w:tc>
        <w:tc>
          <w:tcPr>
            <w:tcW w:type="dxa" w:w="736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Document ID + version ID published to EDMS.INGEST.ACK queue</w:t>
            </w:r>
          </w:p>
        </w:tc>
      </w:tr>
    </w:tbl>
    <w:p>
      <w:pPr>
        <w:spacing w:after="120"/>
      </w:pPr>
      <w:r>
        <w:t xml:space="preserve"/>
      </w:r>
    </w:p>
    <w:p>
      <w:pPr>
        <w:spacing w:after="100"/>
      </w:pPr>
      <w:r>
        <w:rPr>
          <w:rFonts w:ascii="Arial" w:cs="Arial" w:eastAsia="Arial" w:hAnsi="Arial"/>
          <w:color w:val="595959"/>
          <w:sz w:val="20"/>
          <w:szCs w:val="20"/>
        </w:rPr>
        <w:t xml:space="preserve">MQ Message Schema (JSON):</w:t>
      </w:r>
    </w:p>
    <w:p>
      <w:pPr>
        <w:shd w:fill="F2F2F2" w:val="clear"/>
        <w:spacing w:after="100"/>
      </w:pPr>
      <w:r>
        <w:rPr>
          <w:rFonts w:ascii="Courier New" w:cs="Courier New" w:eastAsia="Courier New" w:hAnsi="Courier New"/>
          <w:color w:val="595959"/>
          <w:sz w:val="16"/>
          <w:szCs w:val="16"/>
        </w:rPr>
        <w:t xml:space="preserve">{ "correlationId": "uuid", "lobId": "TRADEFI", "documentType": "LETTER_OF_CREDIT", "fileName": "lc_2026_001.pdf", "contentBase64": "&lt;base64&gt;", "metadata": { "reference": "TF-2026-001", "currency": "USD", "amount": 1500000 }, "idempotencyKey": "sha256:&lt;hash&gt;" }</w:t>
      </w:r>
    </w:p>
    <w:p>
      <w:pPr>
        <w:spacing w:after="120"/>
      </w:pPr>
      <w:r>
        <w:t xml:space="preserve"/>
      </w:r>
    </w:p>
    <w:p>
      <w:pPr>
        <w:pStyle w:val="Heading3"/>
        <w:spacing w:after="80" w:before="180"/>
      </w:pPr>
      <w:r>
        <w:rPr>
          <w:rFonts w:ascii="Arial" w:cs="Arial" w:eastAsia="Arial" w:hAnsi="Arial"/>
          <w:b/>
          <w:bCs/>
          <w:color w:val="0F7C6A"/>
          <w:sz w:val="24"/>
          <w:szCs w:val="24"/>
        </w:rPr>
        <w:t xml:space="preserve">SFTP Interface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Field</w:t>
            </w:r>
          </w:p>
        </w:tc>
        <w:tc>
          <w:tcPr>
            <w:tcW w:type="dxa" w:w="736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Value</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SFTP Endpoint</w:t>
            </w:r>
          </w:p>
        </w:tc>
        <w:tc>
          <w:tcPr>
            <w:tcW w:type="dxa" w:w="7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sftp.edms.bank.internal (AWS Transfer Family)</w:t>
            </w:r>
          </w:p>
        </w:tc>
      </w:tr>
      <w:tr>
        <w:tc>
          <w:tcPr>
            <w:tcW w:type="dxa" w:w="20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Port</w:t>
            </w:r>
          </w:p>
        </w:tc>
        <w:tc>
          <w:tcPr>
            <w:tcW w:type="dxa" w:w="736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22</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Authentication</w:t>
            </w:r>
          </w:p>
        </w:tc>
        <w:tc>
          <w:tcPr>
            <w:tcW w:type="dxa" w:w="7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SSH public key (certificate rotation every 90 days)</w:t>
            </w:r>
          </w:p>
        </w:tc>
      </w:tr>
      <w:tr>
        <w:tc>
          <w:tcPr>
            <w:tcW w:type="dxa" w:w="20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Directory Structure</w:t>
            </w:r>
          </w:p>
        </w:tc>
        <w:tc>
          <w:tcPr>
            <w:tcW w:type="dxa" w:w="736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/inbound/{lobId}/{YYYY-MM-DD}/</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File Format</w:t>
            </w:r>
          </w:p>
        </w:tc>
        <w:tc>
          <w:tcPr>
            <w:tcW w:type="dxa" w:w="7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ZIP archive containing documents + manifest.csv</w:t>
            </w:r>
          </w:p>
        </w:tc>
      </w:tr>
      <w:tr>
        <w:tc>
          <w:tcPr>
            <w:tcW w:type="dxa" w:w="20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Manifest Format</w:t>
            </w:r>
          </w:p>
        </w:tc>
        <w:tc>
          <w:tcPr>
            <w:tcW w:type="dxa" w:w="736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CSV with columns: filename, documentType, metadata_json, sha256</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Max Batch Size</w:t>
            </w:r>
          </w:p>
        </w:tc>
        <w:tc>
          <w:tcPr>
            <w:tcW w:type="dxa" w:w="7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500 files per ZIP; max 2 GB per archive</w:t>
            </w:r>
          </w:p>
        </w:tc>
      </w:tr>
      <w:tr>
        <w:tc>
          <w:tcPr>
            <w:tcW w:type="dxa" w:w="20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Processing SLA</w:t>
            </w:r>
          </w:p>
        </w:tc>
        <w:tc>
          <w:tcPr>
            <w:tcW w:type="dxa" w:w="736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Batch processed within 4 hours of landing</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Error Handling</w:t>
            </w:r>
          </w:p>
        </w:tc>
        <w:tc>
          <w:tcPr>
            <w:tcW w:type="dxa" w:w="7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Failed files moved to /error/{lobId}/; notification sent; retry supported</w:t>
            </w:r>
          </w:p>
        </w:tc>
      </w:tr>
      <w:tr>
        <w:tc>
          <w:tcPr>
            <w:tcW w:type="dxa" w:w="20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Encryption</w:t>
            </w:r>
          </w:p>
        </w:tc>
        <w:tc>
          <w:tcPr>
            <w:tcW w:type="dxa" w:w="736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PGP encryption of ZIP archive using EDMS public key; TLS transport</w:t>
            </w:r>
          </w:p>
        </w:tc>
      </w:tr>
    </w:tbl>
    <w:p>
      <w:pPr>
        <w:spacing w:after="120"/>
      </w:pPr>
      <w:r>
        <w:t xml:space="preserve"/>
      </w:r>
    </w:p>
    <w:p>
      <w:pPr>
        <w:pStyle w:val="Heading3"/>
        <w:spacing w:after="80" w:before="180"/>
      </w:pPr>
      <w:r>
        <w:rPr>
          <w:rFonts w:ascii="Arial" w:cs="Arial" w:eastAsia="Arial" w:hAnsi="Arial"/>
          <w:b/>
          <w:bCs/>
          <w:color w:val="0F7C6A"/>
          <w:sz w:val="24"/>
          <w:szCs w:val="24"/>
        </w:rPr>
        <w:t xml:space="preserve">Integration Architecture ADRs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2500"/>
        <w:gridCol w:w="2500"/>
        <w:gridCol w:w="960"/>
      </w:tblGrid>
      <w:tr>
        <w:trPr>
          <w:tblHeader/>
        </w:trPr>
        <w:tc>
          <w:tcPr>
            <w:tcW w:type="dxa" w:w="9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ADR ID</w:t>
            </w:r>
          </w:p>
        </w:tc>
        <w:tc>
          <w:tcPr>
            <w:tcW w:type="dxa" w:w="15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Title</w:t>
            </w:r>
          </w:p>
        </w:tc>
        <w:tc>
          <w:tcPr>
            <w:tcW w:type="dxa" w:w="25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Decision</w:t>
            </w:r>
          </w:p>
        </w:tc>
        <w:tc>
          <w:tcPr>
            <w:tcW w:type="dxa" w:w="25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Rationale</w:t>
            </w:r>
          </w:p>
        </w:tc>
        <w:tc>
          <w:tcPr>
            <w:tcW w:type="dxa" w:w="96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Status</w:t>
            </w:r>
          </w:p>
        </w:tc>
      </w:tr>
      <w:tr>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ADR-INT-01</w:t>
            </w:r>
          </w:p>
        </w:tc>
        <w:tc>
          <w:tcPr>
            <w:tcW w:type="dxa" w:w="1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Multi-Channel Ingestion</w:t>
            </w:r>
          </w:p>
        </w:tc>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Support REST API, SFTP, MQ, and UI as ingestion channels. No single-channel mandate.</w:t>
            </w:r>
          </w:p>
        </w:tc>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Different LOBs have different integration capabilities; forcing single channel blocks adoption by legacy systems (Trade Finance MQ, Compliance SFTP)</w:t>
            </w:r>
          </w:p>
        </w:tc>
        <w:tc>
          <w:tcPr>
            <w:tcW w:type="dxa" w:w="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ACCEPTED</w:t>
            </w:r>
          </w:p>
        </w:tc>
      </w:tr>
      <w:tr>
        <w:tc>
          <w:tcPr>
            <w:tcW w:type="dxa" w:w="9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ADR-INT-02</w:t>
            </w:r>
          </w:p>
        </w:tc>
        <w:tc>
          <w:tcPr>
            <w:tcW w:type="dxa" w:w="15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Idempotency via Content Hash</w:t>
            </w:r>
          </w:p>
        </w:tc>
        <w:tc>
          <w:tcPr>
            <w:tcW w:type="dxa" w:w="25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Use SHA-256 of file content as idempotency key for all upload channels</w:t>
            </w:r>
          </w:p>
        </w:tc>
        <w:tc>
          <w:tcPr>
            <w:tcW w:type="dxa" w:w="25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Prevents duplicate documents from batch retries or MQ at-least-once delivery</w:t>
            </w:r>
          </w:p>
        </w:tc>
        <w:tc>
          <w:tcPr>
            <w:tcW w:type="dxa" w:w="96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ACCEPTED</w:t>
            </w:r>
          </w:p>
        </w:tc>
      </w:tr>
      <w:tr>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ADR-INT-03</w:t>
            </w:r>
          </w:p>
        </w:tc>
        <w:tc>
          <w:tcPr>
            <w:tcW w:type="dxa" w:w="1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Webhook for Event Notifications</w:t>
            </w:r>
          </w:p>
        </w:tc>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Outbound events delivered via HTTPS webhook (not MQ or polling)</w:t>
            </w:r>
          </w:p>
        </w:tc>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LOBs should not need MQ infrastructure to receive events; webhook is simpler and auditable</w:t>
            </w:r>
          </w:p>
        </w:tc>
        <w:tc>
          <w:tcPr>
            <w:tcW w:type="dxa" w:w="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ACCEPTED</w:t>
            </w:r>
          </w:p>
        </w:tc>
      </w:tr>
      <w:tr>
        <w:tc>
          <w:tcPr>
            <w:tcW w:type="dxa" w:w="9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ADR-INT-04</w:t>
            </w:r>
          </w:p>
        </w:tc>
        <w:tc>
          <w:tcPr>
            <w:tcW w:type="dxa" w:w="15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Presigned S3 URLs for Download</w:t>
            </w:r>
          </w:p>
        </w:tc>
        <w:tc>
          <w:tcPr>
            <w:tcW w:type="dxa" w:w="25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Document downloads use short-lived presigned S3 URLs (TTL 15 min) rather than proxying binary through API</w:t>
            </w:r>
          </w:p>
        </w:tc>
        <w:tc>
          <w:tcPr>
            <w:tcW w:type="dxa" w:w="25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Reduces API Gateway data transfer costs; faster download for large documents; URL expiry enforces access control</w:t>
            </w:r>
          </w:p>
        </w:tc>
        <w:tc>
          <w:tcPr>
            <w:tcW w:type="dxa" w:w="96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ACCEPTED</w:t>
            </w:r>
          </w:p>
        </w:tc>
      </w:tr>
    </w:tbl>
    <w:p>
      <w:pPr>
        <w:spacing w:after="120"/>
      </w:pPr>
      <w:r>
        <w:t xml:space="preserve"/>
      </w:r>
    </w:p>
    <w:p>
      <w:pPr>
        <w:pStyle w:val="Heading3"/>
        <w:spacing w:after="80" w:before="180"/>
      </w:pPr>
      <w:r>
        <w:rPr>
          <w:rFonts w:ascii="Arial" w:cs="Arial" w:eastAsia="Arial" w:hAnsi="Arial"/>
          <w:b/>
          <w:bCs/>
          <w:color w:val="0F7C6A"/>
          <w:sz w:val="24"/>
          <w:szCs w:val="24"/>
        </w:rPr>
        <w:t xml:space="preserve">RAID Log — Integration Domain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700"/>
        <w:gridCol w:w="2000"/>
        <w:gridCol w:w="1000"/>
        <w:gridCol w:w="1700"/>
        <w:gridCol w:w="1000"/>
        <w:gridCol w:w="960"/>
      </w:tblGrid>
      <w:tr>
        <w:trPr>
          <w:tblHeader/>
        </w:trPr>
        <w:tc>
          <w:tcPr>
            <w:tcW w:type="dxa" w:w="10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ID</w:t>
            </w:r>
          </w:p>
        </w:tc>
        <w:tc>
          <w:tcPr>
            <w:tcW w:type="dxa" w:w="7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Type</w:t>
            </w:r>
          </w:p>
        </w:tc>
        <w:tc>
          <w:tcPr>
            <w:tcW w:type="dxa" w:w="20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Description</w:t>
            </w:r>
          </w:p>
        </w:tc>
        <w:tc>
          <w:tcPr>
            <w:tcW w:type="dxa" w:w="10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Impact</w:t>
            </w:r>
          </w:p>
        </w:tc>
        <w:tc>
          <w:tcPr>
            <w:tcW w:type="dxa" w:w="17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Action</w:t>
            </w:r>
          </w:p>
        </w:tc>
        <w:tc>
          <w:tcPr>
            <w:tcW w:type="dxa" w:w="10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Owner</w:t>
            </w:r>
          </w:p>
        </w:tc>
        <w:tc>
          <w:tcPr>
            <w:tcW w:type="dxa" w:w="96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Status</w:t>
            </w:r>
          </w:p>
        </w:tc>
      </w:tr>
      <w:tr>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RAID-INT-R01</w:t>
            </w:r>
          </w:p>
        </w:tc>
        <w:tc>
          <w:tcPr>
            <w:tcW w:type="dxa" w:w="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RISK</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Trade Finance MQ message size limit (10MB) insufficient for large shipping docs (up to 50MB)</w:t>
            </w:r>
          </w:p>
        </w:tc>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HIGH — document upload will fail silently if not handled</w:t>
            </w:r>
          </w:p>
        </w:tc>
        <w:tc>
          <w:tcPr>
            <w:tcW w:type="dxa" w:w="1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MQ consumer to detect oversize messages and redirect to API upload path; documented in integration guide</w:t>
            </w:r>
          </w:p>
        </w:tc>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Integration Arch</w:t>
            </w:r>
          </w:p>
        </w:tc>
        <w:tc>
          <w:tcPr>
            <w:tcW w:type="dxa" w:w="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OPEN</w:t>
            </w:r>
          </w:p>
        </w:tc>
      </w:tr>
      <w:tr>
        <w:tc>
          <w:tcPr>
            <w:tcW w:type="dxa" w:w="10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RAID-INT-A01</w:t>
            </w:r>
          </w:p>
        </w:tc>
        <w:tc>
          <w:tcPr>
            <w:tcW w:type="dxa" w:w="7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ASSUMPTION</w:t>
            </w:r>
          </w:p>
        </w:tc>
        <w:tc>
          <w:tcPr>
            <w:tcW w:type="dxa" w:w="20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All LOBs consuming via API will use OAuth2 JWT tokens issued by central IAM</w:t>
            </w:r>
          </w:p>
        </w:tc>
        <w:tc>
          <w:tcPr>
            <w:tcW w:type="dxa" w:w="10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HIGH — non-JWT LOBs will require additional integration work</w:t>
            </w:r>
          </w:p>
        </w:tc>
        <w:tc>
          <w:tcPr>
            <w:tcW w:type="dxa" w:w="17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Confirmed with 4 of 7 LOBs; 3 still use API keys — migration plan needed</w:t>
            </w:r>
          </w:p>
        </w:tc>
        <w:tc>
          <w:tcPr>
            <w:tcW w:type="dxa" w:w="10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IAM + LOB SAs</w:t>
            </w:r>
          </w:p>
        </w:tc>
        <w:tc>
          <w:tcPr>
            <w:tcW w:type="dxa" w:w="96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IN REVIEW</w:t>
            </w:r>
          </w:p>
        </w:tc>
      </w:tr>
      <w:tr>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RAID-INT-D01</w:t>
            </w:r>
          </w:p>
        </w:tc>
        <w:tc>
          <w:tcPr>
            <w:tcW w:type="dxa" w:w="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DEPENDENCY</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Compliance SFTP integration depends on external vendor migrating from legacy FTP</w:t>
            </w:r>
          </w:p>
        </w:tc>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MEDIUM — delays Compliance LOB go-live</w:t>
            </w:r>
          </w:p>
        </w:tc>
        <w:tc>
          <w:tcPr>
            <w:tcW w:type="dxa" w:w="1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Vendor migration plan received; target Apr-2026</w:t>
            </w:r>
          </w:p>
        </w:tc>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Compliance SA</w:t>
            </w:r>
          </w:p>
        </w:tc>
        <w:tc>
          <w:tcPr>
            <w:tcW w:type="dxa" w:w="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IN PROGRESS</w:t>
            </w:r>
          </w:p>
        </w:tc>
      </w:tr>
    </w:tbl>
    <w:p>
      <w:r>
        <w:br w:type="page"/>
      </w:r>
    </w:p>
    <w:p>
      <w:pPr>
        <w:pStyle w:val="Heading1"/>
        <w:pBdr>
          <w:bottom w:val="single" w:color="2E75B6" w:sz="6" w:space="1"/>
        </w:pBdr>
        <w:spacing w:after="180" w:before="360"/>
      </w:pPr>
      <w:r>
        <w:rPr>
          <w:rFonts w:ascii="Arial" w:cs="Arial" w:eastAsia="Arial" w:hAnsi="Arial"/>
          <w:b/>
          <w:bCs/>
          <w:color w:val="1B3A6B"/>
          <w:sz w:val="32"/>
          <w:szCs w:val="32"/>
        </w:rPr>
        <w:t xml:space="preserve">4. Data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3A6B" w:sz="4"/>
              <w:left w:val="single" w:color="1B3A6B" w:sz="4"/>
              <w:bottom w:val="single" w:color="1B3A6B" w:sz="4"/>
              <w:right w:val="single" w:color="1B3A6B" w:sz="4"/>
            </w:tcBorders>
            <w:shd w:fill="1B3A6B" w:val="clear"/>
            <w:tcMar>
              <w:top w:type="dxa" w:w="100"/>
              <w:left w:type="dxa" w:w="160"/>
              <w:bottom w:type="dxa" w:w="100"/>
              <w:right w:type="dxa" w:w="160"/>
            </w:tcMar>
          </w:tcPr>
          <w:p>
            <w:r>
              <w:rPr>
                <w:rFonts w:ascii="Arial" w:cs="Arial" w:eastAsia="Arial" w:hAnsi="Arial"/>
                <w:b/>
                <w:bCs/>
                <w:color w:val="FFFFFF"/>
                <w:sz w:val="22"/>
                <w:szCs w:val="22"/>
              </w:rPr>
              <w:t xml:space="preserve">4.1  Data Classification Register</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1600"/>
        <w:gridCol w:w="1500"/>
        <w:gridCol w:w="1300"/>
        <w:gridCol w:w="1660"/>
      </w:tblGrid>
      <w:tr>
        <w:trPr>
          <w:tblHeader/>
        </w:trPr>
        <w:tc>
          <w:tcPr>
            <w:tcW w:type="dxa" w:w="15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Data Domain</w:t>
            </w:r>
          </w:p>
        </w:tc>
        <w:tc>
          <w:tcPr>
            <w:tcW w:type="dxa" w:w="18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Document Types</w:t>
            </w:r>
          </w:p>
        </w:tc>
        <w:tc>
          <w:tcPr>
            <w:tcW w:type="dxa" w:w="16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Classification</w:t>
            </w:r>
          </w:p>
        </w:tc>
        <w:tc>
          <w:tcPr>
            <w:tcW w:type="dxa" w:w="15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Retention Period</w:t>
            </w:r>
          </w:p>
        </w:tc>
        <w:tc>
          <w:tcPr>
            <w:tcW w:type="dxa" w:w="13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Data Residency</w:t>
            </w:r>
          </w:p>
        </w:tc>
        <w:tc>
          <w:tcPr>
            <w:tcW w:type="dxa" w:w="166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Owner</w:t>
            </w:r>
          </w:p>
        </w:tc>
      </w:tr>
      <w:tr>
        <w:tc>
          <w:tcPr>
            <w:tcW w:type="dxa" w:w="1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KYC / Identity</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Passport scans, utility bills, income proof</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CONFIDENTIAL — PII</w:t>
            </w:r>
          </w:p>
        </w:tc>
        <w:tc>
          <w:tcPr>
            <w:tcW w:type="dxa" w:w="1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10 years (regulatory)</w:t>
            </w:r>
          </w:p>
        </w:tc>
        <w:tc>
          <w:tcPr>
            <w:tcW w:type="dxa" w:w="13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IN, SG, HK only</w:t>
            </w:r>
          </w:p>
        </w:tc>
        <w:tc>
          <w:tcPr>
            <w:tcW w:type="dxa" w:w="16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Retail Banking SA</w:t>
            </w:r>
          </w:p>
        </w:tc>
      </w:tr>
      <w:tr>
        <w:tc>
          <w:tcPr>
            <w:tcW w:type="dxa" w:w="15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Trade Instructions</w:t>
            </w:r>
          </w:p>
        </w:tc>
        <w:tc>
          <w:tcPr>
            <w:tcW w:type="dxa" w:w="18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Letters of Credit, Bills of Lading, Shipping Docs</w:t>
            </w:r>
          </w:p>
        </w:tc>
        <w:tc>
          <w:tcPr>
            <w:tcW w:type="dxa" w:w="16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CONFIDENTIAL — Trade Secret</w:t>
            </w:r>
          </w:p>
        </w:tc>
        <w:tc>
          <w:tcPr>
            <w:tcW w:type="dxa" w:w="15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7 years (trade finance regulatory)</w:t>
            </w:r>
          </w:p>
        </w:tc>
        <w:tc>
          <w:tcPr>
            <w:tcW w:type="dxa" w:w="13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No restriction</w:t>
            </w:r>
          </w:p>
        </w:tc>
        <w:tc>
          <w:tcPr>
            <w:tcW w:type="dxa" w:w="166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Trade Finance SA</w:t>
            </w:r>
          </w:p>
        </w:tc>
      </w:tr>
      <w:tr>
        <w:tc>
          <w:tcPr>
            <w:tcW w:type="dxa" w:w="1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Regulatory Reports</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MAS, RBI, FCA filings</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RESTRICTED — Regulatory</w:t>
            </w:r>
          </w:p>
        </w:tc>
        <w:tc>
          <w:tcPr>
            <w:tcW w:type="dxa" w:w="1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Permanent (regulatory mandate)</w:t>
            </w:r>
          </w:p>
        </w:tc>
        <w:tc>
          <w:tcPr>
            <w:tcW w:type="dxa" w:w="13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Jurisdiction-specific</w:t>
            </w:r>
          </w:p>
        </w:tc>
        <w:tc>
          <w:tcPr>
            <w:tcW w:type="dxa" w:w="16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Compliance Officer</w:t>
            </w:r>
          </w:p>
        </w:tc>
      </w:tr>
      <w:tr>
        <w:tc>
          <w:tcPr>
            <w:tcW w:type="dxa" w:w="15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Client Portfolio Docs</w:t>
            </w:r>
          </w:p>
        </w:tc>
        <w:tc>
          <w:tcPr>
            <w:tcW w:type="dxa" w:w="18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Mandates, suitability, statements</w:t>
            </w:r>
          </w:p>
        </w:tc>
        <w:tc>
          <w:tcPr>
            <w:tcW w:type="dxa" w:w="16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CONFIDENTIAL — Client</w:t>
            </w:r>
          </w:p>
        </w:tc>
        <w:tc>
          <w:tcPr>
            <w:tcW w:type="dxa" w:w="15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7 years post-relationship</w:t>
            </w:r>
          </w:p>
        </w:tc>
        <w:tc>
          <w:tcPr>
            <w:tcW w:type="dxa" w:w="13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SG, HK, UK</w:t>
            </w:r>
          </w:p>
        </w:tc>
        <w:tc>
          <w:tcPr>
            <w:tcW w:type="dxa" w:w="166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Wealth SA</w:t>
            </w:r>
          </w:p>
        </w:tc>
      </w:tr>
      <w:tr>
        <w:tc>
          <w:tcPr>
            <w:tcW w:type="dxa" w:w="1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Invoices / Payment Docs</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AP/AR invoices, remittances</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INTERNAL</w:t>
            </w:r>
          </w:p>
        </w:tc>
        <w:tc>
          <w:tcPr>
            <w:tcW w:type="dxa" w:w="1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7 years (accounting)</w:t>
            </w:r>
          </w:p>
        </w:tc>
        <w:tc>
          <w:tcPr>
            <w:tcW w:type="dxa" w:w="13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No restriction</w:t>
            </w:r>
          </w:p>
        </w:tc>
        <w:tc>
          <w:tcPr>
            <w:tcW w:type="dxa" w:w="16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Operations SA</w:t>
            </w:r>
          </w:p>
        </w:tc>
      </w:tr>
      <w:tr>
        <w:tc>
          <w:tcPr>
            <w:tcW w:type="dxa" w:w="15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Risk Model Docs</w:t>
            </w:r>
          </w:p>
        </w:tc>
        <w:tc>
          <w:tcPr>
            <w:tcW w:type="dxa" w:w="18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Model methodology, scenario outputs</w:t>
            </w:r>
          </w:p>
        </w:tc>
        <w:tc>
          <w:tcPr>
            <w:tcW w:type="dxa" w:w="16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CONFIDENTIAL — IP</w:t>
            </w:r>
          </w:p>
        </w:tc>
        <w:tc>
          <w:tcPr>
            <w:tcW w:type="dxa" w:w="15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Permanent</w:t>
            </w:r>
          </w:p>
        </w:tc>
        <w:tc>
          <w:tcPr>
            <w:tcW w:type="dxa" w:w="13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SG, UK</w:t>
            </w:r>
          </w:p>
        </w:tc>
        <w:tc>
          <w:tcPr>
            <w:tcW w:type="dxa" w:w="166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Risk SA</w:t>
            </w:r>
          </w:p>
        </w:tc>
      </w:tr>
      <w:tr>
        <w:tc>
          <w:tcPr>
            <w:tcW w:type="dxa" w:w="1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Audit Logs</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Document access, modification events</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RESTRICTED — Audit</w:t>
            </w:r>
          </w:p>
        </w:tc>
        <w:tc>
          <w:tcPr>
            <w:tcW w:type="dxa" w:w="1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Permanent / 10 yr minimum</w:t>
            </w:r>
          </w:p>
        </w:tc>
        <w:tc>
          <w:tcPr>
            <w:tcW w:type="dxa" w:w="13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SG (primary)</w:t>
            </w:r>
          </w:p>
        </w:tc>
        <w:tc>
          <w:tcPr>
            <w:tcW w:type="dxa" w:w="16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Platform Admin</w:t>
            </w:r>
          </w:p>
        </w:tc>
      </w:tr>
      <w:tr>
        <w:tc>
          <w:tcPr>
            <w:tcW w:type="dxa" w:w="15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System Metadata</w:t>
            </w:r>
          </w:p>
        </w:tc>
        <w:tc>
          <w:tcPr>
            <w:tcW w:type="dxa" w:w="18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Document metadata, tags, versions</w:t>
            </w:r>
          </w:p>
        </w:tc>
        <w:tc>
          <w:tcPr>
            <w:tcW w:type="dxa" w:w="16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INTERNAL</w:t>
            </w:r>
          </w:p>
        </w:tc>
        <w:tc>
          <w:tcPr>
            <w:tcW w:type="dxa" w:w="15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Matches document retention</w:t>
            </w:r>
          </w:p>
        </w:tc>
        <w:tc>
          <w:tcPr>
            <w:tcW w:type="dxa" w:w="13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Follows document residency</w:t>
            </w:r>
          </w:p>
        </w:tc>
        <w:tc>
          <w:tcPr>
            <w:tcW w:type="dxa" w:w="166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Platform Admin</w:t>
            </w:r>
          </w:p>
        </w:tc>
      </w:tr>
    </w:tbl>
    <w:p>
      <w:pPr>
        <w:spacing w:after="120"/>
      </w:pPr>
      <w:r>
        <w:t xml:space="preserve"/>
      </w:r>
    </w:p>
    <w:p>
      <w:pPr>
        <w:pStyle w:val="Heading2"/>
        <w:spacing w:after="120" w:before="240"/>
      </w:pPr>
      <w:r>
        <w:rPr>
          <w:rFonts w:ascii="Arial" w:cs="Arial" w:eastAsia="Arial" w:hAnsi="Arial"/>
          <w:b/>
          <w:bCs/>
          <w:color w:val="2E75B6"/>
          <w:sz w:val="26"/>
          <w:szCs w:val="26"/>
        </w:rPr>
        <w:t xml:space="preserve">4.2  Data Model — Core 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800"/>
        <w:gridCol w:w="2500"/>
        <w:gridCol w:w="1560"/>
      </w:tblGrid>
      <w:tr>
        <w:trPr>
          <w:tblHeader/>
        </w:trPr>
        <w:tc>
          <w:tcPr>
            <w:tcW w:type="dxa" w:w="15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Entity</w:t>
            </w:r>
          </w:p>
        </w:tc>
        <w:tc>
          <w:tcPr>
            <w:tcW w:type="dxa" w:w="28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Key Attributes</w:t>
            </w:r>
          </w:p>
        </w:tc>
        <w:tc>
          <w:tcPr>
            <w:tcW w:type="dxa" w:w="25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Relationships</w:t>
            </w:r>
          </w:p>
        </w:tc>
        <w:tc>
          <w:tcPr>
            <w:tcW w:type="dxa" w:w="156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Storage</w:t>
            </w:r>
          </w:p>
        </w:tc>
      </w:tr>
      <w:tr>
        <w:tc>
          <w:tcPr>
            <w:tcW w:type="dxa" w:w="1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Document</w:t>
            </w:r>
          </w:p>
        </w:tc>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docId (UUID), lobId, documentType, fileName, mimeType, sizeBytes, createdAt, createdBy, status, currentVersionId</w:t>
            </w:r>
          </w:p>
        </w:tc>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1 Document → N Versions; 1 Document → N AuditEvents; N Documents → 1 LOBBucket</w:t>
            </w:r>
          </w:p>
        </w:tc>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RDS PostgreSQL</w:t>
            </w:r>
          </w:p>
        </w:tc>
      </w:tr>
      <w:tr>
        <w:tc>
          <w:tcPr>
            <w:tcW w:type="dxa" w:w="15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DocumentVersion</w:t>
            </w:r>
          </w:p>
        </w:tc>
        <w:tc>
          <w:tcPr>
            <w:tcW w:type="dxa" w:w="28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versionId (UUID), docId, versionNumber, s3Key, sha256, sizeBytes, createdAt, createdBy, comment</w:t>
            </w:r>
          </w:p>
        </w:tc>
        <w:tc>
          <w:tcPr>
            <w:tcW w:type="dxa" w:w="25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N:1 → Document; 1 Version → 1 S3 Object</w:t>
            </w:r>
          </w:p>
        </w:tc>
        <w:tc>
          <w:tcPr>
            <w:tcW w:type="dxa" w:w="156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RDS (metadata) + S3 (binary)</w:t>
            </w:r>
          </w:p>
        </w:tc>
      </w:tr>
      <w:tr>
        <w:tc>
          <w:tcPr>
            <w:tcW w:type="dxa" w:w="1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DocumentMetadata</w:t>
            </w:r>
          </w:p>
        </w:tc>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metaId, docId, key (text), value (text), source (system/user)</w:t>
            </w:r>
          </w:p>
        </w:tc>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N:1 → Document; extensible key-value model for LOB-specific tags</w:t>
            </w:r>
          </w:p>
        </w:tc>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RDS PostgreSQL (JSONB column)</w:t>
            </w:r>
          </w:p>
        </w:tc>
      </w:tr>
      <w:tr>
        <w:tc>
          <w:tcPr>
            <w:tcW w:type="dxa" w:w="15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LOBBucket</w:t>
            </w:r>
          </w:p>
        </w:tc>
        <w:tc>
          <w:tcPr>
            <w:tcW w:type="dxa" w:w="28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lobId (text), bucketName (S3), retentionPolicyId, region, encryptionKeyId</w:t>
            </w:r>
          </w:p>
        </w:tc>
        <w:tc>
          <w:tcPr>
            <w:tcW w:type="dxa" w:w="25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1 LOBBucket → N Documents; 1 LOBBucket → 1 RetentionPolicy</w:t>
            </w:r>
          </w:p>
        </w:tc>
        <w:tc>
          <w:tcPr>
            <w:tcW w:type="dxa" w:w="156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RDS PostgreSQL</w:t>
            </w:r>
          </w:p>
        </w:tc>
      </w:tr>
      <w:tr>
        <w:tc>
          <w:tcPr>
            <w:tcW w:type="dxa" w:w="1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RetentionPolicy</w:t>
            </w:r>
          </w:p>
        </w:tc>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policyId, lobId, documentType, retentionDays, disposalMethod (DELETE/ARCHIVE), legalHoldCapable</w:t>
            </w:r>
          </w:p>
        </w:tc>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1 Policy → N LOBBuckets/Types</w:t>
            </w:r>
          </w:p>
        </w:tc>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RDS PostgreSQL</w:t>
            </w:r>
          </w:p>
        </w:tc>
      </w:tr>
      <w:tr>
        <w:tc>
          <w:tcPr>
            <w:tcW w:type="dxa" w:w="15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AccessGrant</w:t>
            </w:r>
          </w:p>
        </w:tc>
        <w:tc>
          <w:tcPr>
            <w:tcW w:type="dxa" w:w="28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grantId, granteeId (userId or serviceId), lobId, documentType, scope (read/write/delete/admin), expiresAt</w:t>
            </w:r>
          </w:p>
        </w:tc>
        <w:tc>
          <w:tcPr>
            <w:tcW w:type="dxa" w:w="25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N:M — User ↔ LOBBucket via grant</w:t>
            </w:r>
          </w:p>
        </w:tc>
        <w:tc>
          <w:tcPr>
            <w:tcW w:type="dxa" w:w="156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RDS PostgreSQL</w:t>
            </w:r>
          </w:p>
        </w:tc>
      </w:tr>
      <w:tr>
        <w:tc>
          <w:tcPr>
            <w:tcW w:type="dxa" w:w="1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AuditEvent</w:t>
            </w:r>
          </w:p>
        </w:tc>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eventId (UUID), docId, versionId, eventType, actorId, actorLob, ipAddress, timestamp, details (JSONB)</w:t>
            </w:r>
          </w:p>
        </w:tc>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N:1 → Document (append-only)</w:t>
            </w:r>
          </w:p>
        </w:tc>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Append-only RDS partition + Kinesis archive</w:t>
            </w:r>
          </w:p>
        </w:tc>
      </w:tr>
      <w:tr>
        <w:tc>
          <w:tcPr>
            <w:tcW w:type="dxa" w:w="15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LegalHold</w:t>
            </w:r>
          </w:p>
        </w:tc>
        <w:tc>
          <w:tcPr>
            <w:tcW w:type="dxa" w:w="28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holdId, docId, reason, appliedBy, appliedAt, releasedAt</w:t>
            </w:r>
          </w:p>
        </w:tc>
        <w:tc>
          <w:tcPr>
            <w:tcW w:type="dxa" w:w="25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N:N → Document; overrides RetentionPolicy disposal</w:t>
            </w:r>
          </w:p>
        </w:tc>
        <w:tc>
          <w:tcPr>
            <w:tcW w:type="dxa" w:w="156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RDS PostgreSQL</w:t>
            </w:r>
          </w:p>
        </w:tc>
      </w:tr>
    </w:tbl>
    <w:p>
      <w:pPr>
        <w:spacing w:after="120"/>
      </w:pPr>
      <w:r>
        <w:t xml:space="preserve"/>
      </w:r>
    </w:p>
    <w:p>
      <w:pPr>
        <w:pStyle w:val="Heading3"/>
        <w:spacing w:after="80" w:before="180"/>
      </w:pPr>
      <w:r>
        <w:rPr>
          <w:rFonts w:ascii="Arial" w:cs="Arial" w:eastAsia="Arial" w:hAnsi="Arial"/>
          <w:b/>
          <w:bCs/>
          <w:color w:val="0F7C6A"/>
          <w:sz w:val="24"/>
          <w:szCs w:val="24"/>
        </w:rPr>
        <w:t xml:space="preserve">Data Lifecycle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400"/>
        <w:gridCol w:w="2760"/>
      </w:tblGrid>
      <w:tr>
        <w:trPr>
          <w:tblHeader/>
        </w:trPr>
        <w:tc>
          <w:tcPr>
            <w:tcW w:type="dxa" w:w="12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Stage</w:t>
            </w:r>
          </w:p>
        </w:tc>
        <w:tc>
          <w:tcPr>
            <w:tcW w:type="dxa" w:w="20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Description</w:t>
            </w:r>
          </w:p>
        </w:tc>
        <w:tc>
          <w:tcPr>
            <w:tcW w:type="dxa" w:w="24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Trigger</w:t>
            </w:r>
          </w:p>
        </w:tc>
        <w:tc>
          <w:tcPr>
            <w:tcW w:type="dxa" w:w="276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Action</w:t>
            </w:r>
          </w:p>
        </w:tc>
      </w:tr>
      <w:tr>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Active</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Document is current; all operations permitted</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Upload / version creation</w:t>
            </w:r>
          </w:p>
        </w:tc>
        <w:tc>
          <w:tcPr>
            <w:tcW w:type="dxa" w:w="2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Store in S3 Standard; metadata in RDS active partition</w:t>
            </w:r>
          </w:p>
        </w:tc>
      </w:tr>
      <w:tr>
        <w:tc>
          <w:tcPr>
            <w:tcW w:type="dxa" w:w="12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Archived</w:t>
            </w:r>
          </w:p>
        </w:tc>
        <w:tc>
          <w:tcPr>
            <w:tcW w:type="dxa" w:w="20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Document past primary retention period; read-only</w:t>
            </w:r>
          </w:p>
        </w:tc>
        <w:tc>
          <w:tcPr>
            <w:tcW w:type="dxa" w:w="24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Retention timer expired (configurable per LOB)</w:t>
            </w:r>
          </w:p>
        </w:tc>
        <w:tc>
          <w:tcPr>
            <w:tcW w:type="dxa" w:w="276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Move to S3 Glacier Instant Retrieval; metadata flagged archived</w:t>
            </w:r>
          </w:p>
        </w:tc>
      </w:tr>
      <w:tr>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Legal Hold</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Document under legal or regulatory hold — cannot be deleted</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Legal team applies hold via admin API</w:t>
            </w:r>
          </w:p>
        </w:tc>
        <w:tc>
          <w:tcPr>
            <w:tcW w:type="dxa" w:w="2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Block all disposal actions; flag in AuditEvent; override retention</w:t>
            </w:r>
          </w:p>
        </w:tc>
      </w:tr>
      <w:tr>
        <w:tc>
          <w:tcPr>
            <w:tcW w:type="dxa" w:w="12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Pending Disposal</w:t>
            </w:r>
          </w:p>
        </w:tc>
        <w:tc>
          <w:tcPr>
            <w:tcW w:type="dxa" w:w="20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Document scheduled for deletion after retention period + hold check</w:t>
            </w:r>
          </w:p>
        </w:tc>
        <w:tc>
          <w:tcPr>
            <w:tcW w:type="dxa" w:w="24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Retention service lifecycle job (nightly)</w:t>
            </w:r>
          </w:p>
        </w:tc>
        <w:tc>
          <w:tcPr>
            <w:tcW w:type="dxa" w:w="276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Notify LOB owner; 30-day grace period; then disposition</w:t>
            </w:r>
          </w:p>
        </w:tc>
      </w:tr>
      <w:tr>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Disposed</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Document permanently deleted per retention policy</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After grace period + legal hold confirmation</w:t>
            </w:r>
          </w:p>
        </w:tc>
        <w:tc>
          <w:tcPr>
            <w:tcW w:type="dxa" w:w="2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S3 object deleted; metadata tombstoned (not purged); audit record permanent</w:t>
            </w:r>
          </w:p>
        </w:tc>
      </w:tr>
    </w:tbl>
    <w:p>
      <w:pPr>
        <w:spacing w:after="120"/>
      </w:pPr>
      <w:r>
        <w:t xml:space="preserve"/>
      </w:r>
    </w:p>
    <w:p>
      <w:pPr>
        <w:pStyle w:val="Heading3"/>
        <w:spacing w:after="80" w:before="180"/>
      </w:pPr>
      <w:r>
        <w:rPr>
          <w:rFonts w:ascii="Arial" w:cs="Arial" w:eastAsia="Arial" w:hAnsi="Arial"/>
          <w:b/>
          <w:bCs/>
          <w:color w:val="0F7C6A"/>
          <w:sz w:val="24"/>
          <w:szCs w:val="24"/>
        </w:rPr>
        <w:t xml:space="preserve">Data Architecture ADRs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700"/>
        <w:gridCol w:w="2500"/>
        <w:gridCol w:w="2700"/>
        <w:gridCol w:w="560"/>
      </w:tblGrid>
      <w:tr>
        <w:trPr>
          <w:tblHeader/>
        </w:trPr>
        <w:tc>
          <w:tcPr>
            <w:tcW w:type="dxa" w:w="9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ADR ID</w:t>
            </w:r>
          </w:p>
        </w:tc>
        <w:tc>
          <w:tcPr>
            <w:tcW w:type="dxa" w:w="17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Title</w:t>
            </w:r>
          </w:p>
        </w:tc>
        <w:tc>
          <w:tcPr>
            <w:tcW w:type="dxa" w:w="25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Decision</w:t>
            </w:r>
          </w:p>
        </w:tc>
        <w:tc>
          <w:tcPr>
            <w:tcW w:type="dxa" w:w="27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Rationale</w:t>
            </w:r>
          </w:p>
        </w:tc>
        <w:tc>
          <w:tcPr>
            <w:tcW w:type="dxa" w:w="56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Status</w:t>
            </w:r>
          </w:p>
        </w:tc>
      </w:tr>
      <w:tr>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ADR-DATA-01</w:t>
            </w:r>
          </w:p>
        </w:tc>
        <w:tc>
          <w:tcPr>
            <w:tcW w:type="dxa" w:w="1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PostgreSQL JSONB for Metadata</w:t>
            </w:r>
          </w:p>
        </w:tc>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Store extensible document metadata as JSONB in PostgreSQL rather than EAV or separate schema per LOB</w:t>
            </w:r>
          </w:p>
        </w:tc>
        <w:tc>
          <w:tcPr>
            <w:tcW w:type="dxa" w:w="2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JSONB supports indexing on arbitrary keys; avoids schema migration per LOB; query-able; compatible with OpenSearch sync</w:t>
            </w:r>
          </w:p>
        </w:tc>
        <w:tc>
          <w:tcPr>
            <w:tcW w:type="dxa" w:w="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ACCEPTED</w:t>
            </w:r>
          </w:p>
        </w:tc>
      </w:tr>
      <w:tr>
        <w:tc>
          <w:tcPr>
            <w:tcW w:type="dxa" w:w="9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ADR-DATA-02</w:t>
            </w:r>
          </w:p>
        </w:tc>
        <w:tc>
          <w:tcPr>
            <w:tcW w:type="dxa" w:w="17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S3 Versioning Enabled</w:t>
            </w:r>
          </w:p>
        </w:tc>
        <w:tc>
          <w:tcPr>
            <w:tcW w:type="dxa" w:w="25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Enable native S3 versioning on all LOB buckets in addition to application-level versioning</w:t>
            </w:r>
          </w:p>
        </w:tc>
        <w:tc>
          <w:tcPr>
            <w:tcW w:type="dxa" w:w="27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Defense in depth — S3 versioning prevents accidental permanent deletion; application versioning provides semantic version history to users</w:t>
            </w:r>
          </w:p>
        </w:tc>
        <w:tc>
          <w:tcPr>
            <w:tcW w:type="dxa" w:w="56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ACCEPTED</w:t>
            </w:r>
          </w:p>
        </w:tc>
      </w:tr>
      <w:tr>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ADR-DATA-03</w:t>
            </w:r>
          </w:p>
        </w:tc>
        <w:tc>
          <w:tcPr>
            <w:tcW w:type="dxa" w:w="1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Append-Only Audit Log</w:t>
            </w:r>
          </w:p>
        </w:tc>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Audit events written to append-only PostgreSQL partition (INSERT only; no UPDATE/DELETE); replicated to Kinesis for SIEM</w:t>
            </w:r>
          </w:p>
        </w:tc>
        <w:tc>
          <w:tcPr>
            <w:tcW w:type="dxa" w:w="2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Regulatory requirement for tamper-evident audit trail; append-only model enforced at DB level via row-level security</w:t>
            </w:r>
          </w:p>
        </w:tc>
        <w:tc>
          <w:tcPr>
            <w:tcW w:type="dxa" w:w="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ACCEPTED</w:t>
            </w:r>
          </w:p>
        </w:tc>
      </w:tr>
      <w:tr>
        <w:tc>
          <w:tcPr>
            <w:tcW w:type="dxa" w:w="9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ADR-DATA-04</w:t>
            </w:r>
          </w:p>
        </w:tc>
        <w:tc>
          <w:tcPr>
            <w:tcW w:type="dxa" w:w="17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Metadata-Only Retention Tombstoning</w:t>
            </w:r>
          </w:p>
        </w:tc>
        <w:tc>
          <w:tcPr>
            <w:tcW w:type="dxa" w:w="25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On document disposal, delete S3 object but retain metadata record with status=DISPOSED and tombstone timestamp</w:t>
            </w:r>
          </w:p>
        </w:tc>
        <w:tc>
          <w:tcPr>
            <w:tcW w:type="dxa" w:w="27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Auditors need to see what documents existed and when they were disposed; metadata is low cost; binary deletion meets GDPR right-to-erasure for PII</w:t>
            </w:r>
          </w:p>
        </w:tc>
        <w:tc>
          <w:tcPr>
            <w:tcW w:type="dxa" w:w="56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ACCEPTED</w:t>
            </w:r>
          </w:p>
        </w:tc>
      </w:tr>
    </w:tbl>
    <w:p>
      <w:pPr>
        <w:spacing w:after="120"/>
      </w:pPr>
      <w:r>
        <w:t xml:space="preserve"/>
      </w:r>
    </w:p>
    <w:p>
      <w:pPr>
        <w:pStyle w:val="Heading3"/>
        <w:spacing w:after="80" w:before="180"/>
      </w:pPr>
      <w:r>
        <w:rPr>
          <w:rFonts w:ascii="Arial" w:cs="Arial" w:eastAsia="Arial" w:hAnsi="Arial"/>
          <w:b/>
          <w:bCs/>
          <w:color w:val="0F7C6A"/>
          <w:sz w:val="24"/>
          <w:szCs w:val="24"/>
        </w:rPr>
        <w:t xml:space="preserve">RAID Log — Data Domain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700"/>
        <w:gridCol w:w="2200"/>
        <w:gridCol w:w="900"/>
        <w:gridCol w:w="1800"/>
        <w:gridCol w:w="900"/>
        <w:gridCol w:w="860"/>
      </w:tblGrid>
      <w:tr>
        <w:trPr>
          <w:tblHeader/>
        </w:trPr>
        <w:tc>
          <w:tcPr>
            <w:tcW w:type="dxa" w:w="10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ID</w:t>
            </w:r>
          </w:p>
        </w:tc>
        <w:tc>
          <w:tcPr>
            <w:tcW w:type="dxa" w:w="7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Type</w:t>
            </w:r>
          </w:p>
        </w:tc>
        <w:tc>
          <w:tcPr>
            <w:tcW w:type="dxa" w:w="22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Description</w:t>
            </w:r>
          </w:p>
        </w:tc>
        <w:tc>
          <w:tcPr>
            <w:tcW w:type="dxa" w:w="9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Impact</w:t>
            </w:r>
          </w:p>
        </w:tc>
        <w:tc>
          <w:tcPr>
            <w:tcW w:type="dxa" w:w="18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Action</w:t>
            </w:r>
          </w:p>
        </w:tc>
        <w:tc>
          <w:tcPr>
            <w:tcW w:type="dxa" w:w="9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Owner</w:t>
            </w:r>
          </w:p>
        </w:tc>
        <w:tc>
          <w:tcPr>
            <w:tcW w:type="dxa" w:w="86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Status</w:t>
            </w:r>
          </w:p>
        </w:tc>
      </w:tr>
      <w:tr>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RAID-DATA-R01</w:t>
            </w:r>
          </w:p>
        </w:tc>
        <w:tc>
          <w:tcPr>
            <w:tcW w:type="dxa" w:w="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RISK</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GDPR right-to-erasure for KYC PII stored as document metadata in JSONB — PII may persist after document disposal</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HIGH — regulatory non-compliance risk</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PII fields identified and flagged in metadata schema; disposal job must null-out PII fields before tombstoning. Design in progress.</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Data Arch + Legal</w:t>
            </w:r>
          </w:p>
        </w:tc>
        <w:tc>
          <w:tcPr>
            <w:tcW w:type="dxa" w:w="8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OPEN</w:t>
            </w:r>
          </w:p>
        </w:tc>
      </w:tr>
      <w:tr>
        <w:tc>
          <w:tcPr>
            <w:tcW w:type="dxa" w:w="10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RAID-DATA-A01</w:t>
            </w:r>
          </w:p>
        </w:tc>
        <w:tc>
          <w:tcPr>
            <w:tcW w:type="dxa" w:w="7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ASSUMPTION</w:t>
            </w:r>
          </w:p>
        </w:tc>
        <w:tc>
          <w:tcPr>
            <w:tcW w:type="dxa" w:w="22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Each LOB will provide a signed Data Classification Register before onboarding</w:t>
            </w:r>
          </w:p>
        </w:tc>
        <w:tc>
          <w:tcPr>
            <w:tcW w:type="dxa" w:w="9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HIGH — affects bucket policy and encryption key assignment</w:t>
            </w:r>
          </w:p>
        </w:tc>
        <w:tc>
          <w:tcPr>
            <w:tcW w:type="dxa" w:w="18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Template provided; 5 of 7 LOBs submitted. Trade Finance and Risk pending.</w:t>
            </w:r>
          </w:p>
        </w:tc>
        <w:tc>
          <w:tcPr>
            <w:tcW w:type="dxa" w:w="9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LOB SAs</w:t>
            </w:r>
          </w:p>
        </w:tc>
        <w:tc>
          <w:tcPr>
            <w:tcW w:type="dxa" w:w="86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IN REVIEW</w:t>
            </w:r>
          </w:p>
        </w:tc>
      </w:tr>
      <w:tr>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RAID-DATA-D01</w:t>
            </w:r>
          </w:p>
        </w:tc>
        <w:tc>
          <w:tcPr>
            <w:tcW w:type="dxa" w:w="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DEPENDENCY</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OpenSearch metadata sync depends on CDC (Change Data Capture) pipeline from RDS — Debezium configuration pending</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MEDIUM — search will not reflect latest metadata until CDC is live</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Debezium PoC completed; production config in Sprint 6</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Data Eng</w:t>
            </w:r>
          </w:p>
        </w:tc>
        <w:tc>
          <w:tcPr>
            <w:tcW w:type="dxa" w:w="8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IN PROGRESS</w:t>
            </w:r>
          </w:p>
        </w:tc>
      </w:tr>
    </w:tbl>
    <w:p>
      <w:r>
        <w:br w:type="page"/>
      </w:r>
    </w:p>
    <w:p>
      <w:pPr>
        <w:pStyle w:val="Heading1"/>
        <w:pBdr>
          <w:bottom w:val="single" w:color="2E75B6" w:sz="6" w:space="1"/>
        </w:pBdr>
        <w:spacing w:after="180" w:before="360"/>
      </w:pPr>
      <w:r>
        <w:rPr>
          <w:rFonts w:ascii="Arial" w:cs="Arial" w:eastAsia="Arial" w:hAnsi="Arial"/>
          <w:b/>
          <w:bCs/>
          <w:color w:val="1B3A6B"/>
          <w:sz w:val="32"/>
          <w:szCs w:val="32"/>
        </w:rPr>
        <w:t xml:space="preserve">5. Infrastructure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3A6B" w:sz="4"/>
              <w:left w:val="single" w:color="1B3A6B" w:sz="4"/>
              <w:bottom w:val="single" w:color="1B3A6B" w:sz="4"/>
              <w:right w:val="single" w:color="1B3A6B" w:sz="4"/>
            </w:tcBorders>
            <w:shd w:fill="1B3A6B" w:val="clear"/>
            <w:tcMar>
              <w:top w:type="dxa" w:w="100"/>
              <w:left w:type="dxa" w:w="160"/>
              <w:bottom w:type="dxa" w:w="100"/>
              <w:right w:type="dxa" w:w="160"/>
            </w:tcMar>
          </w:tcPr>
          <w:p>
            <w:r>
              <w:rPr>
                <w:rFonts w:ascii="Arial" w:cs="Arial" w:eastAsia="Arial" w:hAnsi="Arial"/>
                <w:b/>
                <w:bCs/>
                <w:color w:val="FFFFFF"/>
                <w:sz w:val="22"/>
                <w:szCs w:val="22"/>
              </w:rPr>
              <w:t xml:space="preserve">5.1  Infrastructure Overview</w:t>
            </w:r>
          </w:p>
        </w:tc>
      </w:tr>
    </w:tbl>
    <w:p>
      <w:pPr>
        <w:spacing w:after="120"/>
      </w:pPr>
      <w:r>
        <w:t xml:space="preserve"/>
      </w:r>
    </w:p>
    <w:p>
      <w:pPr>
        <w:spacing w:after="100"/>
      </w:pPr>
      <w:r>
        <w:rPr>
          <w:rFonts w:ascii="Arial" w:cs="Arial" w:eastAsia="Arial" w:hAnsi="Arial"/>
          <w:color w:val="595959"/>
          <w:sz w:val="20"/>
          <w:szCs w:val="20"/>
        </w:rPr>
        <w:t xml:space="preserve">EDMS is deployed on AWS in two regions: ap-southeast-1 (Singapore — primary) and ap-southeast-2 (Sydney — DR). All services run on Amazon EKS (Elastic Kubernetes Service). Data residency constraints for IN and HK LOBs are satisfied via S3 bucket region pinning and CloudFront geo-restriction policies.</w:t>
      </w:r>
    </w:p>
    <w:p>
      <w:pPr>
        <w:spacing w:after="120"/>
      </w:pPr>
      <w:r>
        <w:t xml:space="preserve"/>
      </w:r>
    </w:p>
    <w:p>
      <w:pPr>
        <w:pStyle w:val="Heading3"/>
        <w:spacing w:after="80" w:before="180"/>
      </w:pPr>
      <w:r>
        <w:rPr>
          <w:rFonts w:ascii="Arial" w:cs="Arial" w:eastAsia="Arial" w:hAnsi="Arial"/>
          <w:b/>
          <w:bCs/>
          <w:color w:val="0F7C6A"/>
          <w:sz w:val="24"/>
          <w:szCs w:val="24"/>
        </w:rPr>
        <w:t xml:space="preserve">Environment Topology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2200"/>
        <w:gridCol w:w="2200"/>
        <w:gridCol w:w="1760"/>
      </w:tblGrid>
      <w:tr>
        <w:trPr>
          <w:tblHeader/>
        </w:trPr>
        <w:tc>
          <w:tcPr>
            <w:tcW w:type="dxa" w:w="16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Environment</w:t>
            </w:r>
          </w:p>
        </w:tc>
        <w:tc>
          <w:tcPr>
            <w:tcW w:type="dxa" w:w="16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Region</w:t>
            </w:r>
          </w:p>
        </w:tc>
        <w:tc>
          <w:tcPr>
            <w:tcW w:type="dxa" w:w="22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Purpose</w:t>
            </w:r>
          </w:p>
        </w:tc>
        <w:tc>
          <w:tcPr>
            <w:tcW w:type="dxa" w:w="22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EKS Node Count</w:t>
            </w:r>
          </w:p>
        </w:tc>
        <w:tc>
          <w:tcPr>
            <w:tcW w:type="dxa" w:w="176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RDS Config</w:t>
            </w:r>
          </w:p>
        </w:tc>
      </w:tr>
      <w:tr>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Production (Primary)</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ap-southeast-1 (SG)</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Live production — all LOBs</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6 × m6i.2xlarge (auto-scale to 20)</w:t>
            </w:r>
          </w:p>
        </w:tc>
        <w:tc>
          <w:tcPr>
            <w:tcW w:type="dxa" w:w="1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db.r7g.2xlarge Multi-AZ; 1 read replica</w:t>
            </w:r>
          </w:p>
        </w:tc>
      </w:tr>
      <w:tr>
        <w:tc>
          <w:tcPr>
            <w:tcW w:type="dxa" w:w="16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Production (DR)</w:t>
            </w:r>
          </w:p>
        </w:tc>
        <w:tc>
          <w:tcPr>
            <w:tcW w:type="dxa" w:w="16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ap-southeast-2 (SY)</w:t>
            </w:r>
          </w:p>
        </w:tc>
        <w:tc>
          <w:tcPr>
            <w:tcW w:type="dxa" w:w="22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Warm standby DR; promoted on failover</w:t>
            </w:r>
          </w:p>
        </w:tc>
        <w:tc>
          <w:tcPr>
            <w:tcW w:type="dxa" w:w="22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3 × m6i.2xlarge (auto-scale to 20)</w:t>
            </w:r>
          </w:p>
        </w:tc>
        <w:tc>
          <w:tcPr>
            <w:tcW w:type="dxa" w:w="176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db.r7g.xlarge; cross-region read replica</w:t>
            </w:r>
          </w:p>
        </w:tc>
      </w:tr>
      <w:tr>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Staging</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ap-southeast-1 (SG)</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Pre-production integration testing</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3 × m6i.xlarge</w:t>
            </w:r>
          </w:p>
        </w:tc>
        <w:tc>
          <w:tcPr>
            <w:tcW w:type="dxa" w:w="1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db.r7g.large Single-AZ</w:t>
            </w:r>
          </w:p>
        </w:tc>
      </w:tr>
      <w:tr>
        <w:tc>
          <w:tcPr>
            <w:tcW w:type="dxa" w:w="16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UAT</w:t>
            </w:r>
          </w:p>
        </w:tc>
        <w:tc>
          <w:tcPr>
            <w:tcW w:type="dxa" w:w="16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ap-southeast-1 (SG)</w:t>
            </w:r>
          </w:p>
        </w:tc>
        <w:tc>
          <w:tcPr>
            <w:tcW w:type="dxa" w:w="22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User acceptance testing per LOB</w:t>
            </w:r>
          </w:p>
        </w:tc>
        <w:tc>
          <w:tcPr>
            <w:tcW w:type="dxa" w:w="22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2 × m6i.large</w:t>
            </w:r>
          </w:p>
        </w:tc>
        <w:tc>
          <w:tcPr>
            <w:tcW w:type="dxa" w:w="176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db.r7g.medium Single-AZ</w:t>
            </w:r>
          </w:p>
        </w:tc>
      </w:tr>
      <w:tr>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Development</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ap-southeast-1 (SG)</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Developer sandbox</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2 × t3.medium</w:t>
            </w:r>
          </w:p>
        </w:tc>
        <w:tc>
          <w:tcPr>
            <w:tcW w:type="dxa" w:w="1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db.t3.medium Single-AZ</w:t>
            </w:r>
          </w:p>
        </w:tc>
      </w:tr>
      <w:tr>
        <w:tc>
          <w:tcPr>
            <w:tcW w:type="dxa" w:w="16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CI/CD (Build)</w:t>
            </w:r>
          </w:p>
        </w:tc>
        <w:tc>
          <w:tcPr>
            <w:tcW w:type="dxa" w:w="16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ap-southeast-1 (SG)</w:t>
            </w:r>
          </w:p>
        </w:tc>
        <w:tc>
          <w:tcPr>
            <w:tcW w:type="dxa" w:w="22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CI/CD pipeline runners (GitHub Actions)</w:t>
            </w:r>
          </w:p>
        </w:tc>
        <w:tc>
          <w:tcPr>
            <w:tcW w:type="dxa" w:w="22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Ephemeral EKS nodes</w:t>
            </w:r>
          </w:p>
        </w:tc>
        <w:tc>
          <w:tcPr>
            <w:tcW w:type="dxa" w:w="176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None (mocked)</w:t>
            </w:r>
          </w:p>
        </w:tc>
      </w:tr>
    </w:tbl>
    <w:p>
      <w:pPr>
        <w:spacing w:after="120"/>
      </w:pPr>
      <w:r>
        <w:t xml:space="preserve"/>
      </w:r>
    </w:p>
    <w:p>
      <w:pPr>
        <w:pStyle w:val="Heading3"/>
        <w:spacing w:after="80" w:before="180"/>
      </w:pPr>
      <w:r>
        <w:rPr>
          <w:rFonts w:ascii="Arial" w:cs="Arial" w:eastAsia="Arial" w:hAnsi="Arial"/>
          <w:b/>
          <w:bCs/>
          <w:color w:val="0F7C6A"/>
          <w:sz w:val="24"/>
          <w:szCs w:val="24"/>
        </w:rPr>
        <w:t xml:space="preserve">Compute &amp; Storage Capacity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1500"/>
        <w:gridCol w:w="1500"/>
        <w:gridCol w:w="2060"/>
      </w:tblGrid>
      <w:tr>
        <w:trPr>
          <w:tblHeader/>
        </w:trPr>
        <w:tc>
          <w:tcPr>
            <w:tcW w:type="dxa" w:w="18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Component</w:t>
            </w:r>
          </w:p>
        </w:tc>
        <w:tc>
          <w:tcPr>
            <w:tcW w:type="dxa" w:w="15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Y1 Capacity</w:t>
            </w:r>
          </w:p>
        </w:tc>
        <w:tc>
          <w:tcPr>
            <w:tcW w:type="dxa" w:w="15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Y2 Capacity</w:t>
            </w:r>
          </w:p>
        </w:tc>
        <w:tc>
          <w:tcPr>
            <w:tcW w:type="dxa" w:w="15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Y3 Capacity</w:t>
            </w:r>
          </w:p>
        </w:tc>
        <w:tc>
          <w:tcPr>
            <w:tcW w:type="dxa" w:w="206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Scaling Model</w:t>
            </w:r>
          </w:p>
        </w:tc>
      </w:tr>
      <w:tr>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S3 Document Storage</w:t>
            </w:r>
          </w:p>
        </w:tc>
        <w:tc>
          <w:tcPr>
            <w:tcW w:type="dxa" w:w="1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5M docs / ~2 TB</w:t>
            </w:r>
          </w:p>
        </w:tc>
        <w:tc>
          <w:tcPr>
            <w:tcW w:type="dxa" w:w="1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12M docs / ~5 TB</w:t>
            </w:r>
          </w:p>
        </w:tc>
        <w:tc>
          <w:tcPr>
            <w:tcW w:type="dxa" w:w="1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30M docs / ~15 TB</w:t>
            </w:r>
          </w:p>
        </w:tc>
        <w:tc>
          <w:tcPr>
            <w:tcW w:type="dxa" w:w="20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Unlimited (pay-as-go)</w:t>
            </w:r>
          </w:p>
        </w:tc>
      </w:tr>
      <w:tr>
        <w:tc>
          <w:tcPr>
            <w:tcW w:type="dxa" w:w="18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RDS PostgreSQL Storage</w:t>
            </w:r>
          </w:p>
        </w:tc>
        <w:tc>
          <w:tcPr>
            <w:tcW w:type="dxa" w:w="15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500 GB</w:t>
            </w:r>
          </w:p>
        </w:tc>
        <w:tc>
          <w:tcPr>
            <w:tcW w:type="dxa" w:w="15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1 TB</w:t>
            </w:r>
          </w:p>
        </w:tc>
        <w:tc>
          <w:tcPr>
            <w:tcW w:type="dxa" w:w="15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2.5 TB</w:t>
            </w:r>
          </w:p>
        </w:tc>
        <w:tc>
          <w:tcPr>
            <w:tcW w:type="dxa" w:w="206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Storage auto-scaling enabled</w:t>
            </w:r>
          </w:p>
        </w:tc>
      </w:tr>
      <w:tr>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EKS Nodes (API/Ingestion)</w:t>
            </w:r>
          </w:p>
        </w:tc>
        <w:tc>
          <w:tcPr>
            <w:tcW w:type="dxa" w:w="1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6 nodes, 16 vCPU</w:t>
            </w:r>
          </w:p>
        </w:tc>
        <w:tc>
          <w:tcPr>
            <w:tcW w:type="dxa" w:w="1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10 nodes, 32 vCPU</w:t>
            </w:r>
          </w:p>
        </w:tc>
        <w:tc>
          <w:tcPr>
            <w:tcW w:type="dxa" w:w="1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20 nodes, 64 vCPU</w:t>
            </w:r>
          </w:p>
        </w:tc>
        <w:tc>
          <w:tcPr>
            <w:tcW w:type="dxa" w:w="20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Cluster Autoscaler + Karpenter</w:t>
            </w:r>
          </w:p>
        </w:tc>
      </w:tr>
      <w:tr>
        <w:tc>
          <w:tcPr>
            <w:tcW w:type="dxa" w:w="18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OpenSearch Domain</w:t>
            </w:r>
          </w:p>
        </w:tc>
        <w:tc>
          <w:tcPr>
            <w:tcW w:type="dxa" w:w="15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3 × r6g.large.search</w:t>
            </w:r>
          </w:p>
        </w:tc>
        <w:tc>
          <w:tcPr>
            <w:tcW w:type="dxa" w:w="15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3 × r6g.xlarge.search</w:t>
            </w:r>
          </w:p>
        </w:tc>
        <w:tc>
          <w:tcPr>
            <w:tcW w:type="dxa" w:w="15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6 × r6g.2xlarge.search</w:t>
            </w:r>
          </w:p>
        </w:tc>
        <w:tc>
          <w:tcPr>
            <w:tcW w:type="dxa" w:w="206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Manual scaling; automation in roadmap</w:t>
            </w:r>
          </w:p>
        </w:tc>
      </w:tr>
      <w:tr>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EKS Nodes (Search)</w:t>
            </w:r>
          </w:p>
        </w:tc>
        <w:tc>
          <w:tcPr>
            <w:tcW w:type="dxa" w:w="1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2 dedicated nodes</w:t>
            </w:r>
          </w:p>
        </w:tc>
        <w:tc>
          <w:tcPr>
            <w:tcW w:type="dxa" w:w="1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3 dedicated nodes</w:t>
            </w:r>
          </w:p>
        </w:tc>
        <w:tc>
          <w:tcPr>
            <w:tcW w:type="dxa" w:w="1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4 dedicated nodes</w:t>
            </w:r>
          </w:p>
        </w:tc>
        <w:tc>
          <w:tcPr>
            <w:tcW w:type="dxa" w:w="20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Dedicated node group</w:t>
            </w:r>
          </w:p>
        </w:tc>
      </w:tr>
      <w:tr>
        <w:tc>
          <w:tcPr>
            <w:tcW w:type="dxa" w:w="18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Kinesis Firehose (Audit)</w:t>
            </w:r>
          </w:p>
        </w:tc>
        <w:tc>
          <w:tcPr>
            <w:tcW w:type="dxa" w:w="15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10 MB/s stream</w:t>
            </w:r>
          </w:p>
        </w:tc>
        <w:tc>
          <w:tcPr>
            <w:tcW w:type="dxa" w:w="15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20 MB/s stream</w:t>
            </w:r>
          </w:p>
        </w:tc>
        <w:tc>
          <w:tcPr>
            <w:tcW w:type="dxa" w:w="15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50 MB/s stream</w:t>
            </w:r>
          </w:p>
        </w:tc>
        <w:tc>
          <w:tcPr>
            <w:tcW w:type="dxa" w:w="206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Automatic shard scaling</w:t>
            </w:r>
          </w:p>
        </w:tc>
      </w:tr>
    </w:tbl>
    <w:p>
      <w:pPr>
        <w:spacing w:after="120"/>
      </w:pPr>
      <w:r>
        <w:t xml:space="preserve"/>
      </w:r>
    </w:p>
    <w:p>
      <w:pPr>
        <w:pStyle w:val="Heading3"/>
        <w:spacing w:after="80" w:before="180"/>
      </w:pPr>
      <w:r>
        <w:rPr>
          <w:rFonts w:ascii="Arial" w:cs="Arial" w:eastAsia="Arial" w:hAnsi="Arial"/>
          <w:b/>
          <w:bCs/>
          <w:color w:val="0F7C6A"/>
          <w:sz w:val="24"/>
          <w:szCs w:val="24"/>
        </w:rPr>
        <w:t xml:space="preserve">Security Controls — Infrastructure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1800"/>
        <w:gridCol w:w="960"/>
      </w:tblGrid>
      <w:tr>
        <w:trPr>
          <w:tblHeader/>
        </w:trPr>
        <w:tc>
          <w:tcPr>
            <w:tcW w:type="dxa" w:w="18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Control</w:t>
            </w:r>
          </w:p>
        </w:tc>
        <w:tc>
          <w:tcPr>
            <w:tcW w:type="dxa" w:w="32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Implementation</w:t>
            </w:r>
          </w:p>
        </w:tc>
        <w:tc>
          <w:tcPr>
            <w:tcW w:type="dxa" w:w="18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Standard</w:t>
            </w:r>
          </w:p>
        </w:tc>
        <w:tc>
          <w:tcPr>
            <w:tcW w:type="dxa" w:w="96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Verified?</w:t>
            </w:r>
          </w:p>
        </w:tc>
      </w:tr>
      <w:tr>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Network Segmentation</w:t>
            </w:r>
          </w:p>
        </w:tc>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VPC with private subnets for all services; public subnet for ALB only; no direct internet access to EKS nodes</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CIS AWS Benchmark</w:t>
            </w:r>
          </w:p>
        </w:tc>
        <w:tc>
          <w:tcPr>
            <w:tcW w:type="dxa" w:w="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 Yes</w:t>
            </w:r>
          </w:p>
        </w:tc>
      </w:tr>
      <w:tr>
        <w:tc>
          <w:tcPr>
            <w:tcW w:type="dxa" w:w="18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Security Groups</w:t>
            </w:r>
          </w:p>
        </w:tc>
        <w:tc>
          <w:tcPr>
            <w:tcW w:type="dxa" w:w="32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Least-privilege SGs per service; ingestion services only accept traffic from ALB; DB SG only accepts from EKS worker SG</w:t>
            </w:r>
          </w:p>
        </w:tc>
        <w:tc>
          <w:tcPr>
            <w:tcW w:type="dxa" w:w="18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CIS AWS Benchmark</w:t>
            </w:r>
          </w:p>
        </w:tc>
        <w:tc>
          <w:tcPr>
            <w:tcW w:type="dxa" w:w="96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 Yes</w:t>
            </w:r>
          </w:p>
        </w:tc>
      </w:tr>
      <w:tr>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TLS in Transit</w:t>
            </w:r>
          </w:p>
        </w:tc>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TLS 1.3 enforced on all ALB listeners; internal service mesh (Istio mTLS) for pod-to-pod</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Bank Security Standard v3.1</w:t>
            </w:r>
          </w:p>
        </w:tc>
        <w:tc>
          <w:tcPr>
            <w:tcW w:type="dxa" w:w="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 Yes</w:t>
            </w:r>
          </w:p>
        </w:tc>
      </w:tr>
      <w:tr>
        <w:tc>
          <w:tcPr>
            <w:tcW w:type="dxa" w:w="18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Encryption at Rest</w:t>
            </w:r>
          </w:p>
        </w:tc>
        <w:tc>
          <w:tcPr>
            <w:tcW w:type="dxa" w:w="32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S3 SSE-KMS (customer-managed CMK per LOB bucket); RDS storage encryption enabled; EBS volumes encrypted</w:t>
            </w:r>
          </w:p>
        </w:tc>
        <w:tc>
          <w:tcPr>
            <w:tcW w:type="dxa" w:w="18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Bank Security Standard v3.1</w:t>
            </w:r>
          </w:p>
        </w:tc>
        <w:tc>
          <w:tcPr>
            <w:tcW w:type="dxa" w:w="96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 Yes</w:t>
            </w:r>
          </w:p>
        </w:tc>
      </w:tr>
      <w:tr>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Key Management</w:t>
            </w:r>
          </w:p>
        </w:tc>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AWS KMS CMKs per LOB; key rotation every 12 months; no plaintext key material in code or config</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Bank Security Standard v3.1</w:t>
            </w:r>
          </w:p>
        </w:tc>
        <w:tc>
          <w:tcPr>
            <w:tcW w:type="dxa" w:w="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 Yes</w:t>
            </w:r>
          </w:p>
        </w:tc>
      </w:tr>
      <w:tr>
        <w:tc>
          <w:tcPr>
            <w:tcW w:type="dxa" w:w="18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IAM Least Privilege</w:t>
            </w:r>
          </w:p>
        </w:tc>
        <w:tc>
          <w:tcPr>
            <w:tcW w:type="dxa" w:w="32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EKS service accounts with IRSA (IAM Roles for Service Accounts); no wildcard IAM policies</w:t>
            </w:r>
          </w:p>
        </w:tc>
        <w:tc>
          <w:tcPr>
            <w:tcW w:type="dxa" w:w="18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CIS AWS Benchmark</w:t>
            </w:r>
          </w:p>
        </w:tc>
        <w:tc>
          <w:tcPr>
            <w:tcW w:type="dxa" w:w="96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 Yes</w:t>
            </w:r>
          </w:p>
        </w:tc>
      </w:tr>
      <w:tr>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VAPT</w:t>
            </w:r>
          </w:p>
        </w:tc>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Annual VAPT by approved vendor; last scan: N/A (pre-production) — BLOCKER: must submit before launch</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Bank Security Standard v3.1</w:t>
            </w:r>
          </w:p>
        </w:tc>
        <w:tc>
          <w:tcPr>
            <w:tcW w:type="dxa" w:w="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 NOT YET — BLOCKER</w:t>
            </w:r>
          </w:p>
        </w:tc>
      </w:tr>
      <w:tr>
        <w:tc>
          <w:tcPr>
            <w:tcW w:type="dxa" w:w="18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Container Image Scanning</w:t>
            </w:r>
          </w:p>
        </w:tc>
        <w:tc>
          <w:tcPr>
            <w:tcW w:type="dxa" w:w="32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AWS ECR image scanning on push; CRITICAL/HIGH vulnerabilities block pipeline</w:t>
            </w:r>
          </w:p>
        </w:tc>
        <w:tc>
          <w:tcPr>
            <w:tcW w:type="dxa" w:w="18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DevSecOps Standard</w:t>
            </w:r>
          </w:p>
        </w:tc>
        <w:tc>
          <w:tcPr>
            <w:tcW w:type="dxa" w:w="96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 Yes</w:t>
            </w:r>
          </w:p>
        </w:tc>
      </w:tr>
      <w:tr>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CloudTrail / AWS Config</w:t>
            </w:r>
          </w:p>
        </w:tc>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All API calls logged to CloudTrail; Config rules for drift detection</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Bank Audit Standard</w:t>
            </w:r>
          </w:p>
        </w:tc>
        <w:tc>
          <w:tcPr>
            <w:tcW w:type="dxa" w:w="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 Yes</w:t>
            </w:r>
          </w:p>
        </w:tc>
      </w:tr>
      <w:tr>
        <w:tc>
          <w:tcPr>
            <w:tcW w:type="dxa" w:w="18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DDoS Protection</w:t>
            </w:r>
          </w:p>
        </w:tc>
        <w:tc>
          <w:tcPr>
            <w:tcW w:type="dxa" w:w="32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AWS Shield Standard on ALB; WAF rules for OWASP Top 10; rate limiting via API Gateway</w:t>
            </w:r>
          </w:p>
        </w:tc>
        <w:tc>
          <w:tcPr>
            <w:tcW w:type="dxa" w:w="18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Bank Security Standard v3.1</w:t>
            </w:r>
          </w:p>
        </w:tc>
        <w:tc>
          <w:tcPr>
            <w:tcW w:type="dxa" w:w="96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 Yes</w:t>
            </w:r>
          </w:p>
        </w:tc>
      </w:tr>
    </w:tbl>
    <w:p>
      <w:pPr>
        <w:spacing w:after="120"/>
      </w:pPr>
      <w:r>
        <w:t xml:space="preserve"/>
      </w:r>
    </w:p>
    <w:p>
      <w:pPr>
        <w:pStyle w:val="Heading3"/>
        <w:spacing w:after="80" w:before="180"/>
      </w:pPr>
      <w:r>
        <w:rPr>
          <w:rFonts w:ascii="Arial" w:cs="Arial" w:eastAsia="Arial" w:hAnsi="Arial"/>
          <w:b/>
          <w:bCs/>
          <w:color w:val="0F7C6A"/>
          <w:sz w:val="24"/>
          <w:szCs w:val="24"/>
        </w:rPr>
        <w:t xml:space="preserve">Platform Lifecycle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000"/>
        <w:gridCol w:w="2000"/>
        <w:gridCol w:w="2160"/>
      </w:tblGrid>
      <w:tr>
        <w:trPr>
          <w:tblHeader/>
        </w:trPr>
        <w:tc>
          <w:tcPr>
            <w:tcW w:type="dxa" w:w="20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Platform Component</w:t>
            </w:r>
          </w:p>
        </w:tc>
        <w:tc>
          <w:tcPr>
            <w:tcW w:type="dxa" w:w="12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Current Version</w:t>
            </w:r>
          </w:p>
        </w:tc>
        <w:tc>
          <w:tcPr>
            <w:tcW w:type="dxa" w:w="10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EOS Date</w:t>
            </w:r>
          </w:p>
        </w:tc>
        <w:tc>
          <w:tcPr>
            <w:tcW w:type="dxa" w:w="20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Upgrade Target</w:t>
            </w:r>
          </w:p>
        </w:tc>
        <w:tc>
          <w:tcPr>
            <w:tcW w:type="dxa" w:w="216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Action Required</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Amazon EKS</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1.29</w:t>
            </w:r>
          </w:p>
        </w:tc>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Nov 2025</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EKS 1.30 (target), 1.31 (LTS)</w:t>
            </w:r>
          </w:p>
        </w:tc>
        <w:tc>
          <w:tcPr>
            <w:tcW w:type="dxa" w:w="2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 UPGRADE NEEDED before Nov 2025</w:t>
            </w:r>
          </w:p>
        </w:tc>
      </w:tr>
      <w:tr>
        <w:tc>
          <w:tcPr>
            <w:tcW w:type="dxa" w:w="20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Amazon RDS PostgreSQL</w:t>
            </w:r>
          </w:p>
        </w:tc>
        <w:tc>
          <w:tcPr>
            <w:tcW w:type="dxa" w:w="12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16.2</w:t>
            </w:r>
          </w:p>
        </w:tc>
        <w:tc>
          <w:tcPr>
            <w:tcW w:type="dxa" w:w="10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Feb 2028</w:t>
            </w:r>
          </w:p>
        </w:tc>
        <w:tc>
          <w:tcPr>
            <w:tcW w:type="dxa" w:w="20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PostgreSQL 17 (when available on RDS)</w:t>
            </w:r>
          </w:p>
        </w:tc>
        <w:tc>
          <w:tcPr>
            <w:tcW w:type="dxa" w:w="216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Monitor — no action now</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OpenSearch</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2.13</w:t>
            </w:r>
          </w:p>
        </w:tc>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Active</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2.x stream maintained</w:t>
            </w:r>
          </w:p>
        </w:tc>
        <w:tc>
          <w:tcPr>
            <w:tcW w:type="dxa" w:w="2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Monitor</w:t>
            </w:r>
          </w:p>
        </w:tc>
      </w:tr>
      <w:tr>
        <w:tc>
          <w:tcPr>
            <w:tcW w:type="dxa" w:w="20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Istio Service Mesh</w:t>
            </w:r>
          </w:p>
        </w:tc>
        <w:tc>
          <w:tcPr>
            <w:tcW w:type="dxa" w:w="12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1.21</w:t>
            </w:r>
          </w:p>
        </w:tc>
        <w:tc>
          <w:tcPr>
            <w:tcW w:type="dxa" w:w="10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Active</w:t>
            </w:r>
          </w:p>
        </w:tc>
        <w:tc>
          <w:tcPr>
            <w:tcW w:type="dxa" w:w="20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1.22 (quarterly cadence)</w:t>
            </w:r>
          </w:p>
        </w:tc>
        <w:tc>
          <w:tcPr>
            <w:tcW w:type="dxa" w:w="216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Plan upgrade in Q2 2026</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ArgoCD (GitOps)</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2.10</w:t>
            </w:r>
          </w:p>
        </w:tc>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Active</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Track minor releases</w:t>
            </w:r>
          </w:p>
        </w:tc>
        <w:tc>
          <w:tcPr>
            <w:tcW w:type="dxa" w:w="2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No action</w:t>
            </w:r>
          </w:p>
        </w:tc>
      </w:tr>
      <w:tr>
        <w:tc>
          <w:tcPr>
            <w:tcW w:type="dxa" w:w="20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GitHub Actions Runners</w:t>
            </w:r>
          </w:p>
        </w:tc>
        <w:tc>
          <w:tcPr>
            <w:tcW w:type="dxa" w:w="12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Managed by GitHub</w:t>
            </w:r>
          </w:p>
        </w:tc>
        <w:tc>
          <w:tcPr>
            <w:tcW w:type="dxa" w:w="10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N/A</w:t>
            </w:r>
          </w:p>
        </w:tc>
        <w:tc>
          <w:tcPr>
            <w:tcW w:type="dxa" w:w="20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N/A</w:t>
            </w:r>
          </w:p>
        </w:tc>
        <w:tc>
          <w:tcPr>
            <w:tcW w:type="dxa" w:w="216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No action</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IBM MQ Client</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9.3</w:t>
            </w:r>
          </w:p>
        </w:tc>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Dec 2025</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9.4</w:t>
            </w:r>
          </w:p>
        </w:tc>
        <w:tc>
          <w:tcPr>
            <w:tcW w:type="dxa" w:w="2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 CRITICAL — upgrade by Oct 2025</w:t>
            </w:r>
          </w:p>
        </w:tc>
      </w:tr>
    </w:tbl>
    <w:p>
      <w:pPr>
        <w:spacing w:after="120"/>
      </w:pPr>
      <w:r>
        <w:t xml:space="preserve"/>
      </w:r>
    </w:p>
    <w:p>
      <w:pPr>
        <w:pStyle w:val="Heading3"/>
        <w:spacing w:after="80" w:before="180"/>
      </w:pPr>
      <w:r>
        <w:rPr>
          <w:rFonts w:ascii="Arial" w:cs="Arial" w:eastAsia="Arial" w:hAnsi="Arial"/>
          <w:b/>
          <w:bCs/>
          <w:color w:val="0F7C6A"/>
          <w:sz w:val="24"/>
          <w:szCs w:val="24"/>
        </w:rPr>
        <w:t xml:space="preserve">HA &amp; DR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4360"/>
      </w:tblGrid>
      <w:tr>
        <w:trPr>
          <w:tblHeader/>
        </w:trPr>
        <w:tc>
          <w:tcPr>
            <w:tcW w:type="dxa" w:w="18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Dimension</w:t>
            </w:r>
          </w:p>
        </w:tc>
        <w:tc>
          <w:tcPr>
            <w:tcW w:type="dxa" w:w="22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Specification</w:t>
            </w:r>
          </w:p>
        </w:tc>
        <w:tc>
          <w:tcPr>
            <w:tcW w:type="dxa" w:w="436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How Achieved</w:t>
            </w:r>
          </w:p>
        </w:tc>
      </w:tr>
      <w:tr>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Availability Target</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99.95% (Four 9s+)</w:t>
            </w:r>
          </w:p>
        </w:tc>
        <w:tc>
          <w:tcPr>
            <w:tcW w:type="dxa" w:w="4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Multi-AZ RDS; EKS multi-AZ node groups; S3 11-nines durability; ALB multi-AZ</w:t>
            </w:r>
          </w:p>
        </w:tc>
      </w:tr>
      <w:tr>
        <w:tc>
          <w:tcPr>
            <w:tcW w:type="dxa" w:w="18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RPO</w:t>
            </w:r>
          </w:p>
        </w:tc>
        <w:tc>
          <w:tcPr>
            <w:tcW w:type="dxa" w:w="22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 1 hour</w:t>
            </w:r>
          </w:p>
        </w:tc>
        <w:tc>
          <w:tcPr>
            <w:tcW w:type="dxa" w:w="436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RDS automated backups every 5 min (PITR); Cross-region RDS read replica (async ~30s lag); S3 cross-region replication</w:t>
            </w:r>
          </w:p>
        </w:tc>
      </w:tr>
      <w:tr>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RTO</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 4 hours</w:t>
            </w:r>
          </w:p>
        </w:tc>
        <w:tc>
          <w:tcPr>
            <w:tcW w:type="dxa" w:w="4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DR EKS cluster warm-standby; RDS failover to cross-region replica; DNS failover via Route53 health checks</w:t>
            </w:r>
          </w:p>
        </w:tc>
      </w:tr>
      <w:tr>
        <w:tc>
          <w:tcPr>
            <w:tcW w:type="dxa" w:w="18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DR Failover Process</w:t>
            </w:r>
          </w:p>
        </w:tc>
        <w:tc>
          <w:tcPr>
            <w:tcW w:type="dxa" w:w="22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Documented runbook (INFRA-RB-001)</w:t>
            </w:r>
          </w:p>
        </w:tc>
        <w:tc>
          <w:tcPr>
            <w:tcW w:type="dxa" w:w="436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Route53 failover record; manual trigger or automated via CloudWatch alarm → Lambda</w:t>
            </w:r>
          </w:p>
        </w:tc>
      </w:tr>
      <w:tr>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Backup Schedule</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Daily full + 5-min incremental (RDS); S3 versioning + replication (continuous)</w:t>
            </w:r>
          </w:p>
        </w:tc>
        <w:tc>
          <w:tcPr>
            <w:tcW w:type="dxa" w:w="4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AWS Backup plan; S3 replication rules</w:t>
            </w:r>
          </w:p>
        </w:tc>
      </w:tr>
      <w:tr>
        <w:tc>
          <w:tcPr>
            <w:tcW w:type="dxa" w:w="18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DR Test Frequency</w:t>
            </w:r>
          </w:p>
        </w:tc>
        <w:tc>
          <w:tcPr>
            <w:tcW w:type="dxa" w:w="22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Annual (mandatory); quarterly smoke test</w:t>
            </w:r>
          </w:p>
        </w:tc>
        <w:tc>
          <w:tcPr>
            <w:tcW w:type="dxa" w:w="436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DR drill scheduled Q3 2026 — not yet executed ⚠️</w:t>
            </w:r>
          </w:p>
        </w:tc>
      </w:tr>
    </w:tbl>
    <w:p>
      <w:pPr>
        <w:spacing w:after="120"/>
      </w:pPr>
      <w:r>
        <w:t xml:space="preserve"/>
      </w:r>
    </w:p>
    <w:p>
      <w:pPr>
        <w:pStyle w:val="Heading3"/>
        <w:spacing w:after="80" w:before="180"/>
      </w:pPr>
      <w:r>
        <w:rPr>
          <w:rFonts w:ascii="Arial" w:cs="Arial" w:eastAsia="Arial" w:hAnsi="Arial"/>
          <w:b/>
          <w:bCs/>
          <w:color w:val="0F7C6A"/>
          <w:sz w:val="24"/>
          <w:szCs w:val="24"/>
        </w:rPr>
        <w:t xml:space="preserve">Infrastructure ADRs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700"/>
        <w:gridCol w:w="2500"/>
        <w:gridCol w:w="2700"/>
        <w:gridCol w:w="560"/>
      </w:tblGrid>
      <w:tr>
        <w:trPr>
          <w:tblHeader/>
        </w:trPr>
        <w:tc>
          <w:tcPr>
            <w:tcW w:type="dxa" w:w="9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ADR ID</w:t>
            </w:r>
          </w:p>
        </w:tc>
        <w:tc>
          <w:tcPr>
            <w:tcW w:type="dxa" w:w="17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Title</w:t>
            </w:r>
          </w:p>
        </w:tc>
        <w:tc>
          <w:tcPr>
            <w:tcW w:type="dxa" w:w="25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Decision</w:t>
            </w:r>
          </w:p>
        </w:tc>
        <w:tc>
          <w:tcPr>
            <w:tcW w:type="dxa" w:w="27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Rationale</w:t>
            </w:r>
          </w:p>
        </w:tc>
        <w:tc>
          <w:tcPr>
            <w:tcW w:type="dxa" w:w="56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Status</w:t>
            </w:r>
          </w:p>
        </w:tc>
      </w:tr>
      <w:tr>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ADR-INFRA-01</w:t>
            </w:r>
          </w:p>
        </w:tc>
        <w:tc>
          <w:tcPr>
            <w:tcW w:type="dxa" w:w="1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AWS Multi-Region DR</w:t>
            </w:r>
          </w:p>
        </w:tc>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Primary: ap-southeast-1 (SG); DR: ap-southeast-2 (SY). Warm standby model.</w:t>
            </w:r>
          </w:p>
        </w:tc>
        <w:tc>
          <w:tcPr>
            <w:tcW w:type="dxa" w:w="2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RBI data localisation requirement mandates SG as primary; Sydney satisfies DR without leaving APAC. Warm standby balances cost vs. RTO 4h target.</w:t>
            </w:r>
          </w:p>
        </w:tc>
        <w:tc>
          <w:tcPr>
            <w:tcW w:type="dxa" w:w="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ACCEPTED</w:t>
            </w:r>
          </w:p>
        </w:tc>
      </w:tr>
      <w:tr>
        <w:tc>
          <w:tcPr>
            <w:tcW w:type="dxa" w:w="9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ADR-INFRA-02</w:t>
            </w:r>
          </w:p>
        </w:tc>
        <w:tc>
          <w:tcPr>
            <w:tcW w:type="dxa" w:w="17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EKS 1.29 → 1.30 Upgrade</w:t>
            </w:r>
          </w:p>
        </w:tc>
        <w:tc>
          <w:tcPr>
            <w:tcW w:type="dxa" w:w="25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Upgrade EKS from 1.29 to 1.30 before Nov 2025 EOS; plan migration to 1.31 LTS stream</w:t>
            </w:r>
          </w:p>
        </w:tc>
        <w:tc>
          <w:tcPr>
            <w:tcW w:type="dxa" w:w="27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Security patches cease on EOS; running unsupported EKS version violates Bank Security Standard v3.1</w:t>
            </w:r>
          </w:p>
        </w:tc>
        <w:tc>
          <w:tcPr>
            <w:tcW w:type="dxa" w:w="56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OPEN — ACTION REQUIRED</w:t>
            </w:r>
          </w:p>
        </w:tc>
      </w:tr>
      <w:tr>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ADR-INFRA-03</w:t>
            </w:r>
          </w:p>
        </w:tc>
        <w:tc>
          <w:tcPr>
            <w:tcW w:type="dxa" w:w="1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Per-LOB KMS CMK</w:t>
            </w:r>
          </w:p>
        </w:tc>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Each LOB bucket uses a separate AWS KMS Customer Managed Key</w:t>
            </w:r>
          </w:p>
        </w:tc>
        <w:tc>
          <w:tcPr>
            <w:tcW w:type="dxa" w:w="2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LOB data isolation; enables individual LOB key rotation without cross-LOB impact; supports regulatory decommission (key deletion = data disposal)</w:t>
            </w:r>
          </w:p>
        </w:tc>
        <w:tc>
          <w:tcPr>
            <w:tcW w:type="dxa" w:w="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ACCEPTED</w:t>
            </w:r>
          </w:p>
        </w:tc>
      </w:tr>
      <w:tr>
        <w:tc>
          <w:tcPr>
            <w:tcW w:type="dxa" w:w="9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ADR-INFRA-04</w:t>
            </w:r>
          </w:p>
        </w:tc>
        <w:tc>
          <w:tcPr>
            <w:tcW w:type="dxa" w:w="17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IaC via AWS CDK (TypeScript)</w:t>
            </w:r>
          </w:p>
        </w:tc>
        <w:tc>
          <w:tcPr>
            <w:tcW w:type="dxa" w:w="25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All infrastructure provisioned via AWS CDK TypeScript; no manual console changes</w:t>
            </w:r>
          </w:p>
        </w:tc>
        <w:tc>
          <w:tcPr>
            <w:tcW w:type="dxa" w:w="27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Reproducible environments; version-controlled infrastructure; CDK on approved IaC stack</w:t>
            </w:r>
          </w:p>
        </w:tc>
        <w:tc>
          <w:tcPr>
            <w:tcW w:type="dxa" w:w="56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ACCEPTED</w:t>
            </w:r>
          </w:p>
        </w:tc>
      </w:tr>
    </w:tbl>
    <w:p>
      <w:pPr>
        <w:spacing w:after="120"/>
      </w:pPr>
      <w:r>
        <w:t xml:space="preserve"/>
      </w:r>
    </w:p>
    <w:p>
      <w:pPr>
        <w:pStyle w:val="Heading3"/>
        <w:spacing w:after="80" w:before="180"/>
      </w:pPr>
      <w:r>
        <w:rPr>
          <w:rFonts w:ascii="Arial" w:cs="Arial" w:eastAsia="Arial" w:hAnsi="Arial"/>
          <w:b/>
          <w:bCs/>
          <w:color w:val="0F7C6A"/>
          <w:sz w:val="24"/>
          <w:szCs w:val="24"/>
        </w:rPr>
        <w:t xml:space="preserve">RAID Log — Infrastructure Domain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700"/>
        <w:gridCol w:w="2200"/>
        <w:gridCol w:w="900"/>
        <w:gridCol w:w="1700"/>
        <w:gridCol w:w="900"/>
        <w:gridCol w:w="960"/>
      </w:tblGrid>
      <w:tr>
        <w:trPr>
          <w:tblHeader/>
        </w:trPr>
        <w:tc>
          <w:tcPr>
            <w:tcW w:type="dxa" w:w="10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ID</w:t>
            </w:r>
          </w:p>
        </w:tc>
        <w:tc>
          <w:tcPr>
            <w:tcW w:type="dxa" w:w="7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Type</w:t>
            </w:r>
          </w:p>
        </w:tc>
        <w:tc>
          <w:tcPr>
            <w:tcW w:type="dxa" w:w="22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Description</w:t>
            </w:r>
          </w:p>
        </w:tc>
        <w:tc>
          <w:tcPr>
            <w:tcW w:type="dxa" w:w="9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Impact</w:t>
            </w:r>
          </w:p>
        </w:tc>
        <w:tc>
          <w:tcPr>
            <w:tcW w:type="dxa" w:w="17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Action</w:t>
            </w:r>
          </w:p>
        </w:tc>
        <w:tc>
          <w:tcPr>
            <w:tcW w:type="dxa" w:w="9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Owner</w:t>
            </w:r>
          </w:p>
        </w:tc>
        <w:tc>
          <w:tcPr>
            <w:tcW w:type="dxa" w:w="96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Status</w:t>
            </w:r>
          </w:p>
        </w:tc>
      </w:tr>
      <w:tr>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RAID-INFRA-R01</w:t>
            </w:r>
          </w:p>
        </w:tc>
        <w:tc>
          <w:tcPr>
            <w:tcW w:type="dxa" w:w="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RISK</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EKS 1.29 EOS Nov 2025 — upgrade not yet started</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CRITICAL — unsupported platform violates security policy</w:t>
            </w:r>
          </w:p>
        </w:tc>
        <w:tc>
          <w:tcPr>
            <w:tcW w:type="dxa" w:w="1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Upgrade to EKS 1.30 by Oct 2025; schedule infra window</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Infra Lead</w:t>
            </w:r>
          </w:p>
        </w:tc>
        <w:tc>
          <w:tcPr>
            <w:tcW w:type="dxa" w:w="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OPEN — BLOCKER</w:t>
            </w:r>
          </w:p>
        </w:tc>
      </w:tr>
      <w:tr>
        <w:tc>
          <w:tcPr>
            <w:tcW w:type="dxa" w:w="10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RAID-INFRA-R02</w:t>
            </w:r>
          </w:p>
        </w:tc>
        <w:tc>
          <w:tcPr>
            <w:tcW w:type="dxa" w:w="7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RISK</w:t>
            </w:r>
          </w:p>
        </w:tc>
        <w:tc>
          <w:tcPr>
            <w:tcW w:type="dxa" w:w="22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VAPT not completed for production environment — pre-production only</w:t>
            </w:r>
          </w:p>
        </w:tc>
        <w:tc>
          <w:tcPr>
            <w:tcW w:type="dxa" w:w="9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HIGH — VAPT required before production launch</w:t>
            </w:r>
          </w:p>
        </w:tc>
        <w:tc>
          <w:tcPr>
            <w:tcW w:type="dxa" w:w="17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Book VAPT with approved vendor; target Aug 2026; results required before go-live</w:t>
            </w:r>
          </w:p>
        </w:tc>
        <w:tc>
          <w:tcPr>
            <w:tcW w:type="dxa" w:w="9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Security Team</w:t>
            </w:r>
          </w:p>
        </w:tc>
        <w:tc>
          <w:tcPr>
            <w:tcW w:type="dxa" w:w="96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OPEN — BLOCKER</w:t>
            </w:r>
          </w:p>
        </w:tc>
      </w:tr>
      <w:tr>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RAID-INFRA-R03</w:t>
            </w:r>
          </w:p>
        </w:tc>
        <w:tc>
          <w:tcPr>
            <w:tcW w:type="dxa" w:w="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RISK</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DR test never executed — only designed</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MEDIUM — DR runbook untested; RTO may not be achievable</w:t>
            </w:r>
          </w:p>
        </w:tc>
        <w:tc>
          <w:tcPr>
            <w:tcW w:type="dxa" w:w="1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DR drill scheduled Q3 2026; must complete before production go-live</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Infra Lead</w:t>
            </w:r>
          </w:p>
        </w:tc>
        <w:tc>
          <w:tcPr>
            <w:tcW w:type="dxa" w:w="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OPEN</w:t>
            </w:r>
          </w:p>
        </w:tc>
      </w:tr>
      <w:tr>
        <w:tc>
          <w:tcPr>
            <w:tcW w:type="dxa" w:w="10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RAID-INFRA-A01</w:t>
            </w:r>
          </w:p>
        </w:tc>
        <w:tc>
          <w:tcPr>
            <w:tcW w:type="dxa" w:w="7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ASSUMPTION</w:t>
            </w:r>
          </w:p>
        </w:tc>
        <w:tc>
          <w:tcPr>
            <w:tcW w:type="dxa" w:w="22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AWS ap-southeast-1 has sufficient capacity for burst to 20 EKS nodes</w:t>
            </w:r>
          </w:p>
        </w:tc>
        <w:tc>
          <w:tcPr>
            <w:tcW w:type="dxa" w:w="9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MEDIUM — capacity reservation recommended</w:t>
            </w:r>
          </w:p>
        </w:tc>
        <w:tc>
          <w:tcPr>
            <w:tcW w:type="dxa" w:w="17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Request AWS capacity reservation for m6i.2xlarge in SG region</w:t>
            </w:r>
          </w:p>
        </w:tc>
        <w:tc>
          <w:tcPr>
            <w:tcW w:type="dxa" w:w="9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Cloud Ops</w:t>
            </w:r>
          </w:p>
        </w:tc>
        <w:tc>
          <w:tcPr>
            <w:tcW w:type="dxa" w:w="96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IN REVIEW</w:t>
            </w:r>
          </w:p>
        </w:tc>
      </w:tr>
    </w:tbl>
    <w:p>
      <w:r>
        <w:br w:type="page"/>
      </w:r>
    </w:p>
    <w:p>
      <w:pPr>
        <w:pStyle w:val="Heading1"/>
        <w:pBdr>
          <w:bottom w:val="single" w:color="2E75B6" w:sz="6" w:space="1"/>
        </w:pBdr>
        <w:spacing w:after="180" w:before="360"/>
      </w:pPr>
      <w:r>
        <w:rPr>
          <w:rFonts w:ascii="Arial" w:cs="Arial" w:eastAsia="Arial" w:hAnsi="Arial"/>
          <w:b/>
          <w:bCs/>
          <w:color w:val="1B3A6B"/>
          <w:sz w:val="32"/>
          <w:szCs w:val="32"/>
        </w:rPr>
        <w:t xml:space="preserve">6. Security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3A6B" w:sz="4"/>
              <w:left w:val="single" w:color="1B3A6B" w:sz="4"/>
              <w:bottom w:val="single" w:color="1B3A6B" w:sz="4"/>
              <w:right w:val="single" w:color="1B3A6B" w:sz="4"/>
            </w:tcBorders>
            <w:shd w:fill="9B1C1C" w:val="clear"/>
            <w:tcMar>
              <w:top w:type="dxa" w:w="100"/>
              <w:left w:type="dxa" w:w="160"/>
              <w:bottom w:type="dxa" w:w="100"/>
              <w:right w:type="dxa" w:w="160"/>
            </w:tcMar>
          </w:tcPr>
          <w:p>
            <w:r>
              <w:rPr>
                <w:rFonts w:ascii="Arial" w:cs="Arial" w:eastAsia="Arial" w:hAnsi="Arial"/>
                <w:b/>
                <w:bCs/>
                <w:color w:val="FFFFFF"/>
                <w:sz w:val="22"/>
                <w:szCs w:val="22"/>
              </w:rPr>
              <w:t xml:space="preserve">⚠️  SECURITY IS A MANDATORY GREEN DOMAIN — Red findings block approval</w:t>
            </w:r>
          </w:p>
        </w:tc>
      </w:tr>
    </w:tbl>
    <w:p>
      <w:pPr>
        <w:spacing w:after="120"/>
      </w:pPr>
      <w:r>
        <w:t xml:space="preserve"/>
      </w:r>
    </w:p>
    <w:p>
      <w:pPr>
        <w:pStyle w:val="Heading3"/>
        <w:spacing w:after="80" w:before="180"/>
      </w:pPr>
      <w:r>
        <w:rPr>
          <w:rFonts w:ascii="Arial" w:cs="Arial" w:eastAsia="Arial" w:hAnsi="Arial"/>
          <w:b/>
          <w:bCs/>
          <w:color w:val="0F7C6A"/>
          <w:sz w:val="24"/>
          <w:szCs w:val="24"/>
        </w:rPr>
        <w:t xml:space="preserve">Authentication &amp; Authorisation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700"/>
        <w:gridCol w:w="2860"/>
      </w:tblGrid>
      <w:tr>
        <w:trPr>
          <w:tblHeader/>
        </w:trPr>
        <w:tc>
          <w:tcPr>
            <w:tcW w:type="dxa" w:w="18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Actor</w:t>
            </w:r>
          </w:p>
        </w:tc>
        <w:tc>
          <w:tcPr>
            <w:tcW w:type="dxa" w:w="20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Auth Method</w:t>
            </w:r>
          </w:p>
        </w:tc>
        <w:tc>
          <w:tcPr>
            <w:tcW w:type="dxa" w:w="17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Token Type</w:t>
            </w:r>
          </w:p>
        </w:tc>
        <w:tc>
          <w:tcPr>
            <w:tcW w:type="dxa" w:w="286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Scope Assignment</w:t>
            </w:r>
          </w:p>
        </w:tc>
      </w:tr>
      <w:tr>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End Users (LOB Staff)</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SAML 2.0 SSO → AWS Cognito → JWT</w:t>
            </w:r>
          </w:p>
        </w:tc>
        <w:tc>
          <w:tcPr>
            <w:tcW w:type="dxa" w:w="1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JWT (15 min TTL; refresh 8h)</w:t>
            </w:r>
          </w:p>
        </w:tc>
        <w:tc>
          <w:tcPr>
            <w:tcW w:type="dxa" w:w="28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Roles: edms-reader, edms-writer, edms-deleter, edms-admin — per LOB</w:t>
            </w:r>
          </w:p>
        </w:tc>
      </w:tr>
      <w:tr>
        <w:tc>
          <w:tcPr>
            <w:tcW w:type="dxa" w:w="18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LOB Backend Services (M2M)</w:t>
            </w:r>
          </w:p>
        </w:tc>
        <w:tc>
          <w:tcPr>
            <w:tcW w:type="dxa" w:w="20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OAuth2 Client Credentials → JWT</w:t>
            </w:r>
          </w:p>
        </w:tc>
        <w:tc>
          <w:tcPr>
            <w:tcW w:type="dxa" w:w="17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JWT (1h TTL)</w:t>
            </w:r>
          </w:p>
        </w:tc>
        <w:tc>
          <w:tcPr>
            <w:tcW w:type="dxa" w:w="286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Service scopes: edms:read, edms:write, edms:delete per LOB service account</w:t>
            </w:r>
          </w:p>
        </w:tc>
      </w:tr>
      <w:tr>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SFTP Clients</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SSH public key certificate (90-day rotation)</w:t>
            </w:r>
          </w:p>
        </w:tc>
        <w:tc>
          <w:tcPr>
            <w:tcW w:type="dxa" w:w="1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N/A</w:t>
            </w:r>
          </w:p>
        </w:tc>
        <w:tc>
          <w:tcPr>
            <w:tcW w:type="dxa" w:w="28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Scoped to /inbound/{lobId}/ directory only</w:t>
            </w:r>
          </w:p>
        </w:tc>
      </w:tr>
      <w:tr>
        <w:tc>
          <w:tcPr>
            <w:tcW w:type="dxa" w:w="18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MQ Consumer (internal)</w:t>
            </w:r>
          </w:p>
        </w:tc>
        <w:tc>
          <w:tcPr>
            <w:tcW w:type="dxa" w:w="20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IAM Role (IRSA on EKS)</w:t>
            </w:r>
          </w:p>
        </w:tc>
        <w:tc>
          <w:tcPr>
            <w:tcW w:type="dxa" w:w="17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AWS STS session token</w:t>
            </w:r>
          </w:p>
        </w:tc>
        <w:tc>
          <w:tcPr>
            <w:tcW w:type="dxa" w:w="286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S3 put access to LOB bucket only; RDS write to metadata table</w:t>
            </w:r>
          </w:p>
        </w:tc>
      </w:tr>
      <w:tr>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Admin Users (EA/IT)</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MFA + SAML SSO → Cognito → JWT</w:t>
            </w:r>
          </w:p>
        </w:tc>
        <w:tc>
          <w:tcPr>
            <w:tcW w:type="dxa" w:w="1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JWT (15 min TTL)</w:t>
            </w:r>
          </w:p>
        </w:tc>
        <w:tc>
          <w:tcPr>
            <w:tcW w:type="dxa" w:w="28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edms:superadmin — all LOBs; break-glass account with full audit trail</w:t>
            </w:r>
          </w:p>
        </w:tc>
      </w:tr>
      <w:tr>
        <w:tc>
          <w:tcPr>
            <w:tcW w:type="dxa" w:w="18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Audit Service</w:t>
            </w:r>
          </w:p>
        </w:tc>
        <w:tc>
          <w:tcPr>
            <w:tcW w:type="dxa" w:w="20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IAM Role (IRSA)</w:t>
            </w:r>
          </w:p>
        </w:tc>
        <w:tc>
          <w:tcPr>
            <w:tcW w:type="dxa" w:w="17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AWS STS session token</w:t>
            </w:r>
          </w:p>
        </w:tc>
        <w:tc>
          <w:tcPr>
            <w:tcW w:type="dxa" w:w="286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Append-only access to audit table; Kinesis put access</w:t>
            </w:r>
          </w:p>
        </w:tc>
      </w:tr>
    </w:tbl>
    <w:p>
      <w:pPr>
        <w:spacing w:after="120"/>
      </w:pPr>
      <w:r>
        <w:t xml:space="preserve"/>
      </w:r>
    </w:p>
    <w:p>
      <w:pPr>
        <w:pStyle w:val="Heading3"/>
        <w:spacing w:after="80" w:before="180"/>
      </w:pPr>
      <w:r>
        <w:rPr>
          <w:rFonts w:ascii="Arial" w:cs="Arial" w:eastAsia="Arial" w:hAnsi="Arial"/>
          <w:b/>
          <w:bCs/>
          <w:color w:val="0F7C6A"/>
          <w:sz w:val="24"/>
          <w:szCs w:val="24"/>
        </w:rPr>
        <w:t xml:space="preserve">RBAC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800"/>
        <w:gridCol w:w="900"/>
        <w:gridCol w:w="700"/>
        <w:gridCol w:w="700"/>
        <w:gridCol w:w="1100"/>
        <w:gridCol w:w="800"/>
        <w:gridCol w:w="1260"/>
      </w:tblGrid>
      <w:tr>
        <w:trPr>
          <w:tblHeader/>
        </w:trPr>
        <w:tc>
          <w:tcPr>
            <w:tcW w:type="dxa" w:w="16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Role</w:t>
            </w:r>
          </w:p>
        </w:tc>
        <w:tc>
          <w:tcPr>
            <w:tcW w:type="dxa" w:w="8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Upload Doc</w:t>
            </w:r>
          </w:p>
        </w:tc>
        <w:tc>
          <w:tcPr>
            <w:tcW w:type="dxa" w:w="9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Download Doc</w:t>
            </w:r>
          </w:p>
        </w:tc>
        <w:tc>
          <w:tcPr>
            <w:tcW w:type="dxa" w:w="7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Search</w:t>
            </w:r>
          </w:p>
        </w:tc>
        <w:tc>
          <w:tcPr>
            <w:tcW w:type="dxa" w:w="7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Delete</w:t>
            </w:r>
          </w:p>
        </w:tc>
        <w:tc>
          <w:tcPr>
            <w:tcW w:type="dxa" w:w="11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Manage Metadata</w:t>
            </w:r>
          </w:p>
        </w:tc>
        <w:tc>
          <w:tcPr>
            <w:tcW w:type="dxa" w:w="8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View Audit</w:t>
            </w:r>
          </w:p>
        </w:tc>
        <w:tc>
          <w:tcPr>
            <w:tcW w:type="dxa" w:w="126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Manage Policies</w:t>
            </w:r>
          </w:p>
        </w:tc>
      </w:tr>
      <w:tr>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edms-reader (LOB)</w:t>
            </w:r>
          </w:p>
        </w:tc>
        <w:tc>
          <w:tcPr>
            <w:tcW w:type="dxa" w:w="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 own LOB only</w:t>
            </w:r>
          </w:p>
        </w:tc>
        <w:tc>
          <w:tcPr>
            <w:tcW w:type="dxa" w:w="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 own LOB only</w:t>
            </w:r>
          </w:p>
        </w:tc>
        <w:tc>
          <w:tcPr>
            <w:tcW w:type="dxa" w:w="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w:t>
            </w:r>
          </w:p>
        </w:tc>
        <w:tc>
          <w:tcPr>
            <w:tcW w:type="dxa" w:w="11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w:t>
            </w:r>
          </w:p>
        </w:tc>
        <w:tc>
          <w:tcPr>
            <w:tcW w:type="dxa" w:w="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w:t>
            </w:r>
          </w:p>
        </w:tc>
        <w:tc>
          <w:tcPr>
            <w:tcW w:type="dxa" w:w="12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w:t>
            </w:r>
          </w:p>
        </w:tc>
      </w:tr>
      <w:tr>
        <w:tc>
          <w:tcPr>
            <w:tcW w:type="dxa" w:w="16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edms-writer (LOB)</w:t>
            </w:r>
          </w:p>
        </w:tc>
        <w:tc>
          <w:tcPr>
            <w:tcW w:type="dxa" w:w="8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 own LOB</w:t>
            </w:r>
          </w:p>
        </w:tc>
        <w:tc>
          <w:tcPr>
            <w:tcW w:type="dxa" w:w="9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 own LOB only</w:t>
            </w:r>
          </w:p>
        </w:tc>
        <w:tc>
          <w:tcPr>
            <w:tcW w:type="dxa" w:w="7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 own LOB only</w:t>
            </w:r>
          </w:p>
        </w:tc>
        <w:tc>
          <w:tcPr>
            <w:tcW w:type="dxa" w:w="7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w:t>
            </w:r>
          </w:p>
        </w:tc>
        <w:tc>
          <w:tcPr>
            <w:tcW w:type="dxa" w:w="11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 own LOB</w:t>
            </w:r>
          </w:p>
        </w:tc>
        <w:tc>
          <w:tcPr>
            <w:tcW w:type="dxa" w:w="8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w:t>
            </w:r>
          </w:p>
        </w:tc>
        <w:tc>
          <w:tcPr>
            <w:tcW w:type="dxa" w:w="126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w:t>
            </w:r>
          </w:p>
        </w:tc>
      </w:tr>
      <w:tr>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edms-deleter (LOB)</w:t>
            </w:r>
          </w:p>
        </w:tc>
        <w:tc>
          <w:tcPr>
            <w:tcW w:type="dxa" w:w="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 own LOB</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 own LOB only</w:t>
            </w:r>
          </w:p>
        </w:tc>
        <w:tc>
          <w:tcPr>
            <w:tcW w:type="dxa" w:w="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 own LOB only</w:t>
            </w:r>
          </w:p>
        </w:tc>
        <w:tc>
          <w:tcPr>
            <w:tcW w:type="dxa" w:w="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 soft-delete own LOB</w:t>
            </w:r>
          </w:p>
        </w:tc>
        <w:tc>
          <w:tcPr>
            <w:tcW w:type="dxa" w:w="11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 own LOB</w:t>
            </w:r>
          </w:p>
        </w:tc>
        <w:tc>
          <w:tcPr>
            <w:tcW w:type="dxa" w:w="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w:t>
            </w:r>
          </w:p>
        </w:tc>
        <w:tc>
          <w:tcPr>
            <w:tcW w:type="dxa" w:w="12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w:t>
            </w:r>
          </w:p>
        </w:tc>
      </w:tr>
      <w:tr>
        <w:tc>
          <w:tcPr>
            <w:tcW w:type="dxa" w:w="16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edms-admin (LOB)</w:t>
            </w:r>
          </w:p>
        </w:tc>
        <w:tc>
          <w:tcPr>
            <w:tcW w:type="dxa" w:w="8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 own LOB</w:t>
            </w:r>
          </w:p>
        </w:tc>
        <w:tc>
          <w:tcPr>
            <w:tcW w:type="dxa" w:w="9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 own LOB only</w:t>
            </w:r>
          </w:p>
        </w:tc>
        <w:tc>
          <w:tcPr>
            <w:tcW w:type="dxa" w:w="7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 own LOB only</w:t>
            </w:r>
          </w:p>
        </w:tc>
        <w:tc>
          <w:tcPr>
            <w:tcW w:type="dxa" w:w="7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 own LOB</w:t>
            </w:r>
          </w:p>
        </w:tc>
        <w:tc>
          <w:tcPr>
            <w:tcW w:type="dxa" w:w="11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 own LOB</w:t>
            </w:r>
          </w:p>
        </w:tc>
        <w:tc>
          <w:tcPr>
            <w:tcW w:type="dxa" w:w="8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 own LOB</w:t>
            </w:r>
          </w:p>
        </w:tc>
        <w:tc>
          <w:tcPr>
            <w:tcW w:type="dxa" w:w="126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 own LOB policies</w:t>
            </w:r>
          </w:p>
        </w:tc>
      </w:tr>
      <w:tr>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edms-superadmin</w:t>
            </w:r>
          </w:p>
        </w:tc>
        <w:tc>
          <w:tcPr>
            <w:tcW w:type="dxa" w:w="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 all LOBs</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 all LOBs</w:t>
            </w:r>
          </w:p>
        </w:tc>
        <w:tc>
          <w:tcPr>
            <w:tcW w:type="dxa" w:w="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 all LOBs</w:t>
            </w:r>
          </w:p>
        </w:tc>
        <w:tc>
          <w:tcPr>
            <w:tcW w:type="dxa" w:w="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 all LOBs</w:t>
            </w:r>
          </w:p>
        </w:tc>
        <w:tc>
          <w:tcPr>
            <w:tcW w:type="dxa" w:w="11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 all LOBs</w:t>
            </w:r>
          </w:p>
        </w:tc>
        <w:tc>
          <w:tcPr>
            <w:tcW w:type="dxa" w:w="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 all LOBs</w:t>
            </w:r>
          </w:p>
        </w:tc>
        <w:tc>
          <w:tcPr>
            <w:tcW w:type="dxa" w:w="12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 all LOBs</w:t>
            </w:r>
          </w:p>
        </w:tc>
      </w:tr>
      <w:tr>
        <w:tc>
          <w:tcPr>
            <w:tcW w:type="dxa" w:w="16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edms-auditor</w:t>
            </w:r>
          </w:p>
        </w:tc>
        <w:tc>
          <w:tcPr>
            <w:tcW w:type="dxa" w:w="8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w:t>
            </w:r>
          </w:p>
        </w:tc>
        <w:tc>
          <w:tcPr>
            <w:tcW w:type="dxa" w:w="9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w:t>
            </w:r>
          </w:p>
        </w:tc>
        <w:tc>
          <w:tcPr>
            <w:tcW w:type="dxa" w:w="7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 metadata only</w:t>
            </w:r>
          </w:p>
        </w:tc>
        <w:tc>
          <w:tcPr>
            <w:tcW w:type="dxa" w:w="7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w:t>
            </w:r>
          </w:p>
        </w:tc>
        <w:tc>
          <w:tcPr>
            <w:tcW w:type="dxa" w:w="11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w:t>
            </w:r>
          </w:p>
        </w:tc>
        <w:tc>
          <w:tcPr>
            <w:tcW w:type="dxa" w:w="8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 all LOBs</w:t>
            </w:r>
          </w:p>
        </w:tc>
        <w:tc>
          <w:tcPr>
            <w:tcW w:type="dxa" w:w="126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w:t>
            </w:r>
          </w:p>
        </w:tc>
      </w:tr>
      <w:tr>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Service Account (M2M)</w:t>
            </w:r>
          </w:p>
        </w:tc>
        <w:tc>
          <w:tcPr>
            <w:tcW w:type="dxa" w:w="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 configured LOBs</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 configured LOBs</w:t>
            </w:r>
          </w:p>
        </w:tc>
        <w:tc>
          <w:tcPr>
            <w:tcW w:type="dxa" w:w="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 configured LOBs</w:t>
            </w:r>
          </w:p>
        </w:tc>
        <w:tc>
          <w:tcPr>
            <w:tcW w:type="dxa" w:w="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Per grant</w:t>
            </w:r>
          </w:p>
        </w:tc>
        <w:tc>
          <w:tcPr>
            <w:tcW w:type="dxa" w:w="11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Per grant</w:t>
            </w:r>
          </w:p>
        </w:tc>
        <w:tc>
          <w:tcPr>
            <w:tcW w:type="dxa" w:w="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w:t>
            </w:r>
          </w:p>
        </w:tc>
        <w:tc>
          <w:tcPr>
            <w:tcW w:type="dxa" w:w="12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w:t>
            </w:r>
          </w:p>
        </w:tc>
      </w:tr>
    </w:tbl>
    <w:p>
      <w:pPr>
        <w:spacing w:after="120"/>
      </w:pPr>
      <w:r>
        <w:t xml:space="preserve"/>
      </w:r>
    </w:p>
    <w:p>
      <w:pPr>
        <w:pStyle w:val="Heading3"/>
        <w:spacing w:after="80" w:before="180"/>
      </w:pPr>
      <w:r>
        <w:rPr>
          <w:rFonts w:ascii="Arial" w:cs="Arial" w:eastAsia="Arial" w:hAnsi="Arial"/>
          <w:b/>
          <w:bCs/>
          <w:color w:val="0F7C6A"/>
          <w:sz w:val="24"/>
          <w:szCs w:val="24"/>
        </w:rPr>
        <w:t xml:space="preserve">Security Controls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1100"/>
        <w:gridCol w:w="3560"/>
      </w:tblGrid>
      <w:tr>
        <w:trPr>
          <w:tblHeader/>
        </w:trPr>
        <w:tc>
          <w:tcPr>
            <w:tcW w:type="dxa" w:w="15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Control Area</w:t>
            </w:r>
          </w:p>
        </w:tc>
        <w:tc>
          <w:tcPr>
            <w:tcW w:type="dxa" w:w="22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Requirement</w:t>
            </w:r>
          </w:p>
        </w:tc>
        <w:tc>
          <w:tcPr>
            <w:tcW w:type="dxa" w:w="11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Status</w:t>
            </w:r>
          </w:p>
        </w:tc>
        <w:tc>
          <w:tcPr>
            <w:tcW w:type="dxa" w:w="356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Evidence / Gap</w:t>
            </w:r>
          </w:p>
        </w:tc>
      </w:tr>
      <w:tr>
        <w:tc>
          <w:tcPr>
            <w:tcW w:type="dxa" w:w="1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AuthN</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JWT with short TTL (&lt; 1h for user, &lt; 1h for M2M)</w:t>
            </w:r>
          </w:p>
        </w:tc>
        <w:tc>
          <w:tcPr>
            <w:tcW w:type="dxa" w:w="11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 COMPLIANT</w:t>
            </w:r>
          </w:p>
        </w:tc>
        <w:tc>
          <w:tcPr>
            <w:tcW w:type="dxa" w:w="3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Cognito configured: user JWT 15 min, M2M 1h</w:t>
            </w:r>
          </w:p>
        </w:tc>
      </w:tr>
      <w:tr>
        <w:tc>
          <w:tcPr>
            <w:tcW w:type="dxa" w:w="15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AuthZ</w:t>
            </w:r>
          </w:p>
        </w:tc>
        <w:tc>
          <w:tcPr>
            <w:tcW w:type="dxa" w:w="22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RBAC enforced at API Gateway + service layer</w:t>
            </w:r>
          </w:p>
        </w:tc>
        <w:tc>
          <w:tcPr>
            <w:tcW w:type="dxa" w:w="11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 COMPLIANT</w:t>
            </w:r>
          </w:p>
        </w:tc>
        <w:tc>
          <w:tcPr>
            <w:tcW w:type="dxa" w:w="356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API Gateway Lambda authorizer; service-level LOB checks</w:t>
            </w:r>
          </w:p>
        </w:tc>
      </w:tr>
      <w:tr>
        <w:tc>
          <w:tcPr>
            <w:tcW w:type="dxa" w:w="1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Encryption in Transit</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TLS 1.3 minimum on all endpoints</w:t>
            </w:r>
          </w:p>
        </w:tc>
        <w:tc>
          <w:tcPr>
            <w:tcW w:type="dxa" w:w="11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 COMPLIANT</w:t>
            </w:r>
          </w:p>
        </w:tc>
        <w:tc>
          <w:tcPr>
            <w:tcW w:type="dxa" w:w="3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ALB policy: TLSv1.3 only; Istio mTLS internal</w:t>
            </w:r>
          </w:p>
        </w:tc>
      </w:tr>
      <w:tr>
        <w:tc>
          <w:tcPr>
            <w:tcW w:type="dxa" w:w="15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Encryption at Rest</w:t>
            </w:r>
          </w:p>
        </w:tc>
        <w:tc>
          <w:tcPr>
            <w:tcW w:type="dxa" w:w="22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AES-256 KMS encryption on S3 and RDS</w:t>
            </w:r>
          </w:p>
        </w:tc>
        <w:tc>
          <w:tcPr>
            <w:tcW w:type="dxa" w:w="11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 COMPLIANT</w:t>
            </w:r>
          </w:p>
        </w:tc>
        <w:tc>
          <w:tcPr>
            <w:tcW w:type="dxa" w:w="356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S3 SSE-KMS CMK per LOB; RDS storage encryption enabled</w:t>
            </w:r>
          </w:p>
        </w:tc>
      </w:tr>
      <w:tr>
        <w:tc>
          <w:tcPr>
            <w:tcW w:type="dxa" w:w="1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Key Management</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AWS KMS CMK; no secrets in code; rotation policy</w:t>
            </w:r>
          </w:p>
        </w:tc>
        <w:tc>
          <w:tcPr>
            <w:tcW w:type="dxa" w:w="11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 COMPLIANT</w:t>
            </w:r>
          </w:p>
        </w:tc>
        <w:tc>
          <w:tcPr>
            <w:tcW w:type="dxa" w:w="3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KMS CMKs provisioned; rotation every 12 months; AWS Secrets Manager for app secrets</w:t>
            </w:r>
          </w:p>
        </w:tc>
      </w:tr>
      <w:tr>
        <w:tc>
          <w:tcPr>
            <w:tcW w:type="dxa" w:w="15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VAPT</w:t>
            </w:r>
          </w:p>
        </w:tc>
        <w:tc>
          <w:tcPr>
            <w:tcW w:type="dxa" w:w="22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Annual VAPT by bank-approved vendor before production</w:t>
            </w:r>
          </w:p>
        </w:tc>
        <w:tc>
          <w:tcPr>
            <w:tcW w:type="dxa" w:w="11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 RED — BLOCKER</w:t>
            </w:r>
          </w:p>
        </w:tc>
        <w:tc>
          <w:tcPr>
            <w:tcW w:type="dxa" w:w="356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VAPT NOT SUBMITTED. Platform is pre-production. Must be completed before launch. See BLK-SEC-01.</w:t>
            </w:r>
          </w:p>
        </w:tc>
      </w:tr>
      <w:tr>
        <w:tc>
          <w:tcPr>
            <w:tcW w:type="dxa" w:w="1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RBAC Model Completeness</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All service accounts must have RBAC grant defined</w:t>
            </w:r>
          </w:p>
        </w:tc>
        <w:tc>
          <w:tcPr>
            <w:tcW w:type="dxa" w:w="11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 AMBER</w:t>
            </w:r>
          </w:p>
        </w:tc>
        <w:tc>
          <w:tcPr>
            <w:tcW w:type="dxa" w:w="3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3 of 12 service accounts missing LOB scope in IAM policy — partial. See SEC-F01.</w:t>
            </w:r>
          </w:p>
        </w:tc>
      </w:tr>
      <w:tr>
        <w:tc>
          <w:tcPr>
            <w:tcW w:type="dxa" w:w="15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Secrets Management</w:t>
            </w:r>
          </w:p>
        </w:tc>
        <w:tc>
          <w:tcPr>
            <w:tcW w:type="dxa" w:w="22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No secrets in code, config files, or environment vars</w:t>
            </w:r>
          </w:p>
        </w:tc>
        <w:tc>
          <w:tcPr>
            <w:tcW w:type="dxa" w:w="11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 COMPLIANT</w:t>
            </w:r>
          </w:p>
        </w:tc>
        <w:tc>
          <w:tcPr>
            <w:tcW w:type="dxa" w:w="356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All secrets in AWS Secrets Manager; scanned in CI/CD (TruffleHog)</w:t>
            </w:r>
          </w:p>
        </w:tc>
      </w:tr>
      <w:tr>
        <w:tc>
          <w:tcPr>
            <w:tcW w:type="dxa" w:w="1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Dependency CVE Scanning</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No CRITICAL CVEs in deployed images</w:t>
            </w:r>
          </w:p>
        </w:tc>
        <w:tc>
          <w:tcPr>
            <w:tcW w:type="dxa" w:w="11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 COMPLIANT</w:t>
            </w:r>
          </w:p>
        </w:tc>
        <w:tc>
          <w:tcPr>
            <w:tcW w:type="dxa" w:w="3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ECR scan: 0 CRITICAL, 2 HIGH (tracked in backlog with mitigations)</w:t>
            </w:r>
          </w:p>
        </w:tc>
      </w:tr>
      <w:tr>
        <w:tc>
          <w:tcPr>
            <w:tcW w:type="dxa" w:w="15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Logging &amp; Monitoring</w:t>
            </w:r>
          </w:p>
        </w:tc>
        <w:tc>
          <w:tcPr>
            <w:tcW w:type="dxa" w:w="22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All auth events logged to SIEM; anomaly alerts configured</w:t>
            </w:r>
          </w:p>
        </w:tc>
        <w:tc>
          <w:tcPr>
            <w:tcW w:type="dxa" w:w="11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 AMBER</w:t>
            </w:r>
          </w:p>
        </w:tc>
        <w:tc>
          <w:tcPr>
            <w:tcW w:type="dxa" w:w="356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CloudTrail → Splunk pipeline configured. Auth anomaly alerting rules not yet created in SIEM.</w:t>
            </w:r>
          </w:p>
        </w:tc>
      </w:tr>
      <w:tr>
        <w:tc>
          <w:tcPr>
            <w:tcW w:type="dxa" w:w="1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Regulatory Compliance</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GDPR, RBI data localisation, MAS</w:t>
            </w:r>
          </w:p>
        </w:tc>
        <w:tc>
          <w:tcPr>
            <w:tcW w:type="dxa" w:w="11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 AMBER</w:t>
            </w:r>
          </w:p>
        </w:tc>
        <w:tc>
          <w:tcPr>
            <w:tcW w:type="dxa" w:w="3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Data localisation S3 bucket pinning implemented. PII disposal mechanism in EDMS not yet certified by DPO.</w:t>
            </w:r>
          </w:p>
        </w:tc>
      </w:tr>
      <w:tr>
        <w:tc>
          <w:tcPr>
            <w:tcW w:type="dxa" w:w="15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Integration Security</w:t>
            </w:r>
          </w:p>
        </w:tc>
        <w:tc>
          <w:tcPr>
            <w:tcW w:type="dxa" w:w="22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All integration channels authenticated and encrypted</w:t>
            </w:r>
          </w:p>
        </w:tc>
        <w:tc>
          <w:tcPr>
            <w:tcW w:type="dxa" w:w="11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 COMPLIANT</w:t>
            </w:r>
          </w:p>
        </w:tc>
        <w:tc>
          <w:tcPr>
            <w:tcW w:type="dxa" w:w="356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REST: JWT. SFTP: SSH cert. MQ: TLS + AES-256 payload. Webhook: HMAC.</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3A6B" w:sz="4"/>
              <w:left w:val="single" w:color="1B3A6B" w:sz="4"/>
              <w:bottom w:val="single" w:color="1B3A6B" w:sz="4"/>
              <w:right w:val="single" w:color="1B3A6B" w:sz="4"/>
            </w:tcBorders>
            <w:shd w:fill="FADADD" w:val="clear"/>
            <w:tcMar>
              <w:top w:type="dxa" w:w="120"/>
              <w:left w:type="dxa" w:w="160"/>
              <w:bottom w:type="dxa" w:w="120"/>
              <w:right w:type="dxa" w:w="160"/>
            </w:tcMar>
          </w:tcPr>
          <w:p>
            <w:r>
              <w:rPr>
                <w:rFonts w:ascii="Arial" w:cs="Arial" w:eastAsia="Arial" w:hAnsi="Arial"/>
                <w:b/>
                <w:bCs/>
                <w:color w:val="9B1C1C"/>
                <w:sz w:val="22"/>
                <w:szCs w:val="22"/>
              </w:rPr>
              <w:t xml:space="preserve">🔴 BLOCKER BLK-SEC-01: VAPT Evidence Not Submitted</w:t>
            </w:r>
          </w:p>
          <w:p>
            <w:r>
              <w:rPr>
                <w:rFonts w:ascii="Arial" w:cs="Arial" w:eastAsia="Arial" w:hAnsi="Arial"/>
                <w:color w:val="6B1010"/>
                <w:sz w:val="18"/>
                <w:szCs w:val="18"/>
              </w:rPr>
              <w:t xml:space="preserve">VAPT has not been conducted for the EDMS production environment. The platform is in pre-production and a VAPT must be completed by an approved vendor before the ARB can approve production launch. This is a mandatory requirement under Bank Security Standard v3.1, Section 4.2. Without VAPT evidence, the Security domain is RED and the platform receives an Approve with Conditions decision at best. VAPT results must be GREEN before conditional approval can be closed.</w:t>
            </w:r>
          </w:p>
          <w:p>
            <w:r>
              <w:rPr>
                <w:rFonts w:ascii="Arial" w:cs="Arial" w:eastAsia="Arial" w:hAnsi="Arial"/>
                <w:b/>
                <w:bCs/>
                <w:color w:val="6B1010"/>
                <w:sz w:val="18"/>
                <w:szCs w:val="18"/>
              </w:rPr>
              <w:t xml:space="preserve">Action: Book VAPT with approved vendor (CrowdStrike / Cobalt). Complete by 31-Jul-2026. Submit report to EA before conditional approval close.</w:t>
            </w:r>
          </w:p>
        </w:tc>
      </w:tr>
    </w:tbl>
    <w:p>
      <w:pPr>
        <w:spacing w:after="120"/>
      </w:pPr>
      <w:r>
        <w:t xml:space="preserve"/>
      </w:r>
    </w:p>
    <w:p>
      <w:pPr>
        <w:pStyle w:val="Heading3"/>
        <w:spacing w:after="80" w:before="180"/>
      </w:pPr>
      <w:r>
        <w:rPr>
          <w:rFonts w:ascii="Arial" w:cs="Arial" w:eastAsia="Arial" w:hAnsi="Arial"/>
          <w:b/>
          <w:bCs/>
          <w:color w:val="0F7C6A"/>
          <w:sz w:val="24"/>
          <w:szCs w:val="24"/>
        </w:rPr>
        <w:t xml:space="preserve">Security ADRs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2200"/>
        <w:gridCol w:w="2700"/>
        <w:gridCol w:w="760"/>
      </w:tblGrid>
      <w:tr>
        <w:trPr>
          <w:tblHeader/>
        </w:trPr>
        <w:tc>
          <w:tcPr>
            <w:tcW w:type="dxa" w:w="9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ADR ID</w:t>
            </w:r>
          </w:p>
        </w:tc>
        <w:tc>
          <w:tcPr>
            <w:tcW w:type="dxa" w:w="18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Title</w:t>
            </w:r>
          </w:p>
        </w:tc>
        <w:tc>
          <w:tcPr>
            <w:tcW w:type="dxa" w:w="22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Decision</w:t>
            </w:r>
          </w:p>
        </w:tc>
        <w:tc>
          <w:tcPr>
            <w:tcW w:type="dxa" w:w="27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Rationale</w:t>
            </w:r>
          </w:p>
        </w:tc>
        <w:tc>
          <w:tcPr>
            <w:tcW w:type="dxa" w:w="76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Status</w:t>
            </w:r>
          </w:p>
        </w:tc>
      </w:tr>
      <w:tr>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ADR-SEC-01</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Per-LOB Encryption Key Isolation</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Separate KMS CMK per LOB; cross-LOB key sharing prohibited</w:t>
            </w:r>
          </w:p>
        </w:tc>
        <w:tc>
          <w:tcPr>
            <w:tcW w:type="dxa" w:w="2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Regulatory isolation; LOB decommission requires only key deletion, not data migration; meets RBI data isolation guidance</w:t>
            </w:r>
          </w:p>
        </w:tc>
        <w:tc>
          <w:tcPr>
            <w:tcW w:type="dxa" w:w="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ACCEPTED</w:t>
            </w:r>
          </w:p>
        </w:tc>
      </w:tr>
      <w:tr>
        <w:tc>
          <w:tcPr>
            <w:tcW w:type="dxa" w:w="9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ADR-SEC-02</w:t>
            </w:r>
          </w:p>
        </w:tc>
        <w:tc>
          <w:tcPr>
            <w:tcW w:type="dxa" w:w="18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JWT Over API Keys for REST Auth</w:t>
            </w:r>
          </w:p>
        </w:tc>
        <w:tc>
          <w:tcPr>
            <w:tcW w:type="dxa" w:w="22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OAuth2 JWT mandatory for all REST API consumers by Q3 2026; API keys permitted only during transition period with written EA approval</w:t>
            </w:r>
          </w:p>
        </w:tc>
        <w:tc>
          <w:tcPr>
            <w:tcW w:type="dxa" w:w="27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JWT provides auditable identity, short TTL, and scope enforcement; API keys are long-lived and harder to rotate. 3 legacy LOBs given transition window.</w:t>
            </w:r>
          </w:p>
        </w:tc>
        <w:tc>
          <w:tcPr>
            <w:tcW w:type="dxa" w:w="76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ACCEPTED — TRANSITION PERIOD</w:t>
            </w:r>
          </w:p>
        </w:tc>
      </w:tr>
      <w:tr>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ADR-SEC-03</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Virus Scanning Mandatory Pre-Storage</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No document stored without passing ClamAV virus scan; infected files quarantined and LOB notified</w:t>
            </w:r>
          </w:p>
        </w:tc>
        <w:tc>
          <w:tcPr>
            <w:tcW w:type="dxa" w:w="2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Shared platform risk — malicious document uploaded by one LOB could affect all consumers</w:t>
            </w:r>
          </w:p>
        </w:tc>
        <w:tc>
          <w:tcPr>
            <w:tcW w:type="dxa" w:w="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ACCEPTED</w:t>
            </w:r>
          </w:p>
        </w:tc>
      </w:tr>
    </w:tbl>
    <w:p>
      <w:r>
        <w:br w:type="page"/>
      </w:r>
    </w:p>
    <w:p>
      <w:pPr>
        <w:pStyle w:val="Heading1"/>
        <w:pBdr>
          <w:bottom w:val="single" w:color="2E75B6" w:sz="6" w:space="1"/>
        </w:pBdr>
        <w:spacing w:after="180" w:before="360"/>
      </w:pPr>
      <w:r>
        <w:rPr>
          <w:rFonts w:ascii="Arial" w:cs="Arial" w:eastAsia="Arial" w:hAnsi="Arial"/>
          <w:b/>
          <w:bCs/>
          <w:color w:val="1B3A6B"/>
          <w:sz w:val="32"/>
          <w:szCs w:val="32"/>
        </w:rPr>
        <w:t xml:space="preserve">7. Engineering &amp; DevSecOps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3A6B" w:sz="4"/>
              <w:left w:val="single" w:color="1B3A6B" w:sz="4"/>
              <w:bottom w:val="single" w:color="1B3A6B" w:sz="4"/>
              <w:right w:val="single" w:color="1B3A6B" w:sz="4"/>
            </w:tcBorders>
            <w:shd w:fill="1B3A6B" w:val="clear"/>
            <w:tcMar>
              <w:top w:type="dxa" w:w="100"/>
              <w:left w:type="dxa" w:w="160"/>
              <w:bottom w:type="dxa" w:w="100"/>
              <w:right w:type="dxa" w:w="160"/>
            </w:tcMar>
          </w:tcPr>
          <w:p>
            <w:r>
              <w:rPr>
                <w:rFonts w:ascii="Arial" w:cs="Arial" w:eastAsia="Arial" w:hAnsi="Arial"/>
                <w:b/>
                <w:bCs/>
                <w:color w:val="FFFFFF"/>
                <w:sz w:val="22"/>
                <w:szCs w:val="22"/>
              </w:rPr>
              <w:t xml:space="preserve">7.1  CI/CD Pipeline</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3200"/>
        <w:gridCol w:w="1860"/>
      </w:tblGrid>
      <w:tr>
        <w:trPr>
          <w:tblHeader/>
        </w:trPr>
        <w:tc>
          <w:tcPr>
            <w:tcW w:type="dxa" w:w="15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Stage</w:t>
            </w:r>
          </w:p>
        </w:tc>
        <w:tc>
          <w:tcPr>
            <w:tcW w:type="dxa" w:w="18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Tool</w:t>
            </w:r>
          </w:p>
        </w:tc>
        <w:tc>
          <w:tcPr>
            <w:tcW w:type="dxa" w:w="32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Gate Condition</w:t>
            </w:r>
          </w:p>
        </w:tc>
        <w:tc>
          <w:tcPr>
            <w:tcW w:type="dxa" w:w="186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Failure Action</w:t>
            </w:r>
          </w:p>
        </w:tc>
      </w:tr>
      <w:tr>
        <w:tc>
          <w:tcPr>
            <w:tcW w:type="dxa" w:w="1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Source Control</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GitHub (github.com/bank-internal/edms)</w:t>
            </w:r>
          </w:p>
        </w:tc>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PR requires ≥ 2 approvals; branch protection on main/release</w:t>
            </w:r>
          </w:p>
        </w:tc>
        <w:tc>
          <w:tcPr>
            <w:tcW w:type="dxa" w:w="18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Block merge</w:t>
            </w:r>
          </w:p>
        </w:tc>
      </w:tr>
      <w:tr>
        <w:tc>
          <w:tcPr>
            <w:tcW w:type="dxa" w:w="15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SAST</w:t>
            </w:r>
          </w:p>
        </w:tc>
        <w:tc>
          <w:tcPr>
            <w:tcW w:type="dxa" w:w="18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SonarQube + Semgrep</w:t>
            </w:r>
          </w:p>
        </w:tc>
        <w:tc>
          <w:tcPr>
            <w:tcW w:type="dxa" w:w="32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Quality Gate: 0 BLOCKER, 0 CRITICAL issues; coverage threshold ≥ 80%</w:t>
            </w:r>
          </w:p>
        </w:tc>
        <w:tc>
          <w:tcPr>
            <w:tcW w:type="dxa" w:w="186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 NOT INTEGRATED in pipeline yet — Action required (DSOPS-A01)</w:t>
            </w:r>
          </w:p>
        </w:tc>
      </w:tr>
      <w:tr>
        <w:tc>
          <w:tcPr>
            <w:tcW w:type="dxa" w:w="1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Secret Scanning</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TruffleHog</w:t>
            </w:r>
          </w:p>
        </w:tc>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Zero secrets detected</w:t>
            </w:r>
          </w:p>
        </w:tc>
        <w:tc>
          <w:tcPr>
            <w:tcW w:type="dxa" w:w="18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Block pipeline; alert security team</w:t>
            </w:r>
          </w:p>
        </w:tc>
      </w:tr>
      <w:tr>
        <w:tc>
          <w:tcPr>
            <w:tcW w:type="dxa" w:w="15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Dependency Scan</w:t>
            </w:r>
          </w:p>
        </w:tc>
        <w:tc>
          <w:tcPr>
            <w:tcW w:type="dxa" w:w="18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OWASP Dependency-Check + Snyk</w:t>
            </w:r>
          </w:p>
        </w:tc>
        <w:tc>
          <w:tcPr>
            <w:tcW w:type="dxa" w:w="32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No CRITICAL CVEs in production dependencies</w:t>
            </w:r>
          </w:p>
        </w:tc>
        <w:tc>
          <w:tcPr>
            <w:tcW w:type="dxa" w:w="186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Block pipeline if CRITICAL; warn if HIGH</w:t>
            </w:r>
          </w:p>
        </w:tc>
      </w:tr>
      <w:tr>
        <w:tc>
          <w:tcPr>
            <w:tcW w:type="dxa" w:w="1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Unit Tests</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pytest / Jest / JUnit</w:t>
            </w:r>
          </w:p>
        </w:tc>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 80% line coverage per service</w:t>
            </w:r>
          </w:p>
        </w:tc>
        <w:tc>
          <w:tcPr>
            <w:tcW w:type="dxa" w:w="18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Block pipeline</w:t>
            </w:r>
          </w:p>
        </w:tc>
      </w:tr>
      <w:tr>
        <w:tc>
          <w:tcPr>
            <w:tcW w:type="dxa" w:w="15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Container Build</w:t>
            </w:r>
          </w:p>
        </w:tc>
        <w:tc>
          <w:tcPr>
            <w:tcW w:type="dxa" w:w="18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Docker / AWS CodeBuild</w:t>
            </w:r>
          </w:p>
        </w:tc>
        <w:tc>
          <w:tcPr>
            <w:tcW w:type="dxa" w:w="32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Image built and tagged with git SHA</w:t>
            </w:r>
          </w:p>
        </w:tc>
        <w:tc>
          <w:tcPr>
            <w:tcW w:type="dxa" w:w="186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Block pipeline</w:t>
            </w:r>
          </w:p>
        </w:tc>
      </w:tr>
      <w:tr>
        <w:tc>
          <w:tcPr>
            <w:tcW w:type="dxa" w:w="1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Image Scan</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AWS ECR Image Scanning (Grype)</w:t>
            </w:r>
          </w:p>
        </w:tc>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No CRITICAL vulnerabilities</w:t>
            </w:r>
          </w:p>
        </w:tc>
        <w:tc>
          <w:tcPr>
            <w:tcW w:type="dxa" w:w="18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Block pipeline if CRITICAL</w:t>
            </w:r>
          </w:p>
        </w:tc>
      </w:tr>
      <w:tr>
        <w:tc>
          <w:tcPr>
            <w:tcW w:type="dxa" w:w="15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Integration Tests</w:t>
            </w:r>
          </w:p>
        </w:tc>
        <w:tc>
          <w:tcPr>
            <w:tcW w:type="dxa" w:w="18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pytest + Testcontainers</w:t>
            </w:r>
          </w:p>
        </w:tc>
        <w:tc>
          <w:tcPr>
            <w:tcW w:type="dxa" w:w="32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All integration tests pass against real DB/S3 in isolated env</w:t>
            </w:r>
          </w:p>
        </w:tc>
        <w:tc>
          <w:tcPr>
            <w:tcW w:type="dxa" w:w="186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Block pipeline</w:t>
            </w:r>
          </w:p>
        </w:tc>
      </w:tr>
      <w:tr>
        <w:tc>
          <w:tcPr>
            <w:tcW w:type="dxa" w:w="1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Deploy to Staging</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ArgoCD (GitOps)</w:t>
            </w:r>
          </w:p>
        </w:tc>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Automated on merge to main branch</w:t>
            </w:r>
          </w:p>
        </w:tc>
        <w:tc>
          <w:tcPr>
            <w:tcW w:type="dxa" w:w="18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Roll back via ArgoCD</w:t>
            </w:r>
          </w:p>
        </w:tc>
      </w:tr>
      <w:tr>
        <w:tc>
          <w:tcPr>
            <w:tcW w:type="dxa" w:w="15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DAST</w:t>
            </w:r>
          </w:p>
        </w:tc>
        <w:tc>
          <w:tcPr>
            <w:tcW w:type="dxa" w:w="18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OWASP ZAP</w:t>
            </w:r>
          </w:p>
        </w:tc>
        <w:tc>
          <w:tcPr>
            <w:tcW w:type="dxa" w:w="32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No HIGH/CRITICAL findings on staging API endpoints</w:t>
            </w:r>
          </w:p>
        </w:tc>
        <w:tc>
          <w:tcPr>
            <w:tcW w:type="dxa" w:w="186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Block promotion to UAT — partially configured ⚠️</w:t>
            </w:r>
          </w:p>
        </w:tc>
      </w:tr>
      <w:tr>
        <w:tc>
          <w:tcPr>
            <w:tcW w:type="dxa" w:w="1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Deploy to UAT</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ArgoCD + manual approval gate</w:t>
            </w:r>
          </w:p>
        </w:tc>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Manual approval by LOB SA + EA signoff</w:t>
            </w:r>
          </w:p>
        </w:tc>
        <w:tc>
          <w:tcPr>
            <w:tcW w:type="dxa" w:w="18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Hold deployment</w:t>
            </w:r>
          </w:p>
        </w:tc>
      </w:tr>
      <w:tr>
        <w:tc>
          <w:tcPr>
            <w:tcW w:type="dxa" w:w="15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Performance Test</w:t>
            </w:r>
          </w:p>
        </w:tc>
        <w:tc>
          <w:tcPr>
            <w:tcW w:type="dxa" w:w="18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k6 load test suite</w:t>
            </w:r>
          </w:p>
        </w:tc>
        <w:tc>
          <w:tcPr>
            <w:tcW w:type="dxa" w:w="32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p95 &lt; 3s upload; p95 &lt; 2s retrieval; 0 errors at 500 concurrent users</w:t>
            </w:r>
          </w:p>
        </w:tc>
        <w:tc>
          <w:tcPr>
            <w:tcW w:type="dxa" w:w="186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Block production promotion</w:t>
            </w:r>
          </w:p>
        </w:tc>
      </w:tr>
      <w:tr>
        <w:tc>
          <w:tcPr>
            <w:tcW w:type="dxa" w:w="1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Deploy to Production</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ArgoCD + change management ticket</w:t>
            </w:r>
          </w:p>
        </w:tc>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Change board approval; deployment window 22:00-04:00 SGT</w:t>
            </w:r>
          </w:p>
        </w:tc>
        <w:tc>
          <w:tcPr>
            <w:tcW w:type="dxa" w:w="18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Roll back via ArgoCD</w:t>
            </w:r>
          </w:p>
        </w:tc>
      </w:tr>
    </w:tbl>
    <w:p>
      <w:pPr>
        <w:spacing w:after="120"/>
      </w:pPr>
      <w:r>
        <w:t xml:space="preserve"/>
      </w:r>
    </w:p>
    <w:p>
      <w:pPr>
        <w:pStyle w:val="Heading3"/>
        <w:spacing w:after="80" w:before="180"/>
      </w:pPr>
      <w:r>
        <w:rPr>
          <w:rFonts w:ascii="Arial" w:cs="Arial" w:eastAsia="Arial" w:hAnsi="Arial"/>
          <w:b/>
          <w:bCs/>
          <w:color w:val="0F7C6A"/>
          <w:sz w:val="24"/>
          <w:szCs w:val="24"/>
        </w:rPr>
        <w:t xml:space="preserve">DevOps Metrics (Current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1700"/>
        <w:gridCol w:w="1660"/>
      </w:tblGrid>
      <w:tr>
        <w:trPr>
          <w:tblHeader/>
        </w:trPr>
        <w:tc>
          <w:tcPr>
            <w:tcW w:type="dxa" w:w="24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Metric</w:t>
            </w:r>
          </w:p>
        </w:tc>
        <w:tc>
          <w:tcPr>
            <w:tcW w:type="dxa" w:w="22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Current Value</w:t>
            </w:r>
          </w:p>
        </w:tc>
        <w:tc>
          <w:tcPr>
            <w:tcW w:type="dxa" w:w="17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Target</w:t>
            </w:r>
          </w:p>
        </w:tc>
        <w:tc>
          <w:tcPr>
            <w:tcW w:type="dxa" w:w="166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Status</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Deployment Frequency</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2/week (staging); 1/sprint (production)</w:t>
            </w:r>
          </w:p>
        </w:tc>
        <w:tc>
          <w:tcPr>
            <w:tcW w:type="dxa" w:w="1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Daily (staging); 1/week (production)</w:t>
            </w:r>
          </w:p>
        </w:tc>
        <w:tc>
          <w:tcPr>
            <w:tcW w:type="dxa" w:w="16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 On track for target</w:t>
            </w:r>
          </w:p>
        </w:tc>
      </w:tr>
      <w:tr>
        <w:tc>
          <w:tcPr>
            <w:tcW w:type="dxa" w:w="24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Lead Time for Changes</w:t>
            </w:r>
          </w:p>
        </w:tc>
        <w:tc>
          <w:tcPr>
            <w:tcW w:type="dxa" w:w="22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~4 days SA → production</w:t>
            </w:r>
          </w:p>
        </w:tc>
        <w:tc>
          <w:tcPr>
            <w:tcW w:type="dxa" w:w="17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&lt; 3 days</w:t>
            </w:r>
          </w:p>
        </w:tc>
        <w:tc>
          <w:tcPr>
            <w:tcW w:type="dxa" w:w="166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 Slightly above target</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Change Failure Rate</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3% (staging); 0% (production — pre-launch)</w:t>
            </w:r>
          </w:p>
        </w:tc>
        <w:tc>
          <w:tcPr>
            <w:tcW w:type="dxa" w:w="1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&lt; 5%</w:t>
            </w:r>
          </w:p>
        </w:tc>
        <w:tc>
          <w:tcPr>
            <w:tcW w:type="dxa" w:w="16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 Within target</w:t>
            </w:r>
          </w:p>
        </w:tc>
      </w:tr>
      <w:tr>
        <w:tc>
          <w:tcPr>
            <w:tcW w:type="dxa" w:w="24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MTTR (staging)</w:t>
            </w:r>
          </w:p>
        </w:tc>
        <w:tc>
          <w:tcPr>
            <w:tcW w:type="dxa" w:w="22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~45 minutes</w:t>
            </w:r>
          </w:p>
        </w:tc>
        <w:tc>
          <w:tcPr>
            <w:tcW w:type="dxa" w:w="17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&lt; 1 hour</w:t>
            </w:r>
          </w:p>
        </w:tc>
        <w:tc>
          <w:tcPr>
            <w:tcW w:type="dxa" w:w="166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 Within target</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Unit Test Coverage</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82% average across services</w:t>
            </w:r>
          </w:p>
        </w:tc>
        <w:tc>
          <w:tcPr>
            <w:tcW w:type="dxa" w:w="1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 80%</w:t>
            </w:r>
          </w:p>
        </w:tc>
        <w:tc>
          <w:tcPr>
            <w:tcW w:type="dxa" w:w="16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 Met</w:t>
            </w:r>
          </w:p>
        </w:tc>
      </w:tr>
      <w:tr>
        <w:tc>
          <w:tcPr>
            <w:tcW w:type="dxa" w:w="24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SAST Integration</w:t>
            </w:r>
          </w:p>
        </w:tc>
        <w:tc>
          <w:tcPr>
            <w:tcW w:type="dxa" w:w="22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Not yet integrated in pipeline</w:t>
            </w:r>
          </w:p>
        </w:tc>
        <w:tc>
          <w:tcPr>
            <w:tcW w:type="dxa" w:w="17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Before production launch</w:t>
            </w:r>
          </w:p>
        </w:tc>
        <w:tc>
          <w:tcPr>
            <w:tcW w:type="dxa" w:w="166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 GAP — Action required</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DAST Coverage</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Staging only; partial endpoint coverage (60%)</w:t>
            </w:r>
          </w:p>
        </w:tc>
        <w:tc>
          <w:tcPr>
            <w:tcW w:type="dxa" w:w="1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100% production API endpoints</w:t>
            </w:r>
          </w:p>
        </w:tc>
        <w:tc>
          <w:tcPr>
            <w:tcW w:type="dxa" w:w="16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 Partial</w:t>
            </w:r>
          </w:p>
        </w:tc>
      </w:tr>
      <w:tr>
        <w:tc>
          <w:tcPr>
            <w:tcW w:type="dxa" w:w="24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12-Factor Compliance</w:t>
            </w:r>
          </w:p>
        </w:tc>
        <w:tc>
          <w:tcPr>
            <w:tcW w:type="dxa" w:w="22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10 of 12 factors compliant (Config and Logs pending)</w:t>
            </w:r>
          </w:p>
        </w:tc>
        <w:tc>
          <w:tcPr>
            <w:tcW w:type="dxa" w:w="17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12/12</w:t>
            </w:r>
          </w:p>
        </w:tc>
        <w:tc>
          <w:tcPr>
            <w:tcW w:type="dxa" w:w="166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 2 factors pending</w:t>
            </w:r>
          </w:p>
        </w:tc>
      </w:tr>
    </w:tbl>
    <w:p>
      <w:pPr>
        <w:spacing w:after="120"/>
      </w:pPr>
      <w:r>
        <w:t xml:space="preserve"/>
      </w:r>
    </w:p>
    <w:p>
      <w:pPr>
        <w:pStyle w:val="Heading3"/>
        <w:spacing w:after="80" w:before="180"/>
      </w:pPr>
      <w:r>
        <w:rPr>
          <w:rFonts w:ascii="Arial" w:cs="Arial" w:eastAsia="Arial" w:hAnsi="Arial"/>
          <w:b/>
          <w:bCs/>
          <w:color w:val="0F7C6A"/>
          <w:sz w:val="24"/>
          <w:szCs w:val="24"/>
        </w:rPr>
        <w:t xml:space="preserve">Software Quality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800"/>
        <w:gridCol w:w="1900"/>
        <w:gridCol w:w="1660"/>
      </w:tblGrid>
      <w:tr>
        <w:trPr>
          <w:tblHeader/>
        </w:trPr>
        <w:tc>
          <w:tcPr>
            <w:tcW w:type="dxa" w:w="20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Service</w:t>
            </w:r>
          </w:p>
        </w:tc>
        <w:tc>
          <w:tcPr>
            <w:tcW w:type="dxa" w:w="16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Unit Test Coverage</w:t>
            </w:r>
          </w:p>
        </w:tc>
        <w:tc>
          <w:tcPr>
            <w:tcW w:type="dxa" w:w="18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SAST Issues (Open)</w:t>
            </w:r>
          </w:p>
        </w:tc>
        <w:tc>
          <w:tcPr>
            <w:tcW w:type="dxa" w:w="19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Code Review Mandatory?</w:t>
            </w:r>
          </w:p>
        </w:tc>
        <w:tc>
          <w:tcPr>
            <w:tcW w:type="dxa" w:w="166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LLD Reviewed?</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Document Ingestion Service</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85%</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2 MEDIUM (backlog)</w:t>
            </w:r>
          </w:p>
        </w:tc>
        <w:tc>
          <w:tcPr>
            <w:tcW w:type="dxa" w:w="1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 Yes</w:t>
            </w:r>
          </w:p>
        </w:tc>
        <w:tc>
          <w:tcPr>
            <w:tcW w:type="dxa" w:w="16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 Yes</w:t>
            </w:r>
          </w:p>
        </w:tc>
      </w:tr>
      <w:tr>
        <w:tc>
          <w:tcPr>
            <w:tcW w:type="dxa" w:w="20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Document Storage Service</w:t>
            </w:r>
          </w:p>
        </w:tc>
        <w:tc>
          <w:tcPr>
            <w:tcW w:type="dxa" w:w="16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88%</w:t>
            </w:r>
          </w:p>
        </w:tc>
        <w:tc>
          <w:tcPr>
            <w:tcW w:type="dxa" w:w="18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0</w:t>
            </w:r>
          </w:p>
        </w:tc>
        <w:tc>
          <w:tcPr>
            <w:tcW w:type="dxa" w:w="19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 Yes</w:t>
            </w:r>
          </w:p>
        </w:tc>
        <w:tc>
          <w:tcPr>
            <w:tcW w:type="dxa" w:w="166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 Yes</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Metadata Service</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79% ⚠️</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1 HIGH (tracked)</w:t>
            </w:r>
          </w:p>
        </w:tc>
        <w:tc>
          <w:tcPr>
            <w:tcW w:type="dxa" w:w="1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 Yes</w:t>
            </w:r>
          </w:p>
        </w:tc>
        <w:tc>
          <w:tcPr>
            <w:tcW w:type="dxa" w:w="16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 In progress</w:t>
            </w:r>
          </w:p>
        </w:tc>
      </w:tr>
      <w:tr>
        <w:tc>
          <w:tcPr>
            <w:tcW w:type="dxa" w:w="20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Search Service</w:t>
            </w:r>
          </w:p>
        </w:tc>
        <w:tc>
          <w:tcPr>
            <w:tcW w:type="dxa" w:w="16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83%</w:t>
            </w:r>
          </w:p>
        </w:tc>
        <w:tc>
          <w:tcPr>
            <w:tcW w:type="dxa" w:w="18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0</w:t>
            </w:r>
          </w:p>
        </w:tc>
        <w:tc>
          <w:tcPr>
            <w:tcW w:type="dxa" w:w="19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 Yes</w:t>
            </w:r>
          </w:p>
        </w:tc>
        <w:tc>
          <w:tcPr>
            <w:tcW w:type="dxa" w:w="166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 Yes</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Retention Service</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76% ⚠️</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3 MEDIUM (backlog)</w:t>
            </w:r>
          </w:p>
        </w:tc>
        <w:tc>
          <w:tcPr>
            <w:tcW w:type="dxa" w:w="1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 Yes</w:t>
            </w:r>
          </w:p>
        </w:tc>
        <w:tc>
          <w:tcPr>
            <w:tcW w:type="dxa" w:w="16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 Pending</w:t>
            </w:r>
          </w:p>
        </w:tc>
      </w:tr>
      <w:tr>
        <w:tc>
          <w:tcPr>
            <w:tcW w:type="dxa" w:w="20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MQ Consumer Service</w:t>
            </w:r>
          </w:p>
        </w:tc>
        <w:tc>
          <w:tcPr>
            <w:tcW w:type="dxa" w:w="16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81%</w:t>
            </w:r>
          </w:p>
        </w:tc>
        <w:tc>
          <w:tcPr>
            <w:tcW w:type="dxa" w:w="18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0</w:t>
            </w:r>
          </w:p>
        </w:tc>
        <w:tc>
          <w:tcPr>
            <w:tcW w:type="dxa" w:w="19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 Yes</w:t>
            </w:r>
          </w:p>
        </w:tc>
        <w:tc>
          <w:tcPr>
            <w:tcW w:type="dxa" w:w="166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 Yes</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Audit Service (Go)</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91%</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0</w:t>
            </w:r>
          </w:p>
        </w:tc>
        <w:tc>
          <w:tcPr>
            <w:tcW w:type="dxa" w:w="1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 Yes</w:t>
            </w:r>
          </w:p>
        </w:tc>
        <w:tc>
          <w:tcPr>
            <w:tcW w:type="dxa" w:w="16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 Yes</w:t>
            </w:r>
          </w:p>
        </w:tc>
      </w:tr>
      <w:tr>
        <w:tc>
          <w:tcPr>
            <w:tcW w:type="dxa" w:w="20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Notification Service</w:t>
            </w:r>
          </w:p>
        </w:tc>
        <w:tc>
          <w:tcPr>
            <w:tcW w:type="dxa" w:w="16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78% ⚠️</w:t>
            </w:r>
          </w:p>
        </w:tc>
        <w:tc>
          <w:tcPr>
            <w:tcW w:type="dxa" w:w="18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1 MEDIUM (backlog)</w:t>
            </w:r>
          </w:p>
        </w:tc>
        <w:tc>
          <w:tcPr>
            <w:tcW w:type="dxa" w:w="19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 Yes</w:t>
            </w:r>
          </w:p>
        </w:tc>
        <w:tc>
          <w:tcPr>
            <w:tcW w:type="dxa" w:w="166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 In progress</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UI Portal</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72% ⚠️</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1 LOW</w:t>
            </w:r>
          </w:p>
        </w:tc>
        <w:tc>
          <w:tcPr>
            <w:tcW w:type="dxa" w:w="1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 Yes</w:t>
            </w:r>
          </w:p>
        </w:tc>
        <w:tc>
          <w:tcPr>
            <w:tcW w:type="dxa" w:w="16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 Yes</w:t>
            </w:r>
          </w:p>
        </w:tc>
      </w:tr>
    </w:tbl>
    <w:p>
      <w:pPr>
        <w:spacing w:after="120"/>
      </w:pPr>
      <w:r>
        <w:t xml:space="preserve"/>
      </w:r>
    </w:p>
    <w:p>
      <w:pPr>
        <w:spacing w:after="100"/>
      </w:pPr>
      <w:r>
        <w:rPr>
          <w:rFonts w:ascii="Arial" w:cs="Arial" w:eastAsia="Arial" w:hAnsi="Arial"/>
          <w:color w:val="595959"/>
          <w:sz w:val="20"/>
          <w:szCs w:val="20"/>
        </w:rPr>
        <w:t xml:space="preserve">⚠️ Services with coverage &lt; 80%: Metadata Service (79%), Retention Service (76%), Notification Service (78%), UI Portal (72%). These must reach 80% before production. Action owners assigned per sprint backlog.</w:t>
      </w:r>
    </w:p>
    <w:p>
      <w:pPr>
        <w:spacing w:after="120"/>
      </w:pPr>
      <w:r>
        <w:t xml:space="preserve"/>
      </w:r>
    </w:p>
    <w:p>
      <w:pPr>
        <w:pStyle w:val="Heading3"/>
        <w:spacing w:after="80" w:before="180"/>
      </w:pPr>
      <w:r>
        <w:rPr>
          <w:rFonts w:ascii="Arial" w:cs="Arial" w:eastAsia="Arial" w:hAnsi="Arial"/>
          <w:b/>
          <w:bCs/>
          <w:color w:val="0F7C6A"/>
          <w:sz w:val="24"/>
          <w:szCs w:val="24"/>
        </w:rPr>
        <w:t xml:space="preserve">Threat Model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900"/>
        <w:gridCol w:w="900"/>
        <w:gridCol w:w="2960"/>
      </w:tblGrid>
      <w:tr>
        <w:trPr>
          <w:tblHeader/>
        </w:trPr>
        <w:tc>
          <w:tcPr>
            <w:tcW w:type="dxa" w:w="20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Threat</w:t>
            </w:r>
          </w:p>
        </w:tc>
        <w:tc>
          <w:tcPr>
            <w:tcW w:type="dxa" w:w="16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STRIDE Category</w:t>
            </w:r>
          </w:p>
        </w:tc>
        <w:tc>
          <w:tcPr>
            <w:tcW w:type="dxa" w:w="9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Likelihood</w:t>
            </w:r>
          </w:p>
        </w:tc>
        <w:tc>
          <w:tcPr>
            <w:tcW w:type="dxa" w:w="9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Impact</w:t>
            </w:r>
          </w:p>
        </w:tc>
        <w:tc>
          <w:tcPr>
            <w:tcW w:type="dxa" w:w="296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Mitigation</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Unauthorised cross-LOB document access</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E — Elevation of Privilege</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MEDIUM</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HIGH</w:t>
            </w:r>
          </w:p>
        </w:tc>
        <w:tc>
          <w:tcPr>
            <w:tcW w:type="dxa" w:w="2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RBAC enforced at API + storage; per-LOB bucket policies; audit logging of all access</w:t>
            </w:r>
          </w:p>
        </w:tc>
      </w:tr>
      <w:tr>
        <w:tc>
          <w:tcPr>
            <w:tcW w:type="dxa" w:w="20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Malicious document upload (malware)</w:t>
            </w:r>
          </w:p>
        </w:tc>
        <w:tc>
          <w:tcPr>
            <w:tcW w:type="dxa" w:w="16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T — Tampering</w:t>
            </w:r>
          </w:p>
        </w:tc>
        <w:tc>
          <w:tcPr>
            <w:tcW w:type="dxa" w:w="9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MEDIUM</w:t>
            </w:r>
          </w:p>
        </w:tc>
        <w:tc>
          <w:tcPr>
            <w:tcW w:type="dxa" w:w="9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HIGH</w:t>
            </w:r>
          </w:p>
        </w:tc>
        <w:tc>
          <w:tcPr>
            <w:tcW w:type="dxa" w:w="296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ClamAV virus scan; file type validation (whitelist); MIME sniffing</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Credential theft / JWT forgery</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 — Spoofing</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LOW</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CRITICAL</w:t>
            </w:r>
          </w:p>
        </w:tc>
        <w:tc>
          <w:tcPr>
            <w:tcW w:type="dxa" w:w="2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Short JWT TTL (15 min); RS256 signing; Cognito managed keys; no symmetric JWT</w:t>
            </w:r>
          </w:p>
        </w:tc>
      </w:tr>
      <w:tr>
        <w:tc>
          <w:tcPr>
            <w:tcW w:type="dxa" w:w="20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Bulk data exfiltration via export API</w:t>
            </w:r>
          </w:p>
        </w:tc>
        <w:tc>
          <w:tcPr>
            <w:tcW w:type="dxa" w:w="16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I — Information Disclosure</w:t>
            </w:r>
          </w:p>
        </w:tc>
        <w:tc>
          <w:tcPr>
            <w:tcW w:type="dxa" w:w="9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LOW</w:t>
            </w:r>
          </w:p>
        </w:tc>
        <w:tc>
          <w:tcPr>
            <w:tcW w:type="dxa" w:w="9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HIGH</w:t>
            </w:r>
          </w:p>
        </w:tc>
        <w:tc>
          <w:tcPr>
            <w:tcW w:type="dxa" w:w="296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Export API requires edms:read scope; rate limited; audit logged; S3 presigned URL TTL 15 min</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DDoS on ingestion endpoint</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D — Denial of Service</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MEDIUM</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MEDIUM</w:t>
            </w:r>
          </w:p>
        </w:tc>
        <w:tc>
          <w:tcPr>
            <w:tcW w:type="dxa" w:w="2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AWS Shield Standard; WAF rate rules; API Gateway throttling; auto-scaling</w:t>
            </w:r>
          </w:p>
        </w:tc>
      </w:tr>
      <w:tr>
        <w:tc>
          <w:tcPr>
            <w:tcW w:type="dxa" w:w="20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Insider threat — admin privilege abuse</w:t>
            </w:r>
          </w:p>
        </w:tc>
        <w:tc>
          <w:tcPr>
            <w:tcW w:type="dxa" w:w="16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 — Repudiation</w:t>
            </w:r>
          </w:p>
        </w:tc>
        <w:tc>
          <w:tcPr>
            <w:tcW w:type="dxa" w:w="9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LOW</w:t>
            </w:r>
          </w:p>
        </w:tc>
        <w:tc>
          <w:tcPr>
            <w:tcW w:type="dxa" w:w="9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HIGH</w:t>
            </w:r>
          </w:p>
        </w:tc>
        <w:tc>
          <w:tcPr>
            <w:tcW w:type="dxa" w:w="296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Immutable audit log; break-glass admin account with full logging; MFA mandatory for admin</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Data residency violation via replication</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I — Information Disclosure</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LOW</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HIGH</w:t>
            </w:r>
          </w:p>
        </w:tc>
        <w:tc>
          <w:tcPr>
            <w:tcW w:type="dxa" w:w="2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S3 replication rules pinned to allowed regions; AWS Config rule monitors bucket region</w:t>
            </w:r>
          </w:p>
        </w:tc>
      </w:tr>
    </w:tbl>
    <w:p>
      <w:pPr>
        <w:spacing w:after="120"/>
      </w:pPr>
      <w:r>
        <w:t xml:space="preserve"/>
      </w:r>
    </w:p>
    <w:p>
      <w:pPr>
        <w:pStyle w:val="Heading3"/>
        <w:spacing w:after="80" w:before="180"/>
      </w:pPr>
      <w:r>
        <w:rPr>
          <w:rFonts w:ascii="Arial" w:cs="Arial" w:eastAsia="Arial" w:hAnsi="Arial"/>
          <w:b/>
          <w:bCs/>
          <w:color w:val="0F7C6A"/>
          <w:sz w:val="24"/>
          <w:szCs w:val="24"/>
        </w:rPr>
        <w:t xml:space="preserve">DevSecOps ADRs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700"/>
        <w:gridCol w:w="2500"/>
        <w:gridCol w:w="2700"/>
        <w:gridCol w:w="560"/>
      </w:tblGrid>
      <w:tr>
        <w:trPr>
          <w:tblHeader/>
        </w:trPr>
        <w:tc>
          <w:tcPr>
            <w:tcW w:type="dxa" w:w="9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ADR ID</w:t>
            </w:r>
          </w:p>
        </w:tc>
        <w:tc>
          <w:tcPr>
            <w:tcW w:type="dxa" w:w="17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Title</w:t>
            </w:r>
          </w:p>
        </w:tc>
        <w:tc>
          <w:tcPr>
            <w:tcW w:type="dxa" w:w="25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Decision</w:t>
            </w:r>
          </w:p>
        </w:tc>
        <w:tc>
          <w:tcPr>
            <w:tcW w:type="dxa" w:w="27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Rationale</w:t>
            </w:r>
          </w:p>
        </w:tc>
        <w:tc>
          <w:tcPr>
            <w:tcW w:type="dxa" w:w="56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Status</w:t>
            </w:r>
          </w:p>
        </w:tc>
      </w:tr>
      <w:tr>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ADR-DSOPS-01</w:t>
            </w:r>
          </w:p>
        </w:tc>
        <w:tc>
          <w:tcPr>
            <w:tcW w:type="dxa" w:w="1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SAST Integration in CI Pipeline</w:t>
            </w:r>
          </w:p>
        </w:tc>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SonarQube + Semgrep integrated as mandatory pipeline gates before any deploy to staging</w:t>
            </w:r>
          </w:p>
        </w:tc>
        <w:tc>
          <w:tcPr>
            <w:tcW w:type="dxa" w:w="2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Security shift-left; catch vulnerabilities before deployment. Currently missing — ADR documents the remediation decision.</w:t>
            </w:r>
          </w:p>
        </w:tc>
        <w:tc>
          <w:tcPr>
            <w:tcW w:type="dxa" w:w="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OPEN — ACTION REQUIRED</w:t>
            </w:r>
          </w:p>
        </w:tc>
      </w:tr>
      <w:tr>
        <w:tc>
          <w:tcPr>
            <w:tcW w:type="dxa" w:w="9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ADR-DSOPS-02</w:t>
            </w:r>
          </w:p>
        </w:tc>
        <w:tc>
          <w:tcPr>
            <w:tcW w:type="dxa" w:w="17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GitOps via ArgoCD</w:t>
            </w:r>
          </w:p>
        </w:tc>
        <w:tc>
          <w:tcPr>
            <w:tcW w:type="dxa" w:w="25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All deployments via ArgoCD GitOps; no ad-hoc kubectl apply or console changes</w:t>
            </w:r>
          </w:p>
        </w:tc>
        <w:tc>
          <w:tcPr>
            <w:tcW w:type="dxa" w:w="27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Reproducible, auditable deployments; ArgoCD sync status = source of truth for infra state</w:t>
            </w:r>
          </w:p>
        </w:tc>
        <w:tc>
          <w:tcPr>
            <w:tcW w:type="dxa" w:w="56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ACCEPTED</w:t>
            </w:r>
          </w:p>
        </w:tc>
      </w:tr>
      <w:tr>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ADR-DSOPS-03</w:t>
            </w:r>
          </w:p>
        </w:tc>
        <w:tc>
          <w:tcPr>
            <w:tcW w:type="dxa" w:w="1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Semantic Versioning for All Services</w:t>
            </w:r>
          </w:p>
        </w:tc>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All services versioned with semantic versioning (major.minor.patch); Docker images tagged with git SHA + semver</w:t>
            </w:r>
          </w:p>
        </w:tc>
        <w:tc>
          <w:tcPr>
            <w:tcW w:type="dxa" w:w="2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Traceable deployments; rollback capability; API versioning alignment</w:t>
            </w:r>
          </w:p>
        </w:tc>
        <w:tc>
          <w:tcPr>
            <w:tcW w:type="dxa" w:w="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ACCEPTED</w:t>
            </w:r>
          </w:p>
        </w:tc>
      </w:tr>
    </w:tbl>
    <w:p>
      <w:pPr>
        <w:spacing w:after="120"/>
      </w:pPr>
      <w:r>
        <w:t xml:space="preserve"/>
      </w:r>
    </w:p>
    <w:p>
      <w:pPr>
        <w:pStyle w:val="Heading3"/>
        <w:spacing w:after="80" w:before="180"/>
      </w:pPr>
      <w:r>
        <w:rPr>
          <w:rFonts w:ascii="Arial" w:cs="Arial" w:eastAsia="Arial" w:hAnsi="Arial"/>
          <w:b/>
          <w:bCs/>
          <w:color w:val="0F7C6A"/>
          <w:sz w:val="24"/>
          <w:szCs w:val="24"/>
        </w:rPr>
        <w:t xml:space="preserve">Test Plans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600"/>
        <w:gridCol w:w="1200"/>
        <w:gridCol w:w="1200"/>
        <w:gridCol w:w="2160"/>
      </w:tblGrid>
      <w:tr>
        <w:trPr>
          <w:tblHeader/>
        </w:trPr>
        <w:tc>
          <w:tcPr>
            <w:tcW w:type="dxa" w:w="16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Test Type</w:t>
            </w:r>
          </w:p>
        </w:tc>
        <w:tc>
          <w:tcPr>
            <w:tcW w:type="dxa" w:w="14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Tool</w:t>
            </w:r>
          </w:p>
        </w:tc>
        <w:tc>
          <w:tcPr>
            <w:tcW w:type="dxa" w:w="16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Coverage Target</w:t>
            </w:r>
          </w:p>
        </w:tc>
        <w:tc>
          <w:tcPr>
            <w:tcW w:type="dxa" w:w="12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Frequency</w:t>
            </w:r>
          </w:p>
        </w:tc>
        <w:tc>
          <w:tcPr>
            <w:tcW w:type="dxa" w:w="12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Owner</w:t>
            </w:r>
          </w:p>
        </w:tc>
        <w:tc>
          <w:tcPr>
            <w:tcW w:type="dxa" w:w="216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Status</w:t>
            </w:r>
          </w:p>
        </w:tc>
      </w:tr>
      <w:tr>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Unit Tests</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pytest / Jest / JUnit</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 80% per service</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Every commit</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Dev Leads</w:t>
            </w:r>
          </w:p>
        </w:tc>
        <w:tc>
          <w:tcPr>
            <w:tcW w:type="dxa" w:w="2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 Active (most services)</w:t>
            </w:r>
          </w:p>
        </w:tc>
      </w:tr>
      <w:tr>
        <w:tc>
          <w:tcPr>
            <w:tcW w:type="dxa" w:w="16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Integration Tests</w:t>
            </w:r>
          </w:p>
        </w:tc>
        <w:tc>
          <w:tcPr>
            <w:tcW w:type="dxa" w:w="14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pytest + Testcontainers</w:t>
            </w:r>
          </w:p>
        </w:tc>
        <w:tc>
          <w:tcPr>
            <w:tcW w:type="dxa" w:w="16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All critical flows</w:t>
            </w:r>
          </w:p>
        </w:tc>
        <w:tc>
          <w:tcPr>
            <w:tcW w:type="dxa" w:w="12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Every PR merge</w:t>
            </w:r>
          </w:p>
        </w:tc>
        <w:tc>
          <w:tcPr>
            <w:tcW w:type="dxa" w:w="12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Dev Leads</w:t>
            </w:r>
          </w:p>
        </w:tc>
        <w:tc>
          <w:tcPr>
            <w:tcW w:type="dxa" w:w="216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 Active</w:t>
            </w:r>
          </w:p>
        </w:tc>
      </w:tr>
      <w:tr>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Contract Tests</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Pact</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All API consumer/provider contracts</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Every PR merge</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Integration Arch</w:t>
            </w:r>
          </w:p>
        </w:tc>
        <w:tc>
          <w:tcPr>
            <w:tcW w:type="dxa" w:w="2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 Planned — not yet implemented</w:t>
            </w:r>
          </w:p>
        </w:tc>
      </w:tr>
      <w:tr>
        <w:tc>
          <w:tcPr>
            <w:tcW w:type="dxa" w:w="16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Performance / Load Tests</w:t>
            </w:r>
          </w:p>
        </w:tc>
        <w:tc>
          <w:tcPr>
            <w:tcW w:type="dxa" w:w="14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k6</w:t>
            </w:r>
          </w:p>
        </w:tc>
        <w:tc>
          <w:tcPr>
            <w:tcW w:type="dxa" w:w="16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500 concurrent, p95 SLO</w:t>
            </w:r>
          </w:p>
        </w:tc>
        <w:tc>
          <w:tcPr>
            <w:tcW w:type="dxa" w:w="12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Weekly on staging</w:t>
            </w:r>
          </w:p>
        </w:tc>
        <w:tc>
          <w:tcPr>
            <w:tcW w:type="dxa" w:w="12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DevOps Lead</w:t>
            </w:r>
          </w:p>
        </w:tc>
        <w:tc>
          <w:tcPr>
            <w:tcW w:type="dxa" w:w="216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 Active</w:t>
            </w:r>
          </w:p>
        </w:tc>
      </w:tr>
      <w:tr>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Security Tests (DAST)</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OWASP ZAP</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All production API endpoints</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Weekly on staging</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Security Team</w:t>
            </w:r>
          </w:p>
        </w:tc>
        <w:tc>
          <w:tcPr>
            <w:tcW w:type="dxa" w:w="2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 Partial (60% coverage)</w:t>
            </w:r>
          </w:p>
        </w:tc>
      </w:tr>
      <w:tr>
        <w:tc>
          <w:tcPr>
            <w:tcW w:type="dxa" w:w="16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Chaos Engineering</w:t>
            </w:r>
          </w:p>
        </w:tc>
        <w:tc>
          <w:tcPr>
            <w:tcW w:type="dxa" w:w="14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AWS FIS</w:t>
            </w:r>
          </w:p>
        </w:tc>
        <w:tc>
          <w:tcPr>
            <w:tcW w:type="dxa" w:w="16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S3 failure, RDS failover, pod kill</w:t>
            </w:r>
          </w:p>
        </w:tc>
        <w:tc>
          <w:tcPr>
            <w:tcW w:type="dxa" w:w="12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Monthly</w:t>
            </w:r>
          </w:p>
        </w:tc>
        <w:tc>
          <w:tcPr>
            <w:tcW w:type="dxa" w:w="12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SRE Lead</w:t>
            </w:r>
          </w:p>
        </w:tc>
        <w:tc>
          <w:tcPr>
            <w:tcW w:type="dxa" w:w="216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 Planned — Q2 2026</w:t>
            </w:r>
          </w:p>
        </w:tc>
      </w:tr>
      <w:tr>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DR Test</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Manual runbook</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Full DR failover to Sydney</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Annual</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Infra Lead</w:t>
            </w:r>
          </w:p>
        </w:tc>
        <w:tc>
          <w:tcPr>
            <w:tcW w:type="dxa" w:w="2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 Scheduled Q3 2026 — not yet run</w:t>
            </w:r>
          </w:p>
        </w:tc>
      </w:tr>
      <w:tr>
        <w:tc>
          <w:tcPr>
            <w:tcW w:type="dxa" w:w="16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Accessibility (UI)</w:t>
            </w:r>
          </w:p>
        </w:tc>
        <w:tc>
          <w:tcPr>
            <w:tcW w:type="dxa" w:w="14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axe-core</w:t>
            </w:r>
          </w:p>
        </w:tc>
        <w:tc>
          <w:tcPr>
            <w:tcW w:type="dxa" w:w="16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WCAG 2.1 AA</w:t>
            </w:r>
          </w:p>
        </w:tc>
        <w:tc>
          <w:tcPr>
            <w:tcW w:type="dxa" w:w="12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Per UI release</w:t>
            </w:r>
          </w:p>
        </w:tc>
        <w:tc>
          <w:tcPr>
            <w:tcW w:type="dxa" w:w="12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Frontend Dev</w:t>
            </w:r>
          </w:p>
        </w:tc>
        <w:tc>
          <w:tcPr>
            <w:tcW w:type="dxa" w:w="216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 Active</w:t>
            </w:r>
          </w:p>
        </w:tc>
      </w:tr>
    </w:tbl>
    <w:p>
      <w:r>
        <w:br w:type="page"/>
      </w:r>
    </w:p>
    <w:p>
      <w:pPr>
        <w:pStyle w:val="Heading1"/>
        <w:pBdr>
          <w:bottom w:val="single" w:color="2E75B6" w:sz="6" w:space="1"/>
        </w:pBdr>
        <w:spacing w:after="180" w:before="360"/>
      </w:pPr>
      <w:r>
        <w:rPr>
          <w:rFonts w:ascii="Arial" w:cs="Arial" w:eastAsia="Arial" w:hAnsi="Arial"/>
          <w:b/>
          <w:bCs/>
          <w:color w:val="1B3A6B"/>
          <w:sz w:val="32"/>
          <w:szCs w:val="32"/>
        </w:rPr>
        <w:t xml:space="preserve">8. NFR Scorecard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3A6B" w:sz="4"/>
              <w:left w:val="single" w:color="1B3A6B" w:sz="4"/>
              <w:bottom w:val="single" w:color="1B3A6B" w:sz="4"/>
              <w:right w:val="single" w:color="1B3A6B" w:sz="4"/>
            </w:tcBorders>
            <w:shd w:fill="1B3A6B" w:val="clear"/>
            <w:tcMar>
              <w:top w:type="dxa" w:w="100"/>
              <w:left w:type="dxa" w:w="160"/>
              <w:bottom w:type="dxa" w:w="100"/>
              <w:right w:type="dxa" w:w="160"/>
            </w:tcMar>
          </w:tcPr>
          <w:p>
            <w:r>
              <w:rPr>
                <w:rFonts w:ascii="Arial" w:cs="Arial" w:eastAsia="Arial" w:hAnsi="Arial"/>
                <w:b/>
                <w:bCs/>
                <w:color w:val="FFFFFF"/>
                <w:sz w:val="22"/>
                <w:szCs w:val="22"/>
              </w:rPr>
              <w:t xml:space="preserve">8.1  Quality of Service Assessment</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00"/>
        <w:gridCol w:w="1600"/>
        <w:gridCol w:w="2200"/>
        <w:gridCol w:w="1800"/>
        <w:gridCol w:w="1260"/>
      </w:tblGrid>
      <w:tr>
        <w:trPr>
          <w:tblHeader/>
        </w:trPr>
        <w:tc>
          <w:tcPr>
            <w:tcW w:type="dxa" w:w="18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NFR Category</w:t>
            </w:r>
          </w:p>
        </w:tc>
        <w:tc>
          <w:tcPr>
            <w:tcW w:type="dxa" w:w="7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Score</w:t>
            </w:r>
          </w:p>
        </w:tc>
        <w:tc>
          <w:tcPr>
            <w:tcW w:type="dxa" w:w="16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Evidence Provided</w:t>
            </w:r>
          </w:p>
        </w:tc>
        <w:tc>
          <w:tcPr>
            <w:tcW w:type="dxa" w:w="22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Gaps Identified</w:t>
            </w:r>
          </w:p>
        </w:tc>
        <w:tc>
          <w:tcPr>
            <w:tcW w:type="dxa" w:w="18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Mitigating Condition</w:t>
            </w:r>
          </w:p>
        </w:tc>
        <w:tc>
          <w:tcPr>
            <w:tcW w:type="dxa" w:w="126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RAG</w:t>
            </w:r>
          </w:p>
        </w:tc>
      </w:tr>
      <w:tr>
        <w:tc>
          <w:tcPr>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Scalability &amp; Performance</w:t>
            </w:r>
          </w:p>
        </w:tc>
        <w:tc>
          <w:tcPr>
            <w:gridSpan w:val="1"/>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left"/>
            </w:pPr>
            <w:r>
              <w:rPr>
                <w:rFonts w:ascii="Arial" w:cs="Arial" w:eastAsia="Arial" w:hAnsi="Arial"/>
                <w:b/>
                <w:bCs/>
                <w:i w:val="false"/>
                <w:iCs w:val="false"/>
                <w:color w:val="C55A11"/>
                <w:sz w:val="18"/>
                <w:szCs w:val="18"/>
              </w:rPr>
              <w:t xml:space="preserve">3/5</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Load test: 500 concurrent, p95 &lt; 2.5s upload / &lt; 1.8s retrieval. Auto-scaling config verified.</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Peak load (2000 concurrent users at year-end processing) not tested. No long-running job profiling.</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Re-run load test at 2000 concurrent before production; add long-running job test suite</w:t>
            </w:r>
          </w:p>
        </w:tc>
        <w:tc>
          <w:tcPr>
            <w:gridSpan w:val="1"/>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left"/>
            </w:pPr>
            <w:r>
              <w:rPr>
                <w:rFonts w:ascii="Arial" w:cs="Arial" w:eastAsia="Arial" w:hAnsi="Arial"/>
                <w:b/>
                <w:bCs/>
                <w:i w:val="false"/>
                <w:iCs w:val="false"/>
                <w:color w:val="C55A11"/>
                <w:sz w:val="18"/>
                <w:szCs w:val="18"/>
              </w:rPr>
              <w:t xml:space="preserve">AMBER ●</w:t>
            </w:r>
          </w:p>
        </w:tc>
      </w:tr>
      <w:tr>
        <w:tc>
          <w:tcPr>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HA &amp; Resilience</w:t>
            </w:r>
          </w:p>
        </w:tc>
        <w:tc>
          <w:tcPr>
            <w:gridSpan w:val="1"/>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left"/>
            </w:pPr>
            <w:r>
              <w:rPr>
                <w:rFonts w:ascii="Arial" w:cs="Arial" w:eastAsia="Arial" w:hAnsi="Arial"/>
                <w:b/>
                <w:bCs/>
                <w:i w:val="false"/>
                <w:iCs w:val="false"/>
                <w:color w:val="C55A11"/>
                <w:sz w:val="18"/>
                <w:szCs w:val="18"/>
              </w:rPr>
              <w:t xml:space="preserve">3/5</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Multi-AZ RDS; S3 multi-AZ; EKS node groups across 3 AZs. Failover test in staging completed.</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DR never tested in production-like environment. Circuit breakers incomplete (RDS path missing). Cache sync untested.</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Complete circuit breakers by Sprint 7; execute DR drill Q3 2026</w:t>
            </w:r>
          </w:p>
        </w:tc>
        <w:tc>
          <w:tcPr>
            <w:gridSpan w:val="1"/>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left"/>
            </w:pPr>
            <w:r>
              <w:rPr>
                <w:rFonts w:ascii="Arial" w:cs="Arial" w:eastAsia="Arial" w:hAnsi="Arial"/>
                <w:b/>
                <w:bCs/>
                <w:i w:val="false"/>
                <w:iCs w:val="false"/>
                <w:color w:val="C55A11"/>
                <w:sz w:val="18"/>
                <w:szCs w:val="18"/>
              </w:rPr>
              <w:t xml:space="preserve">AMBER ●</w:t>
            </w:r>
          </w:p>
        </w:tc>
      </w:tr>
      <w:tr>
        <w:tc>
          <w:tcPr>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Security NFRs</w:t>
            </w:r>
          </w:p>
        </w:tc>
        <w:tc>
          <w:tcPr>
            <w:gridSpan w:val="1"/>
            <w:tcBorders>
              <w:top w:val="single" w:color="CCCCCC" w:sz="1"/>
              <w:left w:val="single" w:color="CCCCCC" w:sz="1"/>
              <w:bottom w:val="single" w:color="CCCCCC" w:sz="1"/>
              <w:right w:val="single" w:color="CCCCCC" w:sz="1"/>
            </w:tcBorders>
            <w:shd w:fill="FADADD" w:val="clear"/>
            <w:tcMar>
              <w:top w:type="dxa" w:w="80"/>
              <w:left w:type="dxa" w:w="120"/>
              <w:bottom w:type="dxa" w:w="80"/>
              <w:right w:type="dxa" w:w="120"/>
            </w:tcMar>
            <w:vAlign w:val="center"/>
          </w:tcPr>
          <w:p>
            <w:pPr>
              <w:jc w:val="left"/>
            </w:pPr>
            <w:r>
              <w:rPr>
                <w:rFonts w:ascii="Arial" w:cs="Arial" w:eastAsia="Arial" w:hAnsi="Arial"/>
                <w:b/>
                <w:bCs/>
                <w:i w:val="false"/>
                <w:iCs w:val="false"/>
                <w:color w:val="9B1C1C"/>
                <w:sz w:val="18"/>
                <w:szCs w:val="18"/>
              </w:rPr>
              <w:t xml:space="preserve">1/5 🔴</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TLS 1.3; KMS CMK per LOB; RBAC model; JWT auth; secrets in AWS Secrets Manager.</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VAPT not completed. 3 service accounts missing RBAC scope. SIEM auth anomaly alerts not configured. PII disposal not DPO-certified.</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BLOCKER — VAPT must be submitted before production approval. RBAC gaps and SIEM alerts must be remediated pre-launch.</w:t>
            </w:r>
          </w:p>
        </w:tc>
        <w:tc>
          <w:tcPr>
            <w:gridSpan w:val="1"/>
            <w:tcBorders>
              <w:top w:val="single" w:color="CCCCCC" w:sz="1"/>
              <w:left w:val="single" w:color="CCCCCC" w:sz="1"/>
              <w:bottom w:val="single" w:color="CCCCCC" w:sz="1"/>
              <w:right w:val="single" w:color="CCCCCC" w:sz="1"/>
            </w:tcBorders>
            <w:shd w:fill="FADADD" w:val="clear"/>
            <w:tcMar>
              <w:top w:type="dxa" w:w="80"/>
              <w:left w:type="dxa" w:w="120"/>
              <w:bottom w:type="dxa" w:w="80"/>
              <w:right w:type="dxa" w:w="120"/>
            </w:tcMar>
            <w:vAlign w:val="center"/>
          </w:tcPr>
          <w:p>
            <w:pPr>
              <w:jc w:val="left"/>
            </w:pPr>
            <w:r>
              <w:rPr>
                <w:rFonts w:ascii="Arial" w:cs="Arial" w:eastAsia="Arial" w:hAnsi="Arial"/>
                <w:b/>
                <w:bCs/>
                <w:i w:val="false"/>
                <w:iCs w:val="false"/>
                <w:color w:val="9B1C1C"/>
                <w:sz w:val="18"/>
                <w:szCs w:val="18"/>
              </w:rPr>
              <w:t xml:space="preserve">RED ●</w:t>
            </w:r>
          </w:p>
        </w:tc>
      </w:tr>
      <w:tr>
        <w:tc>
          <w:tcPr>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DevSecOps Quality</w:t>
            </w:r>
          </w:p>
        </w:tc>
        <w:tc>
          <w:tcPr>
            <w:gridSpan w:val="1"/>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left"/>
            </w:pPr>
            <w:r>
              <w:rPr>
                <w:rFonts w:ascii="Arial" w:cs="Arial" w:eastAsia="Arial" w:hAnsi="Arial"/>
                <w:b/>
                <w:bCs/>
                <w:i w:val="false"/>
                <w:iCs w:val="false"/>
                <w:color w:val="C55A11"/>
                <w:sz w:val="18"/>
                <w:szCs w:val="18"/>
              </w:rPr>
              <w:t xml:space="preserve">3/5</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CI/CD pipeline active; ArgoCD GitOps; secret scanning; dependency scan; unit tests ≥ 80% (most services).</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SAST not integrated in pipeline. DAST at 60% coverage. 4 services below 80% unit test coverage. Contract tests not implemented.</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Integrate SAST (SonarQube) and raise DAST coverage to 100% before production; test coverage remediation in Sprint 8</w:t>
            </w:r>
          </w:p>
        </w:tc>
        <w:tc>
          <w:tcPr>
            <w:gridSpan w:val="1"/>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left"/>
            </w:pPr>
            <w:r>
              <w:rPr>
                <w:rFonts w:ascii="Arial" w:cs="Arial" w:eastAsia="Arial" w:hAnsi="Arial"/>
                <w:b/>
                <w:bCs/>
                <w:i w:val="false"/>
                <w:iCs w:val="false"/>
                <w:color w:val="C55A11"/>
                <w:sz w:val="18"/>
                <w:szCs w:val="18"/>
              </w:rPr>
              <w:t xml:space="preserve">AMBER ●</w:t>
            </w:r>
          </w:p>
        </w:tc>
      </w:tr>
      <w:tr>
        <w:tc>
          <w:tcPr>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Engineering Excellence</w:t>
            </w:r>
          </w:p>
        </w:tc>
        <w:tc>
          <w:tcPr>
            <w:gridSpan w:val="1"/>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left"/>
            </w:pPr>
            <w:r>
              <w:rPr>
                <w:rFonts w:ascii="Arial" w:cs="Arial" w:eastAsia="Arial" w:hAnsi="Arial"/>
                <w:b/>
                <w:bCs/>
                <w:i w:val="false"/>
                <w:iCs w:val="false"/>
                <w:color w:val="C55A11"/>
                <w:sz w:val="18"/>
                <w:szCs w:val="18"/>
              </w:rPr>
              <w:t xml:space="preserve">3/5</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LLD reviews complete for 7 of 9 services; code reviews mandatory; defect tracking via Jira.</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2 services (Metadata, Retention) LLD reviews in progress. Performance test not at year-end load profile. Chaos engineering not yet active.</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Complete outstanding LLD reviews; run year-end load profile test; start chaos engineering in Q2 2026</w:t>
            </w:r>
          </w:p>
        </w:tc>
        <w:tc>
          <w:tcPr>
            <w:gridSpan w:val="1"/>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left"/>
            </w:pPr>
            <w:r>
              <w:rPr>
                <w:rFonts w:ascii="Arial" w:cs="Arial" w:eastAsia="Arial" w:hAnsi="Arial"/>
                <w:b/>
                <w:bCs/>
                <w:i w:val="false"/>
                <w:iCs w:val="false"/>
                <w:color w:val="C55A11"/>
                <w:sz w:val="18"/>
                <w:szCs w:val="18"/>
              </w:rPr>
              <w:t xml:space="preserve">AMBER ●</w:t>
            </w:r>
          </w:p>
        </w:tc>
      </w:tr>
    </w:tbl>
    <w:p>
      <w:pPr>
        <w:spacing w:after="120"/>
      </w:pPr>
      <w:r>
        <w:t xml:space="preserve"/>
      </w:r>
    </w:p>
    <w:p>
      <w:r>
        <w:br w:type="page"/>
      </w:r>
    </w:p>
    <w:p>
      <w:pPr>
        <w:pStyle w:val="Heading1"/>
        <w:pBdr>
          <w:bottom w:val="single" w:color="2E75B6" w:sz="6" w:space="1"/>
        </w:pBdr>
        <w:spacing w:after="180" w:before="360"/>
      </w:pPr>
      <w:r>
        <w:rPr>
          <w:rFonts w:ascii="Arial" w:cs="Arial" w:eastAsia="Arial" w:hAnsi="Arial"/>
          <w:b/>
          <w:bCs/>
          <w:color w:val="1B3A6B"/>
          <w:sz w:val="32"/>
          <w:szCs w:val="32"/>
        </w:rPr>
        <w:t xml:space="preserve">9. Consolidated Action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
        <w:gridCol w:w="900"/>
        <w:gridCol w:w="2600"/>
        <w:gridCol w:w="1200"/>
        <w:gridCol w:w="900"/>
        <w:gridCol w:w="700"/>
        <w:gridCol w:w="1510"/>
      </w:tblGrid>
      <w:tr>
        <w:trPr>
          <w:tblHeader/>
        </w:trPr>
        <w:tc>
          <w:tcPr>
            <w:tcW w:type="dxa" w:w="55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ID</w:t>
            </w:r>
          </w:p>
        </w:tc>
        <w:tc>
          <w:tcPr>
            <w:tcW w:type="dxa" w:w="9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Domain</w:t>
            </w:r>
          </w:p>
        </w:tc>
        <w:tc>
          <w:tcPr>
            <w:tcW w:type="dxa" w:w="26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Action</w:t>
            </w:r>
          </w:p>
        </w:tc>
        <w:tc>
          <w:tcPr>
            <w:tcW w:type="dxa" w:w="12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Owner</w:t>
            </w:r>
          </w:p>
        </w:tc>
        <w:tc>
          <w:tcPr>
            <w:tcW w:type="dxa" w:w="9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Due Date</w:t>
            </w:r>
          </w:p>
        </w:tc>
        <w:tc>
          <w:tcPr>
            <w:tcW w:type="dxa" w:w="7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Status</w:t>
            </w:r>
          </w:p>
        </w:tc>
        <w:tc>
          <w:tcPr>
            <w:tcW w:type="dxa" w:w="151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Verification</w:t>
            </w:r>
          </w:p>
        </w:tc>
      </w:tr>
      <w:tr>
        <w:tc>
          <w:tcPr>
            <w:tcW w:type="dxa" w:w="55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ACT-01</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Security</w:t>
            </w:r>
          </w:p>
        </w:tc>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Complete VAPT by approved vendor — submit report to EA. BLOCKER for production launch.</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Security Team + SA</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31-Jul-2026</w:t>
            </w:r>
          </w:p>
        </w:tc>
        <w:tc>
          <w:tcPr>
            <w:tcW w:type="dxa" w:w="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OPEN</w:t>
            </w:r>
          </w:p>
        </w:tc>
        <w:tc>
          <w:tcPr>
            <w:tcW w:type="dxa" w:w="151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VAPT report reviewed by EA in ARB portal</w:t>
            </w:r>
          </w:p>
        </w:tc>
      </w:tr>
      <w:tr>
        <w:tc>
          <w:tcPr>
            <w:tcW w:type="dxa" w:w="55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ACT-02</w:t>
            </w:r>
          </w:p>
        </w:tc>
        <w:tc>
          <w:tcPr>
            <w:tcW w:type="dxa" w:w="9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Security</w:t>
            </w:r>
          </w:p>
        </w:tc>
        <w:tc>
          <w:tcPr>
            <w:tcW w:type="dxa" w:w="26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Remediate 3 service accounts missing RBAC scope in IAM policies</w:t>
            </w:r>
          </w:p>
        </w:tc>
        <w:tc>
          <w:tcPr>
            <w:tcW w:type="dxa" w:w="12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IAM Lead + Dev Team</w:t>
            </w:r>
          </w:p>
        </w:tc>
        <w:tc>
          <w:tcPr>
            <w:tcW w:type="dxa" w:w="9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30-May-2026</w:t>
            </w:r>
          </w:p>
        </w:tc>
        <w:tc>
          <w:tcPr>
            <w:tcW w:type="dxa" w:w="7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OPEN</w:t>
            </w:r>
          </w:p>
        </w:tc>
        <w:tc>
          <w:tcPr>
            <w:tcW w:type="dxa" w:w="151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Updated IAM policy document reviewed by EA</w:t>
            </w:r>
          </w:p>
        </w:tc>
      </w:tr>
      <w:tr>
        <w:tc>
          <w:tcPr>
            <w:tcW w:type="dxa" w:w="55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ACT-03</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Security</w:t>
            </w:r>
          </w:p>
        </w:tc>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Create SIEM auth anomaly alerting rules in Splunk for EDMS</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Security Ops</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15-Jun-2026</w:t>
            </w:r>
          </w:p>
        </w:tc>
        <w:tc>
          <w:tcPr>
            <w:tcW w:type="dxa" w:w="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OPEN</w:t>
            </w:r>
          </w:p>
        </w:tc>
        <w:tc>
          <w:tcPr>
            <w:tcW w:type="dxa" w:w="151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Splunk dashboard + alert rules screenshot</w:t>
            </w:r>
          </w:p>
        </w:tc>
      </w:tr>
      <w:tr>
        <w:tc>
          <w:tcPr>
            <w:tcW w:type="dxa" w:w="55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ACT-04</w:t>
            </w:r>
          </w:p>
        </w:tc>
        <w:tc>
          <w:tcPr>
            <w:tcW w:type="dxa" w:w="9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Security / Data</w:t>
            </w:r>
          </w:p>
        </w:tc>
        <w:tc>
          <w:tcPr>
            <w:tcW w:type="dxa" w:w="26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DPO certification of PII disposal mechanism in EDMS metadata tombstoning process</w:t>
            </w:r>
          </w:p>
        </w:tc>
        <w:tc>
          <w:tcPr>
            <w:tcW w:type="dxa" w:w="12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DPO + Data Arch</w:t>
            </w:r>
          </w:p>
        </w:tc>
        <w:tc>
          <w:tcPr>
            <w:tcW w:type="dxa" w:w="9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30-Jun-2026</w:t>
            </w:r>
          </w:p>
        </w:tc>
        <w:tc>
          <w:tcPr>
            <w:tcW w:type="dxa" w:w="7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OPEN</w:t>
            </w:r>
          </w:p>
        </w:tc>
        <w:tc>
          <w:tcPr>
            <w:tcW w:type="dxa" w:w="151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DPO sign-off document submitted to EA</w:t>
            </w:r>
          </w:p>
        </w:tc>
      </w:tr>
      <w:tr>
        <w:tc>
          <w:tcPr>
            <w:tcW w:type="dxa" w:w="55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ACT-05</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Application</w:t>
            </w:r>
          </w:p>
        </w:tc>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Upgrade IBM MQ client from 9.3 to 9.4</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Integration Arch + Dev</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30-Sep-2025</w:t>
            </w:r>
          </w:p>
        </w:tc>
        <w:tc>
          <w:tcPr>
            <w:tcW w:type="dxa" w:w="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OPEN</w:t>
            </w:r>
          </w:p>
        </w:tc>
        <w:tc>
          <w:tcPr>
            <w:tcW w:type="dxa" w:w="151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Verified in staging; release notes attached</w:t>
            </w:r>
          </w:p>
        </w:tc>
      </w:tr>
      <w:tr>
        <w:tc>
          <w:tcPr>
            <w:tcW w:type="dxa" w:w="55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ACT-06</w:t>
            </w:r>
          </w:p>
        </w:tc>
        <w:tc>
          <w:tcPr>
            <w:tcW w:type="dxa" w:w="9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Application</w:t>
            </w:r>
          </w:p>
        </w:tc>
        <w:tc>
          <w:tcPr>
            <w:tcW w:type="dxa" w:w="26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Complete circuit breaker implementation on RDS and OpenSearch paths</w:t>
            </w:r>
          </w:p>
        </w:tc>
        <w:tc>
          <w:tcPr>
            <w:tcW w:type="dxa" w:w="12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Dev Lead</w:t>
            </w:r>
          </w:p>
        </w:tc>
        <w:tc>
          <w:tcPr>
            <w:tcW w:type="dxa" w:w="9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30-May-2026</w:t>
            </w:r>
          </w:p>
        </w:tc>
        <w:tc>
          <w:tcPr>
            <w:tcW w:type="dxa" w:w="7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OPEN</w:t>
            </w:r>
          </w:p>
        </w:tc>
        <w:tc>
          <w:tcPr>
            <w:tcW w:type="dxa" w:w="151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Code review + integration test results</w:t>
            </w:r>
          </w:p>
        </w:tc>
      </w:tr>
      <w:tr>
        <w:tc>
          <w:tcPr>
            <w:tcW w:type="dxa" w:w="55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ACT-07</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Infrastructure</w:t>
            </w:r>
          </w:p>
        </w:tc>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Upgrade EKS from 1.29 to 1.30 before EOS Nov 2025</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Infra Lead</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31-Oct-2025</w:t>
            </w:r>
          </w:p>
        </w:tc>
        <w:tc>
          <w:tcPr>
            <w:tcW w:type="dxa" w:w="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OPEN</w:t>
            </w:r>
          </w:p>
        </w:tc>
        <w:tc>
          <w:tcPr>
            <w:tcW w:type="dxa" w:w="151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EKS cluster version verified in AWS Console</w:t>
            </w:r>
          </w:p>
        </w:tc>
      </w:tr>
      <w:tr>
        <w:tc>
          <w:tcPr>
            <w:tcW w:type="dxa" w:w="55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ACT-08</w:t>
            </w:r>
          </w:p>
        </w:tc>
        <w:tc>
          <w:tcPr>
            <w:tcW w:type="dxa" w:w="9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DevSecOps</w:t>
            </w:r>
          </w:p>
        </w:tc>
        <w:tc>
          <w:tcPr>
            <w:tcW w:type="dxa" w:w="26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Integrate SonarQube SAST into CI/CD pipeline as mandatory gate</w:t>
            </w:r>
          </w:p>
        </w:tc>
        <w:tc>
          <w:tcPr>
            <w:tcW w:type="dxa" w:w="12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DevSecOps Lead</w:t>
            </w:r>
          </w:p>
        </w:tc>
        <w:tc>
          <w:tcPr>
            <w:tcW w:type="dxa" w:w="9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31-May-2026</w:t>
            </w:r>
          </w:p>
        </w:tc>
        <w:tc>
          <w:tcPr>
            <w:tcW w:type="dxa" w:w="7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OPEN</w:t>
            </w:r>
          </w:p>
        </w:tc>
        <w:tc>
          <w:tcPr>
            <w:tcW w:type="dxa" w:w="151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Pipeline screenshot + SAST results with pass gate</w:t>
            </w:r>
          </w:p>
        </w:tc>
      </w:tr>
      <w:tr>
        <w:tc>
          <w:tcPr>
            <w:tcW w:type="dxa" w:w="55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ACT-09</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DevSecOps</w:t>
            </w:r>
          </w:p>
        </w:tc>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Increase DAST (OWASP ZAP) coverage from 60% to 100% of production API endpoints</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Security Team</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30-Jun-2026</w:t>
            </w:r>
          </w:p>
        </w:tc>
        <w:tc>
          <w:tcPr>
            <w:tcW w:type="dxa" w:w="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OPEN</w:t>
            </w:r>
          </w:p>
        </w:tc>
        <w:tc>
          <w:tcPr>
            <w:tcW w:type="dxa" w:w="151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ZAP scan report showing 100% endpoint coverage</w:t>
            </w:r>
          </w:p>
        </w:tc>
      </w:tr>
      <w:tr>
        <w:tc>
          <w:tcPr>
            <w:tcW w:type="dxa" w:w="55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ACT-10</w:t>
            </w:r>
          </w:p>
        </w:tc>
        <w:tc>
          <w:tcPr>
            <w:tcW w:type="dxa" w:w="9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DevSecOps</w:t>
            </w:r>
          </w:p>
        </w:tc>
        <w:tc>
          <w:tcPr>
            <w:tcW w:type="dxa" w:w="26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Raise unit test coverage to ≥ 80% for Metadata, Retention, Notification services, UI Portal</w:t>
            </w:r>
          </w:p>
        </w:tc>
        <w:tc>
          <w:tcPr>
            <w:tcW w:type="dxa" w:w="12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Dev Leads</w:t>
            </w:r>
          </w:p>
        </w:tc>
        <w:tc>
          <w:tcPr>
            <w:tcW w:type="dxa" w:w="9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15-Jun-2026</w:t>
            </w:r>
          </w:p>
        </w:tc>
        <w:tc>
          <w:tcPr>
            <w:tcW w:type="dxa" w:w="7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OPEN</w:t>
            </w:r>
          </w:p>
        </w:tc>
        <w:tc>
          <w:tcPr>
            <w:tcW w:type="dxa" w:w="151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SonarQube coverage report per service</w:t>
            </w:r>
          </w:p>
        </w:tc>
      </w:tr>
      <w:tr>
        <w:tc>
          <w:tcPr>
            <w:tcW w:type="dxa" w:w="55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ACT-11</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Infrastructure</w:t>
            </w:r>
          </w:p>
        </w:tc>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Execute DR drill for ap-southeast-2 failover; document results vs. RTO/RPO targets</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Infra Lead + SRE</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30-Sep-2026</w:t>
            </w:r>
          </w:p>
        </w:tc>
        <w:tc>
          <w:tcPr>
            <w:tcW w:type="dxa" w:w="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OPEN</w:t>
            </w:r>
          </w:p>
        </w:tc>
        <w:tc>
          <w:tcPr>
            <w:tcW w:type="dxa" w:w="151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DR test report reviewed by EA; RTO/RPO achieved</w:t>
            </w:r>
          </w:p>
        </w:tc>
      </w:tr>
      <w:tr>
        <w:tc>
          <w:tcPr>
            <w:tcW w:type="dxa" w:w="55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ACT-12</w:t>
            </w:r>
          </w:p>
        </w:tc>
        <w:tc>
          <w:tcPr>
            <w:tcW w:type="dxa" w:w="9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Integration</w:t>
            </w:r>
          </w:p>
        </w:tc>
        <w:tc>
          <w:tcPr>
            <w:tcW w:type="dxa" w:w="26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Handle oversize MQ messages (&gt; 10MB) in consumer — redirect to API upload path</w:t>
            </w:r>
          </w:p>
        </w:tc>
        <w:tc>
          <w:tcPr>
            <w:tcW w:type="dxa" w:w="12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Integration Arch</w:t>
            </w:r>
          </w:p>
        </w:tc>
        <w:tc>
          <w:tcPr>
            <w:tcW w:type="dxa" w:w="9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15-Jun-2026</w:t>
            </w:r>
          </w:p>
        </w:tc>
        <w:tc>
          <w:tcPr>
            <w:tcW w:type="dxa" w:w="7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OPEN</w:t>
            </w:r>
          </w:p>
        </w:tc>
        <w:tc>
          <w:tcPr>
            <w:tcW w:type="dxa" w:w="151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Integration test with 50MB payload via MQ channel</w:t>
            </w:r>
          </w:p>
        </w:tc>
      </w:tr>
      <w:tr>
        <w:tc>
          <w:tcPr>
            <w:tcW w:type="dxa" w:w="55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ACT-13</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Application</w:t>
            </w:r>
          </w:p>
        </w:tc>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Submit Golang for bank tech stack approval or document fallback design in Python</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EA + Dev Lead</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30-Jun-2026</w:t>
            </w:r>
          </w:p>
        </w:tc>
        <w:tc>
          <w:tcPr>
            <w:tcW w:type="dxa" w:w="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OPEN</w:t>
            </w:r>
          </w:p>
        </w:tc>
        <w:tc>
          <w:tcPr>
            <w:tcW w:type="dxa" w:w="151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Stack approval email or fallback ADR updated</w:t>
            </w:r>
          </w:p>
        </w:tc>
      </w:tr>
      <w:tr>
        <w:tc>
          <w:tcPr>
            <w:tcW w:type="dxa" w:w="55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ACT-14</w:t>
            </w:r>
          </w:p>
        </w:tc>
        <w:tc>
          <w:tcPr>
            <w:tcW w:type="dxa" w:w="9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Data</w:t>
            </w:r>
          </w:p>
        </w:tc>
        <w:tc>
          <w:tcPr>
            <w:tcW w:type="dxa" w:w="26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Resolve GDPR PII disposal in JSONB metadata — null-out PII fields on tombstone</w:t>
            </w:r>
          </w:p>
        </w:tc>
        <w:tc>
          <w:tcPr>
            <w:tcW w:type="dxa" w:w="12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Data Arch + Legal</w:t>
            </w:r>
          </w:p>
        </w:tc>
        <w:tc>
          <w:tcPr>
            <w:tcW w:type="dxa" w:w="9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30-Jun-2026</w:t>
            </w:r>
          </w:p>
        </w:tc>
        <w:tc>
          <w:tcPr>
            <w:tcW w:type="dxa" w:w="7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OPEN</w:t>
            </w:r>
          </w:p>
        </w:tc>
        <w:tc>
          <w:tcPr>
            <w:tcW w:type="dxa" w:w="151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Updated disposal logic reviewed + DPO sign-off</w:t>
            </w:r>
          </w:p>
        </w:tc>
      </w:tr>
    </w:tbl>
    <w:p>
      <w:pPr>
        <w:spacing w:after="120"/>
      </w:pPr>
      <w:r>
        <w:t xml:space="preserve"/>
      </w:r>
    </w:p>
    <w:p>
      <w:r>
        <w:br w:type="page"/>
      </w:r>
    </w:p>
    <w:p>
      <w:pPr>
        <w:pStyle w:val="Heading1"/>
        <w:pBdr>
          <w:bottom w:val="single" w:color="2E75B6" w:sz="6" w:space="1"/>
        </w:pBdr>
        <w:spacing w:after="180" w:before="360"/>
      </w:pPr>
      <w:r>
        <w:rPr>
          <w:rFonts w:ascii="Arial" w:cs="Arial" w:eastAsia="Arial" w:hAnsi="Arial"/>
          <w:b/>
          <w:bCs/>
          <w:color w:val="1B3A6B"/>
          <w:sz w:val="32"/>
          <w:szCs w:val="32"/>
        </w:rPr>
        <w:t xml:space="preserve">10. EA Review, Annotations &amp;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3A6B" w:sz="4"/>
              <w:left w:val="single" w:color="1B3A6B" w:sz="4"/>
              <w:bottom w:val="single" w:color="1B3A6B" w:sz="4"/>
              <w:right w:val="single" w:color="1B3A6B" w:sz="4"/>
            </w:tcBorders>
            <w:shd w:fill="0F7C6A" w:val="clear"/>
            <w:tcMar>
              <w:top w:type="dxa" w:w="100"/>
              <w:left w:type="dxa" w:w="160"/>
              <w:bottom w:type="dxa" w:w="100"/>
              <w:right w:type="dxa" w:w="160"/>
            </w:tcMar>
          </w:tcPr>
          <w:p>
            <w:r>
              <w:rPr>
                <w:rFonts w:ascii="Arial" w:cs="Arial" w:eastAsia="Arial" w:hAnsi="Arial"/>
                <w:b/>
                <w:bCs/>
                <w:color w:val="FFFFFF"/>
                <w:sz w:val="22"/>
                <w:szCs w:val="22"/>
              </w:rPr>
              <w:t xml:space="preserve">EA Review Portal — Human-in-the-Loop Gate 2</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Field</w:t>
            </w:r>
          </w:p>
        </w:tc>
        <w:tc>
          <w:tcPr>
            <w:tcW w:type="dxa" w:w="716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Value</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Assigned Enterprise Architect</w:t>
            </w:r>
          </w:p>
        </w:tc>
        <w:tc>
          <w:tcPr>
            <w:tcW w:type="dxa" w:w="7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Priya Sharma · EA, Digital Infrastructure</w:t>
            </w:r>
          </w:p>
        </w:tc>
      </w:tr>
      <w:tr>
        <w:tc>
          <w:tcPr>
            <w:tcW w:type="dxa" w:w="22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EA Review Date</w:t>
            </w:r>
          </w:p>
        </w:tc>
        <w:tc>
          <w:tcPr>
            <w:tcW w:type="dxa" w:w="716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To be completed</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EA Decision</w:t>
            </w:r>
          </w:p>
        </w:tc>
        <w:tc>
          <w:tcPr>
            <w:tcW w:type="dxa" w:w="7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 Accept all agent recommendations   ☐ Accept with overrides   ☐ Send back for rework</w:t>
            </w:r>
          </w:p>
        </w:tc>
      </w:tr>
      <w:tr>
        <w:tc>
          <w:tcPr>
            <w:tcW w:type="dxa" w:w="22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Recommended Decision (Agent)</w:t>
            </w:r>
          </w:p>
        </w:tc>
        <w:tc>
          <w:tcPr>
            <w:tcW w:type="dxa" w:w="716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  APPROVE WITH CONDITIONS — Security BLOCKER (VAPT); 4 Amber domains; 14 time-bound actions</w:t>
            </w:r>
          </w:p>
        </w:tc>
      </w:tr>
    </w:tbl>
    <w:p>
      <w:pPr>
        <w:spacing w:after="120"/>
      </w:pPr>
      <w:r>
        <w:t xml:space="preserve"/>
      </w:r>
    </w:p>
    <w:p>
      <w:pPr>
        <w:pStyle w:val="Heading3"/>
        <w:spacing w:after="80" w:before="180"/>
      </w:pPr>
      <w:r>
        <w:rPr>
          <w:rFonts w:ascii="Arial" w:cs="Arial" w:eastAsia="Arial" w:hAnsi="Arial"/>
          <w:b/>
          <w:bCs/>
          <w:color w:val="0F7C6A"/>
          <w:sz w:val="24"/>
          <w:szCs w:val="24"/>
        </w:rPr>
        <w:t xml:space="preserve">EA Override Opportunities</w:t>
      </w:r>
    </w:p>
    <w:p>
      <w:pPr>
        <w:spacing w:after="100"/>
      </w:pPr>
      <w:r>
        <w:rPr>
          <w:rFonts w:ascii="Arial" w:cs="Arial" w:eastAsia="Arial" w:hAnsi="Arial"/>
          <w:color w:val="595959"/>
          <w:sz w:val="20"/>
          <w:szCs w:val="20"/>
        </w:rPr>
        <w:t xml:space="preserve">The following agent recommendations are areas where the EA may wish to exercise override judgment based on business context or risk appetite: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2200"/>
        <w:gridCol w:w="1800"/>
        <w:gridCol w:w="1760"/>
      </w:tblGrid>
      <w:tr>
        <w:trPr>
          <w:tblHeader/>
        </w:trPr>
        <w:tc>
          <w:tcPr>
            <w:tcW w:type="dxa" w:w="6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Override ID</w:t>
            </w:r>
          </w:p>
        </w:tc>
        <w:tc>
          <w:tcPr>
            <w:tcW w:type="dxa" w:w="20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Agent Recommendation</w:t>
            </w:r>
          </w:p>
        </w:tc>
        <w:tc>
          <w:tcPr>
            <w:tcW w:type="dxa" w:w="22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Basis for Potential Override</w:t>
            </w:r>
          </w:p>
        </w:tc>
        <w:tc>
          <w:tcPr>
            <w:tcW w:type="dxa" w:w="18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EA Override Decision</w:t>
            </w:r>
          </w:p>
        </w:tc>
        <w:tc>
          <w:tcPr>
            <w:tcW w:type="dxa" w:w="176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Override Rationale</w:t>
            </w:r>
          </w:p>
        </w:tc>
      </w:tr>
      <w:tr>
        <w:tc>
          <w:tcPr>
            <w:tcW w:type="dxa" w:w="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OVR-01</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Golang (ADR-APP-02) — WAIVER OPEN — Agent flagged as requiring stack approval within 90 days</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EA may accept Golang immediately if stack approval process has already been initiated informally, or choose to accept the waiver given the specific performance case for the audit service</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 Accept as-is  ☐ Extend waiver period  ☐ Require Python fallback by date</w:t>
            </w:r>
          </w:p>
        </w:tc>
        <w:tc>
          <w:tcPr>
            <w:tcW w:type="dxa" w:w="1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[EA to complete]</w:t>
            </w:r>
          </w:p>
        </w:tc>
      </w:tr>
      <w:tr>
        <w:tc>
          <w:tcPr>
            <w:tcW w:type="dxa" w:w="6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OVR-02</w:t>
            </w:r>
          </w:p>
        </w:tc>
        <w:tc>
          <w:tcPr>
            <w:tcW w:type="dxa" w:w="20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Security — RBAC: 3 service accounts missing scope — Agent scored as AMBER blocker condition</w:t>
            </w:r>
          </w:p>
        </w:tc>
        <w:tc>
          <w:tcPr>
            <w:tcW w:type="dxa" w:w="22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EA may downgrade to tracked action (not condition) if the 3 service accounts are non-production test accounts; or upgrade to BLOCKER if these are production service accounts</w:t>
            </w:r>
          </w:p>
        </w:tc>
        <w:tc>
          <w:tcPr>
            <w:tcW w:type="dxa" w:w="18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 Accept AMBER with action  ☐ Escalate to BLOCKER  ☐ Accept as resolved</w:t>
            </w:r>
          </w:p>
        </w:tc>
        <w:tc>
          <w:tcPr>
            <w:tcW w:type="dxa" w:w="176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[EA to complete]</w:t>
            </w:r>
          </w:p>
        </w:tc>
      </w:tr>
      <w:tr>
        <w:tc>
          <w:tcPr>
            <w:tcW w:type="dxa" w:w="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OVR-03</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EKS upgrade (INFRA-R01) — Agent flagged as CRITICAL / BLOCKER (EOS Nov 2025)</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If infra team has confirmed EKS upgrade is in progress and will complete before EOS, EA may accept a time-bound condition rather than a hard blocker on ARB approval</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 Accept as tracked action  ☐ Require completion before ARB  ☐ Accept with confirmation letter</w:t>
            </w:r>
          </w:p>
        </w:tc>
        <w:tc>
          <w:tcPr>
            <w:tcW w:type="dxa" w:w="1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[EA to complete]</w:t>
            </w:r>
          </w:p>
        </w:tc>
      </w:tr>
      <w:tr>
        <w:tc>
          <w:tcPr>
            <w:tcW w:type="dxa" w:w="6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OVR-04</w:t>
            </w:r>
          </w:p>
        </w:tc>
        <w:tc>
          <w:tcPr>
            <w:tcW w:type="dxa" w:w="20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DR Test (INFRA-R03) — Agent flagged MEDIUM risk; DR test not yet executed</w:t>
            </w:r>
          </w:p>
        </w:tc>
        <w:tc>
          <w:tcPr>
            <w:tcW w:type="dxa" w:w="22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EA may judge DR test schedule (Q3 2026) as acceptable given platform is not yet in production; could accept as post-launch condition</w:t>
            </w:r>
          </w:p>
        </w:tc>
        <w:tc>
          <w:tcPr>
            <w:tcW w:type="dxa" w:w="18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 Accept Q3 2026 schedule  ☐ Require before production  ☐ Reduce to MEDIUM tracked action</w:t>
            </w:r>
          </w:p>
        </w:tc>
        <w:tc>
          <w:tcPr>
            <w:tcW w:type="dxa" w:w="176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[EA to complete]</w:t>
            </w:r>
          </w:p>
        </w:tc>
      </w:tr>
      <w:tr>
        <w:tc>
          <w:tcPr>
            <w:tcW w:type="dxa" w:w="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OVR-05</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MAS compliance — Agent scored AMBER on regulatory certification (PII disposal)</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If Compliance team has verbally confirmed DPO review is imminent, EA may accept as time-bound condition with June 2026 deadline</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 Accept time-bound condition  ☐ Require DPO sign-off before ARB  ☐ Accept with LOB sponsor letter</w:t>
            </w:r>
          </w:p>
        </w:tc>
        <w:tc>
          <w:tcPr>
            <w:tcW w:type="dxa" w:w="1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[EA to complete]</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Field</w:t>
            </w:r>
          </w:p>
        </w:tc>
        <w:tc>
          <w:tcPr>
            <w:tcW w:type="dxa" w:w="716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Value</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Override Summary</w:t>
            </w:r>
          </w:p>
        </w:tc>
        <w:tc>
          <w:tcPr>
            <w:tcW w:type="dxa" w:w="7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[EA to complete — list any agent decisions overridden, or 'None']</w:t>
            </w:r>
          </w:p>
        </w:tc>
      </w:tr>
      <w:tr>
        <w:tc>
          <w:tcPr>
            <w:tcW w:type="dxa" w:w="22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Additional Conditions Added by EA</w:t>
            </w:r>
          </w:p>
        </w:tc>
        <w:tc>
          <w:tcPr>
            <w:tcW w:type="dxa" w:w="716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[EA to complete — any conditions not captured by the agent]</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Rework Required?</w:t>
            </w:r>
          </w:p>
        </w:tc>
        <w:tc>
          <w:tcPr>
            <w:tcW w:type="dxa" w:w="7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 No — proceed to ARB   ☐ Yes — specify gaps to SA below</w:t>
            </w:r>
          </w:p>
        </w:tc>
      </w:tr>
      <w:tr>
        <w:tc>
          <w:tcPr>
            <w:tcW w:type="dxa" w:w="22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Rework Gaps (if applicable)</w:t>
            </w:r>
          </w:p>
        </w:tc>
        <w:tc>
          <w:tcPr>
            <w:tcW w:type="dxa" w:w="716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[EA to complete — specific items SA must address before EA re-reviews]</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EA Sign-off</w:t>
            </w:r>
          </w:p>
        </w:tc>
        <w:tc>
          <w:tcPr>
            <w:tcW w:type="dxa" w:w="7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[EA signature / approval record in workflow system]</w:t>
            </w:r>
          </w:p>
        </w:tc>
      </w:tr>
    </w:tbl>
    <w:p>
      <w:pPr>
        <w:spacing w:after="120"/>
      </w:pPr>
      <w:r>
        <w:t xml:space="preserve"/>
      </w:r>
    </w:p>
    <w:p>
      <w:r>
        <w:br w:type="page"/>
      </w:r>
    </w:p>
    <w:p>
      <w:pPr>
        <w:pStyle w:val="Heading1"/>
        <w:pBdr>
          <w:bottom w:val="single" w:color="2E75B6" w:sz="6" w:space="1"/>
        </w:pBdr>
        <w:spacing w:after="180" w:before="360"/>
      </w:pPr>
      <w:r>
        <w:rPr>
          <w:rFonts w:ascii="Arial" w:cs="Arial" w:eastAsia="Arial" w:hAnsi="Arial"/>
          <w:b/>
          <w:bCs/>
          <w:color w:val="1B3A6B"/>
          <w:sz w:val="32"/>
          <w:szCs w:val="32"/>
        </w:rPr>
        <w:t xml:space="preserve">11. ARB Agenda &amp; Meeting Template</w:t>
      </w:r>
    </w:p>
    <w:p>
      <w:pPr>
        <w:spacing w:after="100"/>
      </w:pPr>
      <w:r>
        <w:rPr>
          <w:rFonts w:ascii="Arial" w:cs="Arial" w:eastAsia="Arial" w:hAnsi="Arial"/>
          <w:color w:val="595959"/>
          <w:sz w:val="20"/>
          <w:szCs w:val="20"/>
        </w:rPr>
        <w:t xml:space="preserve">Standard 90-minute time-boxed ARB agenda for EDMS v1.0 review. Adjust to 120 minutes if EA adds cross-platform impact discussion.</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00"/>
        <w:gridCol w:w="7960"/>
      </w:tblGrid>
      <w:tr>
        <w:trPr>
          <w:tblHeader/>
        </w:trPr>
        <w:tc>
          <w:tcPr>
            <w:tcW w:type="dxa" w:w="6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Time</w:t>
            </w:r>
          </w:p>
        </w:tc>
        <w:tc>
          <w:tcPr>
            <w:tcW w:type="dxa" w:w="8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Duration</w:t>
            </w:r>
          </w:p>
        </w:tc>
        <w:tc>
          <w:tcPr>
            <w:tcW w:type="dxa" w:w="796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Agenda Item &amp; Presenter</w:t>
            </w:r>
          </w:p>
        </w:tc>
      </w:tr>
      <w:tr>
        <w:tc>
          <w:tcPr>
            <w:tcW w:type="dxa" w:w="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T+00</w:t>
            </w:r>
          </w:p>
        </w:tc>
        <w:tc>
          <w:tcPr>
            <w:tcW w:type="dxa" w:w="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10 min</w:t>
            </w:r>
          </w:p>
        </w:tc>
        <w:tc>
          <w:tcPr>
            <w:tcW w:type="dxa" w:w="7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Welcome, context &amp; agenda overview — EA (Priya Sharma) / ARB Chair</w:t>
            </w:r>
          </w:p>
        </w:tc>
      </w:tr>
      <w:tr>
        <w:tc>
          <w:tcPr>
            <w:tcW w:type="dxa" w:w="6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T+10</w:t>
            </w:r>
          </w:p>
        </w:tc>
        <w:tc>
          <w:tcPr>
            <w:tcW w:type="dxa" w:w="8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10 min</w:t>
            </w:r>
          </w:p>
        </w:tc>
        <w:tc>
          <w:tcPr>
            <w:tcW w:type="dxa" w:w="796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EDMS solution overview &amp; business case — SA (Arjun Mehta) / LOB Sponsors</w:t>
            </w:r>
          </w:p>
        </w:tc>
      </w:tr>
      <w:tr>
        <w:tc>
          <w:tcPr>
            <w:tcW w:type="dxa" w:w="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T+20</w:t>
            </w:r>
          </w:p>
        </w:tc>
        <w:tc>
          <w:tcPr>
            <w:tcW w:type="dxa" w:w="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15 min</w:t>
            </w:r>
          </w:p>
        </w:tc>
        <w:tc>
          <w:tcPr>
            <w:tcW w:type="dxa" w:w="7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Architecture walk-through: multi-channel ingestion, storage, retrieval, versioning, multi-LOB tenancy — SA</w:t>
            </w:r>
          </w:p>
        </w:tc>
      </w:tr>
      <w:tr>
        <w:tc>
          <w:tcPr>
            <w:tcW w:type="dxa" w:w="6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T+35</w:t>
            </w:r>
          </w:p>
        </w:tc>
        <w:tc>
          <w:tcPr>
            <w:tcW w:type="dxa" w:w="8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10 min</w:t>
            </w:r>
          </w:p>
        </w:tc>
        <w:tc>
          <w:tcPr>
            <w:tcW w:type="dxa" w:w="796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Security findings &amp; VAPT status — Security Architect / EA (highlight BLOCKER BLK-SEC-01)</w:t>
            </w:r>
          </w:p>
        </w:tc>
      </w:tr>
      <w:tr>
        <w:tc>
          <w:tcPr>
            <w:tcW w:type="dxa" w:w="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T+45</w:t>
            </w:r>
          </w:p>
        </w:tc>
        <w:tc>
          <w:tcPr>
            <w:tcW w:type="dxa" w:w="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15 min</w:t>
            </w:r>
          </w:p>
        </w:tc>
        <w:tc>
          <w:tcPr>
            <w:tcW w:type="dxa" w:w="7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Domain findings: Infra (EKS EOS), DevSecOps (SAST gap), Data (PII disposal) — EA / Domain Leads</w:t>
            </w:r>
          </w:p>
        </w:tc>
      </w:tr>
      <w:tr>
        <w:tc>
          <w:tcPr>
            <w:tcW w:type="dxa" w:w="6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T+60</w:t>
            </w:r>
          </w:p>
        </w:tc>
        <w:tc>
          <w:tcPr>
            <w:tcW w:type="dxa" w:w="8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10 min</w:t>
            </w:r>
          </w:p>
        </w:tc>
        <w:tc>
          <w:tcPr>
            <w:tcW w:type="dxa" w:w="796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ADR review: ADR-APP-02 (Golang waiver), ADR-BUS-01 (shared platform), ADR-INT-01 (multi-channel) — EA</w:t>
            </w:r>
          </w:p>
        </w:tc>
      </w:tr>
      <w:tr>
        <w:tc>
          <w:tcPr>
            <w:tcW w:type="dxa" w:w="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T+70</w:t>
            </w:r>
          </w:p>
        </w:tc>
        <w:tc>
          <w:tcPr>
            <w:tcW w:type="dxa" w:w="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15 min</w:t>
            </w:r>
          </w:p>
        </w:tc>
        <w:tc>
          <w:tcPr>
            <w:tcW w:type="dxa" w:w="7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Panel Q&amp;A — time-boxed; chair manages queue; focus on VAPT, EKS upgrade, and RBAC gaps</w:t>
            </w:r>
          </w:p>
        </w:tc>
      </w:tr>
      <w:tr>
        <w:tc>
          <w:tcPr>
            <w:tcW w:type="dxa" w:w="6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T+85</w:t>
            </w:r>
          </w:p>
        </w:tc>
        <w:tc>
          <w:tcPr>
            <w:tcW w:type="dxa" w:w="8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5 min</w:t>
            </w:r>
          </w:p>
        </w:tc>
        <w:tc>
          <w:tcPr>
            <w:tcW w:type="dxa" w:w="796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Decision &amp; action owner confirmation — ARB Chair. Expected: Approve with Conditions (14 actions).</w:t>
            </w:r>
          </w:p>
        </w:tc>
      </w:tr>
    </w:tbl>
    <w:p>
      <w:pPr>
        <w:spacing w:after="120"/>
      </w:pPr>
      <w:r>
        <w:t xml:space="preserve"/>
      </w:r>
    </w:p>
    <w:p>
      <w:pPr>
        <w:pStyle w:val="Heading2"/>
        <w:spacing w:after="120" w:before="240"/>
      </w:pPr>
      <w:r>
        <w:rPr>
          <w:rFonts w:ascii="Arial" w:cs="Arial" w:eastAsia="Arial" w:hAnsi="Arial"/>
          <w:b/>
          <w:bCs/>
          <w:color w:val="2E75B6"/>
          <w:sz w:val="26"/>
          <w:szCs w:val="26"/>
        </w:rPr>
        <w:t xml:space="preserve">Document Governance</w:t>
      </w:r>
    </w:p>
    <w:p>
      <w:pPr>
        <w:spacing w:after="100"/>
      </w:pPr>
      <w:r>
        <w:rPr>
          <w:rFonts w:ascii="Arial" w:cs="Arial" w:eastAsia="Arial" w:hAnsi="Arial"/>
          <w:color w:val="595959"/>
          <w:sz w:val="20"/>
          <w:szCs w:val="20"/>
        </w:rPr>
        <w:t xml:space="preserve">This document is generated as an ARB architecture artifact package. All agent decisions, EA overrides, and audit trails are stored in the ARB Audit Log. Post-ARB: ADRs are written back to Confluence ADR space and CMDB within 24 hours of ARB closure. Conditional approvals remain open until all 14 actions are evidenced and EA-confirmed. Lessons learned are fed back to the Pre-ARB AI Agent knowledge base within 5 business days of ARB closure.</w:t>
      </w:r>
    </w:p>
    <w:p>
      <w:pPr>
        <w:spacing w:after="120"/>
      </w:pPr>
      <w:r>
        <w:t xml:space="preserve"/>
      </w:r>
    </w:p>
    <w:p>
      <w:pPr>
        <w:jc w:val="center"/>
      </w:pPr>
      <w:r>
        <w:rPr>
          <w:rFonts w:ascii="Arial" w:cs="Arial" w:eastAsia="Arial" w:hAnsi="Arial"/>
          <w:i/>
          <w:iCs/>
          <w:color w:val="595959"/>
          <w:sz w:val="16"/>
          <w:szCs w:val="16"/>
        </w:rPr>
        <w:t xml:space="preserve">EDMS v1.0 Architecture Artifact Package  ·  Enterprise Architecture  ·  Internal — Restricted</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pPr>
    <w:r>
      <w:rPr>
        <w:rFonts w:ascii="Arial" w:cs="Arial" w:eastAsia="Arial" w:hAnsi="Arial"/>
        <w:color w:val="595959"/>
        <w:sz w:val="16"/>
        <w:szCs w:val="16"/>
      </w:rPr>
      <w:t xml:space="preserve">Enterprise Architecture  ·  ARB Automation  ·  Page </w:t>
    </w:r>
    <w:r>
      <w:rPr>
        <w:rFonts w:ascii="Arial" w:cs="Arial" w:eastAsia="Arial" w:hAnsi="Arial"/>
        <w:color w:val="595959"/>
        <w:sz w:val="16"/>
        <w:szCs w:val="16"/>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Arial" w:cs="Arial" w:eastAsia="Arial" w:hAnsi="Arial"/>
        <w:color w:val="595959"/>
        <w:sz w:val="16"/>
        <w:szCs w:val="16"/>
      </w:rPr>
      <w:t xml:space="preserve">EDMS v1.0 — Architecture Review Board Artifact Package</w:t>
    </w:r>
    <w:r>
      <w:rPr>
        <w:rFonts w:ascii="Arial" w:cs="Arial" w:eastAsia="Arial" w:hAnsi="Arial"/>
        <w:color w:val="9B1C1C"/>
        <w:sz w:val="16"/>
        <w:szCs w:val="16"/>
      </w:rPr>
      <w:t xml:space="preserve">  |  Internal — Restricted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3A6B"/>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80"/>
      <w:outlineLvl w:val="2"/>
    </w:pPr>
    <w:rPr>
      <w:rFonts w:ascii="Arial" w:cs="Arial" w:eastAsia="Arial" w:hAnsi="Arial"/>
      <w:b/>
      <w:bCs/>
      <w:color w:val="0F7C6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2026-05-07T09:18:54.364Z</dcterms:created>
  <dcterms:modified xsi:type="dcterms:W3CDTF">2026-05-07T09:18:54.365Z</dcterms:modified>
</cp:coreProperties>
</file>

<file path=docProps/custom.xml><?xml version="1.0" encoding="utf-8"?>
<Properties xmlns="http://schemas.openxmlformats.org/officeDocument/2006/custom-properties" xmlns:vt="http://schemas.openxmlformats.org/officeDocument/2006/docPropsVTypes"/>
</file>