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RAID Log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26"/>
                <w:szCs w:val="26"/>
              </w:rPr>
              <w:t xml:space="preserve">Enterprise Document Management System — EDMS v1.0</w:t>
            </w:r>
          </w:p>
          <w:p>
            <w:pPr>
              <w:jc w:val="center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Generic Metrics — Risks, Assumptions, Issues, Dependencies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Internal — Restricted  ·  ARB Ref: EARR-2026-0142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EDMS-GEN-002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Generic Metrics — Cross-Cutting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Solution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 Document Management System (EDMS) v1.0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Arjun Mehta · Platform SA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v1.1 — Current as of 14-Apr-2026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 Reference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EARR-2026-0142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RAID Log consolidates all Risks, Assumptions, Issues, and Dependencies across all architecture domains for EDMS v1.0. Items are rated by Impact (HIGH/MEDIUM/LOW) and tracked with owners and status. This is a living document updated continuously through the ARB process.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Active Risks — Architecture &amp; Design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200"/>
        <w:gridCol w:w="700"/>
        <w:gridCol w:w="700"/>
        <w:gridCol w:w="2000"/>
        <w:gridCol w:w="900"/>
        <w:gridCol w:w="7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 / Design Response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RISK-01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VAPT not yet completed for production environment (platform is pre-production). VAPT is mandatory before go-live under Bank Security Standard v3.1.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VAPT booked with approved vendor (CrowdStrike). Target completion 31-Jul-2026. Security controls designed-in and reviewable now. Blocker on production approval until VAPT results submitted.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Team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— BLOCKER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RISK-02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1.29 reaches End-of-Support (EOS) November 2025. Running unsupported EKS version violates Bank Security Standard v3.1 (no unsupported runtimes in production).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Upgrade plan approved. Target: EKS 1.30 by Oct 2025. Infra team change window allocated. No production traffic until upgrade complete.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 Lead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RISK-03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 client library v9.3 reaches EOS December 2025. Continued use beyond EOS violates security policy.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Upgrade to IBM MQ 9.4. 3-day effort. Regression tested in staging. Target: complete Oct 2025 before platform launch.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 Arch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RISK-04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Circuit breakers not implemented on RDS and OpenSearch synchronous call paths. A database failure could cascade across all dependent services.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Circuit breaker library (resilience4j / tenacity) selected. Implementation scoped in Sprint 7. Target: before staging cutover.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 Lead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— Action ACT-06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RISK-05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Golang (used for Audit Service) is not on the bank's approved technology stack. If waiver denied, Audit Service must be rewritten in Python.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Golang waiver submitted (ADR-APP-02). Fallback Python design documented. Stack approval committee meets May-2026. Fallback path adds ~4 weeks if required.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 + Dev Lead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— Waiver Pending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RISK-06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GDPR right-to-erasure: KYC PII stored in JSONB metadata may persist after document binary is deleted. Metadata tombstoning must null-out PII fields.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PII fields identified and flagged in metadata schema. Disposal job updated to null-out PII fields before tombstoning. DPO certification required before launch.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Arch + Legal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RISK-07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Regulatory scope change — RBI may issue updated data localisation circular affecting storage regions for Indian customer data.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Monitor RBI circulars. S3 bucket region pinning architecture supports rapid reconfiguration. Legal team engaged to track regulatory developments.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+ Legal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MONITORING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RISK-08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adoption risk — 7 LOBs committed at programme level but only 4 have active onboarding plans. TCO model assumes 7 LOBs sharing platform cost.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Executive sponsorship confirmed at CTO level. Architecture Forum roadmap commitment logged. Onboarding templates provided to all 7 LOBs.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PM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RISK-09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 failover has not been tested. RTO of 4 hours and RPO of 1 hour are designed targets, not validated.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 drill scheduled Q3 2026. DR runbook INFRA-RB-001 authored and reviewed. Must complete before production go-live.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 Lead + SRE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 — Scheduled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RISK-10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message size limit of 10 MB is insufficient for large Trade Finance shipping documents (up to 50 MB). Silent failures possible if not handled.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consumer detects oversize messages and redirects to REST API upload path. Integration guide updated. Tested with 50 MB payload in development.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 Arch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RESOLVED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500"/>
        <w:gridCol w:w="1800"/>
        <w:gridCol w:w="1700"/>
        <w:gridCol w:w="9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 if Wrong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 Status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ASMP-01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LOB will provide a signed Data Classification Register before EDMS onboarding.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affects S3 bucket policy, KMS key assignment, and retention policy configuration per LOB.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of 7 submitted. Trade Finance and Risk pending. Tracked as dependency DEPS-03.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SAs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ASMP-02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LOB retention policies are stable and legally signed off before onboarding. No policy changes after initial configuration.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policy engine design assumes stable schedules. Mid-lifecycle changes require migration process.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schedules collected from 5 LOBs. Legal sign-off template circulated. 2 LOBs pending.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+ LOB SAs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ASMP-03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LOBs consuming via REST API will use OAuth2 JWT tokens issued by central IAM (AWS Cognito) by production launch.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non-JWT LOBs require additional integration work and increase attack surface.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of 7 LOBs confirmed. 3 LOBs (Legacy Ops, Trade Finance legacy, Compliance) using API keys in transition. Migration plan with June-2026 deadline.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IAM + LOB SAs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ASMP-04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 virus definitions will be automatically updated daily via container image refresh in production.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stale definitions reduce security posture; newly-deployed malware may not be detected.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Image update pipeline configured and tested in dev. Nightly ECR image rebuild confirmed.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DevSecOps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ASMP-05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ap-southeast-1 (Singapore) has sufficient reserved capacity for auto-scaling to 20 EKS nodes during peak processing.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capacity constraints could cause scale-out failures during peak load events.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capacity reservation for m6i.2xlarge in ap-southeast-1 requested. Response pending.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Ops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ASMP-06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OpenSearch CDC pipeline (Debezium from RDS) can maintain &lt; 60 second lag between metadata write and search index update.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search results may lag metadata updates. Acceptable for document retrieval use case.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Debezium PoC demonstrated 8-second average lag. Production configuration in Sprint 6.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Eng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200"/>
        <w:gridCol w:w="1300"/>
        <w:gridCol w:w="2000"/>
        <w:gridCol w:w="1200"/>
        <w:gridCol w:w="7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 Description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Resolution / Action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ISSUE-01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 of 12 EDMS service accounts are missing LOB scope in their IAM policies. These service accounts have broader-than-necessary S3 access.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principle of least privilege violated; potential for cross-LOB data access by misconfigured service.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IAM policy reviewed. Updated scoped policies authored. Peer review in progress. Target: resolved by 30-May-2026 (Action ACT-02).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IAM Lead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ISSUE-02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Metadata Service and Retention Service unit test coverage below 80% threshold (79% and 76% respectively).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insufficient test coverage increases risk of regressions in critical lifecycle management code.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Coverage improvement work in Sprint 7. Target: all services ≥ 80% before staging promotion. (Action ACT-10)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 Lead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ISSUE-03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LOB has an overlapping document store managed by external vendor under contract until Q3 2026. Migration timing at risk.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dual-running cost; potential for data divergence during migration period.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Vendor contract review in progress. Procurement negotiating early exit clause. Target migration: Q3 2026.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Procurement + Compliance SA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ISSUE-04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LOB SFTP integration depends on external vendor migrating from FTP to SFTP. Vendor timeline uncertain.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blocks Compliance LOB go-live on EDMS if vendor delays.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Vendor migration plan received. Target: Apr-2026. Escalation path agreed if delayed.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SA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ISSUE-05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DevSecOps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SAST (SonarQube) not yet integrated in CI/CD pipeline. SAST results are manual-only at present.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security vulnerabilities may not be caught before deployment. Blocks production approval.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SAST integration scoped in Sprint 8. ADR-DSOPS-01 documents the decision. Target: before production. (Action ACT-08)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DevSecOps Lead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ISSUE-06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SIEM (Splunk) authentication anomaly alerting rules for EDMS not yet configured.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anomalous authentication events (credential stuffing, privilege escalation) may not be detected in real-time.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Splunk rules authored. Review by Security Ops. Target: 15-Jun-2026 (Action ACT-03).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Ops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800"/>
        <w:gridCol w:w="1500"/>
        <w:gridCol w:w="1500"/>
        <w:gridCol w:w="900"/>
        <w:gridCol w:w="1060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Dependent 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 if Not Met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DEPS-01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OpenSearch cluster network peering must be completed before Search Service can be deployed.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 Team — ticket INFRA-2026-114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Search Service blocked; full-text document search unavailable.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30-Mar-2026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DEPS-02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MAS regulatory reporting automation (Compliance LOB) is blocked until EDMS Metadata API v1 is available.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Platform Team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Compliance LOB go-live blocked without API.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Q2 2026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DEPS-03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 and Risk LOB onboarding blocked until Data Classification Registers are submitted.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Trade Finance SA + Risk SA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— S3 bucket policy and KMS key cannot be provisioned without classification.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30-Apr-2026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OVERDUE — Follow-up required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DEPS-04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OpenSearch metadata search accuracy depends on Debezium CDC pipeline from RDS being live.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Engineering Team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Search reflects stale data until CDC active.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Sprint 6 (May-2026)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DEPS-05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JWT migration for 3 legacy LOBs (API key → OAuth2) depends on IAM team provisioning OAuth2 client credentials.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IAM / Identity Platform Team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API key LOBs remain in transition (higher risk) until migrated.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Jun-2026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DEPS-06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capacity reservation for production auto-scaling (m6i.2xlarge, ap-southeast-1) must be confirmed.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Operations / AWS Account Team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MEDIUM — Burst scaling may fail during peak processing if capacity not reserved.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30-Apr-2026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 RESPONSE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DEPS-07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VAPT must be completed and results submitted before production go-live approval.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VAPT Vendor (CrowdStrike)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CRITICAL — Production launch blocked without VAPT results.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31-Jul-2026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BOOKED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RAID Summary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2400"/>
        <w:gridCol w:w="21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Items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OPEN / In Progress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Resolved / Monitoring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Blockers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(RISK-10 Resolved)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(RISK-01 VAPT, RISK-02 EKS EOS)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Assumptions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(ASMP-03, ASMP-05 unconfirmed)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confirmed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 In Progress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(ISSUE-01 IAM, ISSUE-05 SAST)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In Progress / On Track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 (DEPS-07 VAPT)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items requiring ARB attention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Enterprise Architecture  ·  Page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EDMS v1.0  ·  Architecture Review Board  ·  EARR-2026-0142  ·  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C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2026-05-07T09:42:01.520Z</dcterms:created>
  <dcterms:modified xsi:type="dcterms:W3CDTF">2026-05-07T09:42:01.520Z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