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1B24" w14:textId="05CBDFD6" w:rsidR="00056566" w:rsidRDefault="00056566" w:rsidP="00056566">
      <w:pPr>
        <w:rPr>
          <w:b/>
          <w:bCs/>
        </w:rPr>
      </w:pPr>
      <w:r>
        <w:rPr>
          <w:b/>
          <w:bCs/>
        </w:rPr>
        <w:t>Option 1(GPT):</w:t>
      </w:r>
    </w:p>
    <w:p w14:paraId="4BEF2772" w14:textId="3689AA89" w:rsidR="00056566" w:rsidRPr="00056566" w:rsidRDefault="00056566" w:rsidP="00056566">
      <w:pPr>
        <w:rPr>
          <w:b/>
          <w:bCs/>
        </w:rPr>
      </w:pPr>
      <w:r w:rsidRPr="00056566">
        <w:rPr>
          <w:b/>
          <w:bCs/>
        </w:rPr>
        <w:t>The fastest “MVP tool stack” I’d pick</w:t>
      </w:r>
    </w:p>
    <w:p w14:paraId="30C91FA6" w14:textId="77777777" w:rsidR="00056566" w:rsidRDefault="00056566" w:rsidP="00056566">
      <w:r w:rsidRPr="00056566">
        <w:rPr>
          <w:b/>
          <w:bCs/>
        </w:rPr>
        <w:t>Identity extraction:</w:t>
      </w:r>
      <w:r w:rsidRPr="00056566">
        <w:t xml:space="preserve"> </w:t>
      </w:r>
      <w:proofErr w:type="spellStart"/>
      <w:r w:rsidRPr="00056566">
        <w:t>Microblink</w:t>
      </w:r>
      <w:proofErr w:type="spellEnd"/>
      <w:r w:rsidRPr="00056566">
        <w:t xml:space="preserve"> </w:t>
      </w:r>
      <w:proofErr w:type="spellStart"/>
      <w:r w:rsidRPr="00056566">
        <w:t>BlinkID</w:t>
      </w:r>
      <w:proofErr w:type="spellEnd"/>
      <w:r w:rsidRPr="00056566">
        <w:t xml:space="preserve"> </w:t>
      </w:r>
      <w:hyperlink r:id="rId5" w:tgtFrame="_blank" w:history="1">
        <w:proofErr w:type="spellStart"/>
        <w:r w:rsidRPr="00056566">
          <w:rPr>
            <w:rStyle w:val="Hyperlink"/>
          </w:rPr>
          <w:t>Microblink</w:t>
        </w:r>
        <w:proofErr w:type="spellEnd"/>
        <w:r w:rsidRPr="00056566">
          <w:rPr>
            <w:rStyle w:val="Hyperlink"/>
          </w:rPr>
          <w:t xml:space="preserve"> Docs+1</w:t>
        </w:r>
      </w:hyperlink>
      <w:r w:rsidRPr="00056566">
        <w:br/>
      </w:r>
      <w:r w:rsidRPr="00056566">
        <w:rPr>
          <w:b/>
          <w:bCs/>
        </w:rPr>
        <w:t>Equipment dropdown + specs/values:</w:t>
      </w:r>
      <w:r w:rsidRPr="00056566">
        <w:t xml:space="preserve"> </w:t>
      </w:r>
      <w:proofErr w:type="spellStart"/>
      <w:r w:rsidRPr="00056566">
        <w:t>EquipmentWatch</w:t>
      </w:r>
      <w:proofErr w:type="spellEnd"/>
      <w:r w:rsidRPr="00056566">
        <w:t xml:space="preserve"> or Iron Solutions </w:t>
      </w:r>
      <w:hyperlink r:id="rId6" w:tgtFrame="_blank" w:history="1">
        <w:r w:rsidRPr="00056566">
          <w:rPr>
            <w:rStyle w:val="Hyperlink"/>
          </w:rPr>
          <w:t>EquipmentWatch+2EquipmentWatch+2</w:t>
        </w:r>
      </w:hyperlink>
      <w:r w:rsidRPr="00056566">
        <w:br/>
      </w:r>
      <w:r w:rsidRPr="00056566">
        <w:rPr>
          <w:b/>
          <w:bCs/>
        </w:rPr>
        <w:t>Canonical data standard:</w:t>
      </w:r>
      <w:r w:rsidRPr="00056566">
        <w:t xml:space="preserve"> MISMO Commercial as your internal schema </w:t>
      </w:r>
      <w:hyperlink r:id="rId7" w:tgtFrame="_blank" w:history="1">
        <w:r w:rsidRPr="00056566">
          <w:rPr>
            <w:rStyle w:val="Hyperlink"/>
          </w:rPr>
          <w:t>MISMO+1</w:t>
        </w:r>
      </w:hyperlink>
      <w:r w:rsidRPr="00056566">
        <w:br/>
      </w:r>
      <w:r w:rsidRPr="00056566">
        <w:rPr>
          <w:b/>
          <w:bCs/>
        </w:rPr>
        <w:t>AI routing/ranking:</w:t>
      </w:r>
      <w:r w:rsidRPr="00056566">
        <w:t xml:space="preserve"> OpenAI API (structured outputs + logging)</w:t>
      </w:r>
      <w:r w:rsidRPr="00056566">
        <w:br/>
      </w:r>
      <w:r w:rsidRPr="00056566">
        <w:rPr>
          <w:b/>
          <w:bCs/>
        </w:rPr>
        <w:t>Backend:</w:t>
      </w:r>
      <w:r w:rsidRPr="00056566">
        <w:t xml:space="preserve"> Node.js/TypeScript or Python (</w:t>
      </w:r>
      <w:proofErr w:type="spellStart"/>
      <w:r w:rsidRPr="00056566">
        <w:t>FastAPI</w:t>
      </w:r>
      <w:proofErr w:type="spellEnd"/>
      <w:r w:rsidRPr="00056566">
        <w:t>)</w:t>
      </w:r>
      <w:r w:rsidRPr="00056566">
        <w:br/>
      </w:r>
      <w:r w:rsidRPr="00056566">
        <w:rPr>
          <w:b/>
          <w:bCs/>
        </w:rPr>
        <w:t>Data + reliability:</w:t>
      </w:r>
      <w:r w:rsidRPr="00056566">
        <w:t xml:space="preserve"> Postgres + SQS + webhooks + idempotency</w:t>
      </w:r>
    </w:p>
    <w:p w14:paraId="18087107" w14:textId="1D37F31B" w:rsidR="00056566" w:rsidRPr="00056566" w:rsidRDefault="00056566" w:rsidP="00056566">
      <w:pPr>
        <w:rPr>
          <w:b/>
          <w:bCs/>
        </w:rPr>
      </w:pPr>
      <w:r w:rsidRPr="00056566">
        <w:rPr>
          <w:b/>
          <w:bCs/>
        </w:rPr>
        <w:t xml:space="preserve">Option </w:t>
      </w:r>
      <w:r w:rsidRPr="00056566">
        <w:rPr>
          <w:b/>
          <w:bCs/>
        </w:rPr>
        <w:t>2(Perplexity):</w:t>
      </w:r>
    </w:p>
    <w:p w14:paraId="16262BA4" w14:textId="77777777" w:rsidR="00056566" w:rsidRPr="00056566" w:rsidRDefault="00056566" w:rsidP="00056566">
      <w:pPr>
        <w:numPr>
          <w:ilvl w:val="0"/>
          <w:numId w:val="1"/>
        </w:numPr>
      </w:pPr>
      <w:r w:rsidRPr="00056566">
        <w:t xml:space="preserve">Front end: React or </w:t>
      </w:r>
      <w:proofErr w:type="gramStart"/>
      <w:r w:rsidRPr="00056566">
        <w:t>low-code</w:t>
      </w:r>
      <w:proofErr w:type="gramEnd"/>
      <w:r w:rsidRPr="00056566">
        <w:t xml:space="preserve"> (Retool/Power Apps) for dealer and buyer portals.</w:t>
      </w:r>
    </w:p>
    <w:p w14:paraId="5164FEC8" w14:textId="77777777" w:rsidR="00056566" w:rsidRPr="00056566" w:rsidRDefault="00056566" w:rsidP="00056566">
      <w:pPr>
        <w:numPr>
          <w:ilvl w:val="0"/>
          <w:numId w:val="1"/>
        </w:numPr>
      </w:pPr>
      <w:r w:rsidRPr="00056566">
        <w:t>OCR/KYC: Mindee ID OCR or one of the big cloud OCR APIs.</w:t>
      </w:r>
      <w:r w:rsidRPr="00056566">
        <w:rPr>
          <w:rFonts w:ascii="Arial" w:hAnsi="Arial" w:cs="Arial"/>
        </w:rPr>
        <w:t>​</w:t>
      </w:r>
    </w:p>
    <w:p w14:paraId="2A8F1BBD" w14:textId="77777777" w:rsidR="00056566" w:rsidRPr="00056566" w:rsidRDefault="00056566" w:rsidP="00056566">
      <w:pPr>
        <w:numPr>
          <w:ilvl w:val="0"/>
          <w:numId w:val="1"/>
        </w:numPr>
      </w:pPr>
      <w:r w:rsidRPr="00056566">
        <w:t>Backend &amp; hub:</w:t>
      </w:r>
    </w:p>
    <w:p w14:paraId="4F27E432" w14:textId="77777777" w:rsidR="00056566" w:rsidRPr="00056566" w:rsidRDefault="00056566" w:rsidP="00056566">
      <w:pPr>
        <w:numPr>
          <w:ilvl w:val="1"/>
          <w:numId w:val="1"/>
        </w:numPr>
      </w:pPr>
      <w:r w:rsidRPr="00056566">
        <w:t xml:space="preserve">Fast path: n8n or </w:t>
      </w:r>
      <w:proofErr w:type="gramStart"/>
      <w:r w:rsidRPr="00056566">
        <w:t>Make</w:t>
      </w:r>
      <w:proofErr w:type="gramEnd"/>
      <w:r w:rsidRPr="00056566">
        <w:t xml:space="preserve"> to orchestrate lender calls, plus a lightweight Node/Express or Python/</w:t>
      </w:r>
      <w:proofErr w:type="spellStart"/>
      <w:r w:rsidRPr="00056566">
        <w:t>FastAPI</w:t>
      </w:r>
      <w:proofErr w:type="spellEnd"/>
      <w:r w:rsidRPr="00056566">
        <w:t xml:space="preserve"> service for your standardized API.</w:t>
      </w:r>
    </w:p>
    <w:p w14:paraId="486A3764" w14:textId="77777777" w:rsidR="00056566" w:rsidRPr="00056566" w:rsidRDefault="00056566" w:rsidP="00056566">
      <w:pPr>
        <w:numPr>
          <w:ilvl w:val="1"/>
          <w:numId w:val="1"/>
        </w:numPr>
      </w:pPr>
      <w:r w:rsidRPr="00056566">
        <w:t xml:space="preserve">Data store: </w:t>
      </w:r>
      <w:proofErr w:type="spellStart"/>
      <w:r w:rsidRPr="00056566">
        <w:t>Supabase</w:t>
      </w:r>
      <w:proofErr w:type="spellEnd"/>
      <w:r w:rsidRPr="00056566">
        <w:t xml:space="preserve"> or Firebase for applications, assets, offers, and audit logs.</w:t>
      </w:r>
    </w:p>
    <w:p w14:paraId="2DDBE061" w14:textId="77777777" w:rsidR="00056566" w:rsidRPr="00056566" w:rsidRDefault="00056566" w:rsidP="00056566">
      <w:pPr>
        <w:numPr>
          <w:ilvl w:val="1"/>
          <w:numId w:val="1"/>
        </w:numPr>
      </w:pPr>
      <w:r w:rsidRPr="00056566">
        <w:t>Message queue for retries.</w:t>
      </w:r>
    </w:p>
    <w:p w14:paraId="673BB60A" w14:textId="77777777" w:rsidR="00056566" w:rsidRPr="00056566" w:rsidRDefault="00056566" w:rsidP="00056566">
      <w:pPr>
        <w:numPr>
          <w:ilvl w:val="0"/>
          <w:numId w:val="1"/>
        </w:numPr>
      </w:pPr>
      <w:r w:rsidRPr="00056566">
        <w:t>AI:</w:t>
      </w:r>
    </w:p>
    <w:p w14:paraId="78C37E70" w14:textId="77777777" w:rsidR="00056566" w:rsidRPr="00056566" w:rsidRDefault="00056566" w:rsidP="00056566">
      <w:pPr>
        <w:numPr>
          <w:ilvl w:val="1"/>
          <w:numId w:val="1"/>
        </w:numPr>
      </w:pPr>
      <w:r w:rsidRPr="00056566">
        <w:t>Routing and ranking via OpenAI or similar model, wrapped in your backend, with clear guardrail rules.</w:t>
      </w:r>
    </w:p>
    <w:p w14:paraId="7ED68299" w14:textId="77777777" w:rsidR="00056566" w:rsidRPr="00056566" w:rsidRDefault="00056566" w:rsidP="00056566">
      <w:pPr>
        <w:numPr>
          <w:ilvl w:val="0"/>
          <w:numId w:val="1"/>
        </w:numPr>
      </w:pPr>
      <w:r w:rsidRPr="00056566">
        <w:t>Optional: evaluate white</w:t>
      </w:r>
      <w:r w:rsidRPr="00056566">
        <w:noBreakHyphen/>
        <w:t>label lending platforms (</w:t>
      </w:r>
      <w:proofErr w:type="spellStart"/>
      <w:r w:rsidRPr="00056566">
        <w:t>TurnKey</w:t>
      </w:r>
      <w:proofErr w:type="spellEnd"/>
      <w:r w:rsidRPr="00056566">
        <w:t xml:space="preserve"> Lender, </w:t>
      </w:r>
      <w:proofErr w:type="spellStart"/>
      <w:r w:rsidRPr="00056566">
        <w:t>LoanPro</w:t>
      </w:r>
      <w:proofErr w:type="spellEnd"/>
      <w:r w:rsidRPr="00056566">
        <w:t>, etc.) to see if you can piggyback their core and just build your dealer-facing UX and AI on top.</w:t>
      </w:r>
      <w:r w:rsidRPr="00056566">
        <w:rPr>
          <w:rFonts w:ascii="Arial" w:hAnsi="Arial" w:cs="Arial"/>
        </w:rPr>
        <w:t>​</w:t>
      </w:r>
    </w:p>
    <w:p w14:paraId="065D27CA" w14:textId="77777777" w:rsidR="00056566" w:rsidRDefault="00056566" w:rsidP="00056566">
      <w:r w:rsidRPr="00056566">
        <w:t>This architecture keeps V1 lean: one intake schema, one hub API, 2–3 lender integrations, basic OCR, and rule-based routing/ranking, with AI gradually taking over routing and offer ranking as you gather data.</w:t>
      </w:r>
    </w:p>
    <w:p w14:paraId="0E878494" w14:textId="7956B75B" w:rsidR="00056566" w:rsidRPr="00056566" w:rsidRDefault="00056566" w:rsidP="00056566">
      <w:pPr>
        <w:rPr>
          <w:b/>
          <w:bCs/>
        </w:rPr>
      </w:pPr>
      <w:r w:rsidRPr="00056566">
        <w:rPr>
          <w:b/>
          <w:bCs/>
        </w:rPr>
        <w:t>Option 3(Gamini):</w:t>
      </w:r>
    </w:p>
    <w:p w14:paraId="74FB976D" w14:textId="77777777" w:rsidR="00056566" w:rsidRPr="00056566" w:rsidRDefault="00056566" w:rsidP="00056566">
      <w:proofErr w:type="gramStart"/>
      <w:r w:rsidRPr="00056566">
        <w:t xml:space="preserve">  </w:t>
      </w:r>
      <w:r w:rsidRPr="00056566">
        <w:rPr>
          <w:b/>
          <w:bCs/>
        </w:rPr>
        <w:t>Start</w:t>
      </w:r>
      <w:proofErr w:type="gramEnd"/>
      <w:r w:rsidRPr="00056566">
        <w:rPr>
          <w:b/>
          <w:bCs/>
        </w:rPr>
        <w:t xml:space="preserve"> with the LCNC Platform (1 &amp; 6):</w:t>
      </w:r>
      <w:r w:rsidRPr="00056566">
        <w:t xml:space="preserve"> Use the LCNC tool (e.g., Power Apps) to build the intake forms and the basic application data model, connecting it to your chosen </w:t>
      </w:r>
      <w:r w:rsidRPr="00056566">
        <w:rPr>
          <w:b/>
          <w:bCs/>
        </w:rPr>
        <w:t>Database</w:t>
      </w:r>
      <w:r w:rsidRPr="00056566">
        <w:t xml:space="preserve"> for secure storage.</w:t>
      </w:r>
    </w:p>
    <w:p w14:paraId="72ED2063" w14:textId="77777777" w:rsidR="00056566" w:rsidRPr="00056566" w:rsidRDefault="00056566" w:rsidP="00056566">
      <w:proofErr w:type="gramStart"/>
      <w:r w:rsidRPr="00056566">
        <w:lastRenderedPageBreak/>
        <w:t xml:space="preserve">  </w:t>
      </w:r>
      <w:r w:rsidRPr="00056566">
        <w:rPr>
          <w:b/>
          <w:bCs/>
        </w:rPr>
        <w:t>Integrate</w:t>
      </w:r>
      <w:proofErr w:type="gramEnd"/>
      <w:r w:rsidRPr="00056566">
        <w:rPr>
          <w:b/>
          <w:bCs/>
        </w:rPr>
        <w:t xml:space="preserve"> Document AI (2):</w:t>
      </w:r>
      <w:r w:rsidRPr="00056566">
        <w:t xml:space="preserve"> Use the ID Parsing service to </w:t>
      </w:r>
      <w:proofErr w:type="gramStart"/>
      <w:r w:rsidRPr="00056566">
        <w:t>auto-fill</w:t>
      </w:r>
      <w:proofErr w:type="gramEnd"/>
      <w:r w:rsidRPr="00056566">
        <w:t xml:space="preserve"> the borrower information fields, significantly speeding up data entry.</w:t>
      </w:r>
    </w:p>
    <w:p w14:paraId="0E007678" w14:textId="77777777" w:rsidR="00056566" w:rsidRPr="00056566" w:rsidRDefault="00056566" w:rsidP="00056566">
      <w:proofErr w:type="gramStart"/>
      <w:r w:rsidRPr="00056566">
        <w:t xml:space="preserve">  </w:t>
      </w:r>
      <w:r w:rsidRPr="00056566">
        <w:rPr>
          <w:b/>
          <w:bCs/>
        </w:rPr>
        <w:t>Integrate</w:t>
      </w:r>
      <w:proofErr w:type="gramEnd"/>
      <w:r w:rsidRPr="00056566">
        <w:rPr>
          <w:b/>
          <w:bCs/>
        </w:rPr>
        <w:t xml:space="preserve"> Asset Data API (3):</w:t>
      </w:r>
      <w:r w:rsidRPr="00056566">
        <w:t xml:space="preserve"> Connect the </w:t>
      </w:r>
      <w:proofErr w:type="spellStart"/>
      <w:r w:rsidRPr="00056566">
        <w:t>EquipmentWatch</w:t>
      </w:r>
      <w:proofErr w:type="spellEnd"/>
      <w:r w:rsidRPr="00056566">
        <w:t>/</w:t>
      </w:r>
      <w:proofErr w:type="spellStart"/>
      <w:r w:rsidRPr="00056566">
        <w:t>APIFarmer</w:t>
      </w:r>
      <w:proofErr w:type="spellEnd"/>
      <w:r w:rsidRPr="00056566">
        <w:t xml:space="preserve"> API to populate the equipment drop-downs and ensure clean, standardized asset data collection.</w:t>
      </w:r>
    </w:p>
    <w:p w14:paraId="42CDA0DA" w14:textId="77777777" w:rsidR="00056566" w:rsidRPr="00056566" w:rsidRDefault="00056566" w:rsidP="00056566">
      <w:proofErr w:type="gramStart"/>
      <w:r w:rsidRPr="00056566">
        <w:t xml:space="preserve">  </w:t>
      </w:r>
      <w:r w:rsidRPr="00056566">
        <w:rPr>
          <w:b/>
          <w:bCs/>
        </w:rPr>
        <w:t>Connect</w:t>
      </w:r>
      <w:proofErr w:type="gramEnd"/>
      <w:r w:rsidRPr="00056566">
        <w:rPr>
          <w:b/>
          <w:bCs/>
        </w:rPr>
        <w:t xml:space="preserve"> to the FinTech Hub (5):</w:t>
      </w:r>
      <w:r w:rsidRPr="00056566">
        <w:t xml:space="preserve"> Integrate your platform with the </w:t>
      </w:r>
      <w:r w:rsidRPr="00056566">
        <w:rPr>
          <w:b/>
          <w:bCs/>
        </w:rPr>
        <w:t>Multi-Lender FinTech Hub</w:t>
      </w:r>
      <w:r w:rsidRPr="00056566">
        <w:t>'s API. This hub is the key to minimizing the work of integrating with individual banks.</w:t>
      </w:r>
    </w:p>
    <w:p w14:paraId="65A09B11" w14:textId="77777777" w:rsidR="00056566" w:rsidRDefault="00056566" w:rsidP="00056566">
      <w:proofErr w:type="gramStart"/>
      <w:r w:rsidRPr="00056566">
        <w:t xml:space="preserve">  </w:t>
      </w:r>
      <w:r w:rsidRPr="00056566">
        <w:rPr>
          <w:b/>
          <w:bCs/>
        </w:rPr>
        <w:t>Develop</w:t>
      </w:r>
      <w:proofErr w:type="gramEnd"/>
      <w:r w:rsidRPr="00056566">
        <w:rPr>
          <w:b/>
          <w:bCs/>
        </w:rPr>
        <w:t xml:space="preserve"> the AI Routing/Ranking (5 &amp; 8):</w:t>
      </w:r>
      <w:r w:rsidRPr="00056566">
        <w:t xml:space="preserve"> This is the most complex part. If </w:t>
      </w:r>
      <w:proofErr w:type="gramStart"/>
      <w:r w:rsidRPr="00056566">
        <w:t>the FinTech</w:t>
      </w:r>
      <w:proofErr w:type="gramEnd"/>
      <w:r w:rsidRPr="00056566">
        <w:t xml:space="preserve"> Hub offers a built-in routing/ranking service, use it. If not, you will need to use a </w:t>
      </w:r>
      <w:r w:rsidRPr="00056566">
        <w:rPr>
          <w:b/>
          <w:bCs/>
        </w:rPr>
        <w:t>Cloud ML Platform</w:t>
      </w:r>
      <w:r w:rsidRPr="00056566">
        <w:t xml:space="preserve"> to build and deploy a model that routes applications and ranks offers, leveraging the data you gather.</w:t>
      </w:r>
    </w:p>
    <w:p w14:paraId="6D1F3534" w14:textId="65A85440" w:rsidR="00056566" w:rsidRPr="00056566" w:rsidRDefault="00056566" w:rsidP="00056566">
      <w:pPr>
        <w:rPr>
          <w:b/>
          <w:bCs/>
        </w:rPr>
      </w:pPr>
      <w:r w:rsidRPr="00056566">
        <w:rPr>
          <w:b/>
          <w:bCs/>
        </w:rPr>
        <w:t>Option 4(pilot):</w:t>
      </w:r>
    </w:p>
    <w:p w14:paraId="3CA81432" w14:textId="77777777" w:rsidR="00056566" w:rsidRPr="00056566" w:rsidRDefault="00056566" w:rsidP="00056566">
      <w:r w:rsidRPr="00056566">
        <w:t xml:space="preserve">To build your farm equipment loan intake hub quickly, combine </w:t>
      </w:r>
      <w:r w:rsidRPr="00056566">
        <w:rPr>
          <w:b/>
          <w:bCs/>
        </w:rPr>
        <w:t>OCR ID verification APIs</w:t>
      </w:r>
      <w:r w:rsidRPr="00056566">
        <w:t xml:space="preserve">, </w:t>
      </w:r>
      <w:r w:rsidRPr="00056566">
        <w:rPr>
          <w:b/>
          <w:bCs/>
        </w:rPr>
        <w:t>Open Banking/loan origination APIs</w:t>
      </w:r>
      <w:r w:rsidRPr="00056566">
        <w:t xml:space="preserve">, and </w:t>
      </w:r>
      <w:r w:rsidRPr="00056566">
        <w:rPr>
          <w:b/>
          <w:bCs/>
        </w:rPr>
        <w:t>AI-powered routing/ranking engines</w:t>
      </w:r>
      <w:r w:rsidRPr="00056566">
        <w:t xml:space="preserve">. Use </w:t>
      </w:r>
      <w:r w:rsidRPr="00056566">
        <w:rPr>
          <w:b/>
          <w:bCs/>
        </w:rPr>
        <w:t xml:space="preserve">OCR tools like </w:t>
      </w:r>
      <w:proofErr w:type="spellStart"/>
      <w:r w:rsidRPr="00056566">
        <w:rPr>
          <w:b/>
          <w:bCs/>
        </w:rPr>
        <w:t>Pixl</w:t>
      </w:r>
      <w:proofErr w:type="spellEnd"/>
      <w:r w:rsidRPr="00056566">
        <w:rPr>
          <w:b/>
          <w:bCs/>
        </w:rPr>
        <w:t xml:space="preserve"> or </w:t>
      </w:r>
      <w:proofErr w:type="spellStart"/>
      <w:r w:rsidRPr="00056566">
        <w:rPr>
          <w:b/>
          <w:bCs/>
        </w:rPr>
        <w:t>Deepvue</w:t>
      </w:r>
      <w:proofErr w:type="spellEnd"/>
      <w:r w:rsidRPr="00056566">
        <w:t xml:space="preserve"> for ID capture, </w:t>
      </w:r>
      <w:r w:rsidRPr="00056566">
        <w:rPr>
          <w:b/>
          <w:bCs/>
        </w:rPr>
        <w:t>Open Bank Project or Plaid/Yodlee APIs</w:t>
      </w:r>
      <w:r w:rsidRPr="00056566">
        <w:t xml:space="preserve"> for standardized financial data exchange, and </w:t>
      </w:r>
      <w:r w:rsidRPr="00056566">
        <w:rPr>
          <w:b/>
          <w:bCs/>
        </w:rPr>
        <w:t>AI lending platforms like Zest AI or Upstart</w:t>
      </w:r>
      <w:r w:rsidRPr="00056566">
        <w:t xml:space="preserve"> for routing and ranking lender offer</w:t>
      </w:r>
    </w:p>
    <w:p w14:paraId="68E42111" w14:textId="77777777" w:rsidR="00056566" w:rsidRPr="00056566" w:rsidRDefault="00056566" w:rsidP="00056566"/>
    <w:p w14:paraId="3A19D28F" w14:textId="77777777" w:rsidR="00056566" w:rsidRPr="00056566" w:rsidRDefault="00056566" w:rsidP="00056566"/>
    <w:p w14:paraId="1B127DC9" w14:textId="7F03F443" w:rsidR="00056566" w:rsidRPr="00056566" w:rsidRDefault="00056566" w:rsidP="00056566"/>
    <w:p w14:paraId="66C75A61" w14:textId="77777777" w:rsidR="00056566" w:rsidRPr="00056566" w:rsidRDefault="00056566" w:rsidP="00056566"/>
    <w:p w14:paraId="7ABD2E9F" w14:textId="77777777" w:rsidR="00056566" w:rsidRDefault="00056566"/>
    <w:sectPr w:rsidR="0005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5B94"/>
    <w:multiLevelType w:val="multilevel"/>
    <w:tmpl w:val="05F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30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66"/>
    <w:rsid w:val="00056566"/>
    <w:rsid w:val="001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B72E"/>
  <w15:chartTrackingRefBased/>
  <w15:docId w15:val="{92899959-E47D-4096-B22F-28C0F1A1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5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5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smo.org/standards-resources/commercia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quipmentwatch.com/api/?utm_source=chatgpt.com" TargetMode="External"/><Relationship Id="rId5" Type="http://schemas.openxmlformats.org/officeDocument/2006/relationships/hyperlink" Target="https://platform.docs.microblink.com/capabilities/scan-i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411</Words>
  <Characters>2652</Characters>
  <Application>Microsoft Office Word</Application>
  <DocSecurity>0</DocSecurity>
  <Lines>139</Lines>
  <Paragraphs>105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ganta</dc:creator>
  <cp:keywords/>
  <dc:description/>
  <cp:lastModifiedBy>vijay ganta</cp:lastModifiedBy>
  <cp:revision>1</cp:revision>
  <dcterms:created xsi:type="dcterms:W3CDTF">2025-12-13T12:38:00Z</dcterms:created>
  <dcterms:modified xsi:type="dcterms:W3CDTF">2025-12-13T20:50:00Z</dcterms:modified>
</cp:coreProperties>
</file>