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farm_equipment_finance_marketplace"/>
      <w:r>
        <w:rPr>
          <w:b/>
          <w:sz w:val="56"/>
        </w:rPr>
        <w:t xml:space="preserve">Farm Equipment Finance Marketplace</w:t>
      </w:r>
      <w:bookmarkEnd w:id="0"/>
    </w:p>
    <w:p>
      <w:pPr>
        <w:spacing w:line="271" w:before="240" w:lineRule="auto"/>
      </w:pPr>
      <w:bookmarkStart w:id="1" w:name="comprehensive_master_investor_bus_24793a"/>
      <w:r>
        <w:rPr>
          <w:b/>
          <w:sz w:val="42"/>
        </w:rPr>
        <w:t xml:space="preserve">Comprehensive Master Investor Business Plan</w:t>
      </w:r>
      <w:bookmarkEnd w:id="1"/>
    </w:p>
    <w:p>
      <w:pPr>
        <w:spacing w:line="271" w:before="240" w:lineRule="auto"/>
      </w:pPr>
      <w:bookmarkStart w:id="2" w:name="version_5_0_idea_stage_december_2025"/>
      <w:r>
        <w:rPr>
          <w:b/>
          <w:sz w:val="33"/>
        </w:rPr>
        <w:t xml:space="preserve">Version 5.0 | Idea Stage | December 2025</w:t>
      </w:r>
      <w:bookmarkEnd w:id="2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executive_summary_lean_version"/>
      <w:r>
        <w:rPr>
          <w:b/>
          <w:sz w:val="42"/>
        </w:rPr>
        <w:t xml:space="preserve">EXECUTIVE SUMMARY (LEAN VERSION)</w:t>
      </w:r>
      <w:bookmarkEnd w:id="3"/>
    </w:p>
    <w:p>
      <w:pPr>
        <w:spacing w:after="210" w:lineRule="auto"/>
      </w:pPr>
      <w:r>
        <w:rPr>
          <w:b/>
        </w:rPr>
        <w:t xml:space="preserve">The Opportunity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Agricultural equipment financing is a $14.6 billion North American market—yet remains frozen in 1990s technology. Farmers wait 3-7 days for approvals. Dealers manually juggle 5-15 lender portals, wasting 30-40% of finance staff time. Lenders rework 30-40% of applications due to poor data standardization ($200-300 cost per app). OEMs lack real-time visibility into equipment financing trends.</w:t>
      </w:r>
    </w:p>
    <w:p>
      <w:pPr>
        <w:spacing w:after="210" w:lineRule="auto"/>
      </w:pPr>
      <w:r>
        <w:rPr/>
        <w:t xml:space="preserve">We are building a neutral, dealer-embedded, multi-lender digital marketplace that standardizes workflows, enables instant multi-lender comparison, and reduces underwriting costs by 20-30%.</w:t>
      </w:r>
    </w:p>
    <w:p>
      <w:pPr>
        <w:spacing w:after="210" w:lineRule="auto"/>
      </w:pPr>
      <w:r>
        <w:rPr>
          <w:b/>
        </w:rPr>
        <w:t xml:space="preserve">Why This, Why Now, Why Us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Why this:</w:t>
      </w:r>
      <w:r>
        <w:rPr/>
        <w:t xml:space="preserve"> Dealer-embedded is where 70% of equipment finance volume originates; fintechs miss dealer workflows; captive lenders cannot credibly remain "neutral"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Why now:</w:t>
      </w:r>
      <w:r>
        <w:rPr/>
        <w:t xml:space="preserve"> Equipment prices +35-40%, rural banks closing (-15-22% deposit decline), dealers adopting cloud workflows, green equipment ($10-20B sub-market, 6.5% CAGR) requiring standardized tracking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Why us:</w:t>
      </w:r>
      <w:r>
        <w:rPr/>
        <w:t xml:space="preserve"> Ankeny, IA (Midwest hub); deep fintech/ag-lending expertise; OEM + dealer association relationships; clear path to defensible data moat (5+ years rural credit data)</w:t>
      </w:r>
    </w:p>
    <w:p>
      <w:pPr>
        <w:spacing w:after="210" w:lineRule="auto"/>
      </w:pPr>
      <w:r>
        <w:rPr>
          <w:b/>
        </w:rPr>
        <w:t xml:space="preserve">Business Model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Lender success fees</w:t>
      </w:r>
      <w:r>
        <w:rPr/>
        <w:t xml:space="preserve"> (1.5-2.5% of funded loans): 70% of revenue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Dealer SaaS</w:t>
      </w:r>
      <w:r>
        <w:rPr/>
        <w:t xml:space="preserve"> ($300-1,500/month per dealer): 25% of revenue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OEM analytics</w:t>
      </w:r>
      <w:r>
        <w:rPr/>
        <w:t xml:space="preserve"> (premium tier): 5% of revenue</w:t>
      </w:r>
    </w:p>
    <w:p>
      <w:pPr>
        <w:spacing w:after="210" w:lineRule="auto"/>
      </w:pPr>
      <w:r>
        <w:rPr/>
        <w:t xml:space="preserve">Gross margins: 82-88% (cloud infrastructure + standardized integrations). Unit economics: &lt;$5K CAC, &lt;5-month payback, 100%+ net retention.</w:t>
      </w:r>
    </w:p>
    <w:p>
      <w:pPr>
        <w:spacing w:after="210" w:lineRule="auto"/>
      </w:pPr>
      <w:r>
        <w:rPr>
          <w:b/>
        </w:rPr>
        <w:t xml:space="preserve">Current Stage &amp; Proof Points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Stage:</w:t>
      </w:r>
      <w:r>
        <w:rPr/>
        <w:t xml:space="preserve"> Pre-MVP idea; founder-led discovery underway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Validation to date:</w:t>
      </w:r>
    </w:p>
    <w:p>
      <w:pPr>
        <w:numPr>
          <w:ilvl w:val="1"/>
          <w:numId w:val="3"/>
        </w:numPr>
        <w:spacing w:lineRule="auto"/>
      </w:pPr>
      <w:r>
        <w:rPr/>
        <w:t xml:space="preserve">8 dealer interviews (Iowa Equipment Dealers Association pilot members) confirming 30-40% finance staff time waste</w:t>
      </w:r>
    </w:p>
    <w:p>
      <w:pPr>
        <w:numPr>
          <w:ilvl w:val="1"/>
          <w:numId w:val="3"/>
        </w:numPr>
        <w:spacing w:lineRule="auto"/>
      </w:pPr>
      <w:r>
        <w:rPr/>
        <w:t xml:space="preserve">6 lender calls (Farm Credit, community banks) validating $200-300 per-app rework cost and interest in standardized dealer sourcing</w:t>
      </w:r>
    </w:p>
    <w:p>
      <w:pPr>
        <w:numPr>
          <w:ilvl w:val="1"/>
          <w:numId w:val="3"/>
        </w:numPr>
        <w:spacing w:lineRule="auto"/>
      </w:pPr>
      <w:r>
        <w:rPr/>
        <w:t xml:space="preserve">2 OEM conversations (preliminary) on green equipment tracking gaps</w:t>
      </w:r>
    </w:p>
    <w:p>
      <w:pPr>
        <w:numPr>
          <w:ilvl w:val="1"/>
          <w:numId w:val="3"/>
        </w:numPr>
        <w:spacing w:lineRule="auto"/>
      </w:pPr>
      <w:r>
        <w:rPr/>
        <w:t xml:space="preserve">Letters of intent from 3 dealers interested in Year 1 pilot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Next validation:</w:t>
      </w:r>
      <w:r>
        <w:rPr/>
        <w:t xml:space="preserve"> $200K MVP development (3-4 months) with 10-15 dealer closed beta to prove labor savings, 2-3 lender integrations to prove underwriting efficiency</w:t>
      </w:r>
    </w:p>
    <w:p>
      <w:pPr>
        <w:spacing w:after="210" w:lineRule="auto"/>
      </w:pPr>
      <w:r>
        <w:rPr>
          <w:b/>
        </w:rPr>
        <w:t xml:space="preserve">Funding Ask &amp; Milestones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Seed: $2-3M</w:t>
      </w:r>
      <w:r>
        <w:rPr>
          <w:rFonts w:eastAsia="Georgia" w:cs="Georgia" w:ascii="Georgia" w:hAnsi="Georgia"/>
        </w:rPr>
        <w:t xml:space="preserve"> (6 months) → 50-75 dealer beta, 8-12 live lenders, $300M financed volume, proof of concept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Series A: $5-8M</w:t>
      </w:r>
      <w:r>
        <w:rPr>
          <w:rFonts w:eastAsia="Georgia" w:cs="Georgia" w:ascii="Georgia" w:hAnsi="Georgia"/>
        </w:rPr>
        <w:t xml:space="preserve"> (12 months post-seed) → 150-200 dealer traction, regional expansion, $1.8B volume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Exit potential:</w:t>
      </w:r>
      <w:r>
        <w:rPr/>
        <w:t xml:space="preserve"> $390M-$1.3B (Year 5, 3-10x revenue multiples)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section_1_market_opportunity_sizing"/>
      <w:r>
        <w:rPr>
          <w:b/>
          <w:sz w:val="42"/>
        </w:rPr>
        <w:t xml:space="preserve">SECTION 1: MARKET OPPORTUNITY &amp; SIZING</w:t>
      </w:r>
      <w:bookmarkEnd w:id="4"/>
    </w:p>
    <w:p>
      <w:pPr>
        <w:spacing w:line="271" w:before="240" w:lineRule="auto"/>
      </w:pPr>
      <w:bookmarkStart w:id="5" w:name="bm_1_1_total_addressable_market_tam"/>
      <w:r>
        <w:rPr>
          <w:b/>
          <w:sz w:val="33"/>
        </w:rPr>
        <w:t xml:space="preserve">1.1 Total Addressable Market (TAM)</w:t>
      </w:r>
      <w:bookmarkEnd w:id="5"/>
    </w:p>
    <w:p>
      <w:pPr>
        <w:spacing w:after="210" w:lineRule="auto"/>
      </w:pPr>
      <w:r>
        <w:rPr>
          <w:b/>
        </w:rPr>
        <w:t xml:space="preserve">Market Scale:</w:t>
      </w:r>
    </w:p>
    <w:p>
      <w:pPr>
        <w:numPr>
          <w:ilvl w:val="0"/>
          <w:numId w:val="5"/>
        </w:numPr>
        <w:spacing w:lineRule="auto"/>
      </w:pPr>
      <w:r>
        <w:rPr/>
        <w:t xml:space="preserve">Global agricultural equipment finance: $250B+ annually</w:t>
      </w:r>
    </w:p>
    <w:p>
      <w:pPr>
        <w:numPr>
          <w:ilvl w:val="0"/>
          <w:numId w:val="5"/>
        </w:numPr>
        <w:spacing w:lineRule="auto"/>
      </w:pPr>
      <w:r>
        <w:rPr/>
        <w:t xml:space="preserve">North American (U.S. + Canada): $14.6B in annual originations, 3.2% CAGR through 2030[web:56]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U.S. farm equipment purchased annually: ~$45B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Equipment financed (vs. cash): ~55-60% = $25-27B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Dealer-originated finance (our addressable segment): ~$14.6B</w:t>
      </w:r>
      <w:r>
        <w:rPr/>
        <w:t xml:space="preserve">[web:68]</w:t>
      </w:r>
    </w:p>
    <w:p>
      <w:pPr>
        <w:spacing w:after="210" w:lineRule="auto"/>
      </w:pPr>
      <w:r>
        <w:rPr>
          <w:b/>
        </w:rPr>
        <w:t xml:space="preserve">Why TAM is real:</w:t>
      </w:r>
    </w:p>
    <w:p>
      <w:pPr>
        <w:numPr>
          <w:ilvl w:val="0"/>
          <w:numId w:val="6"/>
        </w:numPr>
        <w:spacing w:lineRule="auto"/>
      </w:pPr>
      <w:r>
        <w:rPr/>
        <w:t xml:space="preserve">2.1M farms operating U.S. (USDA Census 2022)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~600K farms with equipment purchases annually</w:t>
      </w:r>
    </w:p>
    <w:p>
      <w:pPr>
        <w:numPr>
          <w:ilvl w:val="0"/>
          <w:numId w:val="6"/>
        </w:numPr>
        <w:spacing w:lineRule="auto"/>
      </w:pPr>
      <w:r>
        <w:rPr/>
        <w:t xml:space="preserve">Average equipment purchase: $85K-$250K (varies by operation type)</w:t>
      </w:r>
    </w:p>
    <w:p>
      <w:pPr>
        <w:numPr>
          <w:ilvl w:val="0"/>
          <w:numId w:val="6"/>
        </w:numPr>
        <w:spacing w:lineRule="auto"/>
      </w:pPr>
      <w:r>
        <w:rPr/>
        <w:t xml:space="preserve">Equipment prices up 35-40% vs. 2018-2020 (USDA NASS 2024-2025)[web:59]</w:t>
      </w:r>
    </w:p>
    <w:p>
      <w:pPr>
        <w:numPr>
          <w:ilvl w:val="0"/>
          <w:numId w:val="6"/>
        </w:numPr>
        <w:spacing w:lineRule="auto"/>
      </w:pPr>
      <w:r>
        <w:rPr/>
        <w:t xml:space="preserve">Green equipment (precision ag, low-emission): $10-20B sub-market, 6.5% CAGR[web:56]</w:t>
      </w:r>
    </w:p>
    <w:p>
      <w:pPr>
        <w:spacing w:line="271" w:before="240" w:lineRule="auto"/>
      </w:pPr>
      <w:bookmarkStart w:id="6" w:name="bm_1_2_serviceable_addressable_ma_908cdc"/>
      <w:r>
        <w:rPr>
          <w:rFonts w:eastAsia="Georgia" w:cs="Georgia" w:ascii="Georgia" w:hAnsi="Georgia"/>
          <w:b/>
          <w:sz w:val="33"/>
        </w:rPr>
        <w:t xml:space="preserve">1.2 Serviceable Addressable Market (SAM) – Midwest Focus</w:t>
      </w:r>
      <w:bookmarkEnd w:id="6"/>
    </w:p>
    <w:p>
      <w:pPr>
        <w:spacing w:after="210" w:lineRule="auto"/>
      </w:pPr>
      <w:r>
        <w:rPr>
          <w:b/>
        </w:rPr>
        <w:t xml:space="preserve">Why Midwest first:</w:t>
      </w:r>
    </w:p>
    <w:p>
      <w:pPr>
        <w:numPr>
          <w:ilvl w:val="0"/>
          <w:numId w:val="7"/>
        </w:numPr>
        <w:spacing w:lineRule="auto"/>
      </w:pPr>
      <w:r>
        <w:rPr/>
        <w:t xml:space="preserve">45% of U.S. farm operations; 52% of equipment purchasing activity</w:t>
      </w:r>
    </w:p>
    <w:p>
      <w:pPr>
        <w:numPr>
          <w:ilvl w:val="0"/>
          <w:numId w:val="7"/>
        </w:numPr>
        <w:spacing w:lineRule="auto"/>
      </w:pPr>
      <w:r>
        <w:rPr/>
        <w:t xml:space="preserve">Highest dealer density (8,000+ dealers in region)</w:t>
      </w:r>
    </w:p>
    <w:p>
      <w:pPr>
        <w:numPr>
          <w:ilvl w:val="0"/>
          <w:numId w:val="7"/>
        </w:numPr>
        <w:spacing w:lineRule="auto"/>
      </w:pPr>
      <w:r>
        <w:rPr/>
        <w:t xml:space="preserve">Strong lender presence (Farm Credit, regional community banks, captives)</w:t>
      </w:r>
    </w:p>
    <w:p>
      <w:pPr>
        <w:numPr>
          <w:ilvl w:val="0"/>
          <w:numId w:val="7"/>
        </w:numPr>
        <w:spacing w:lineRule="auto"/>
      </w:pPr>
      <w:r>
        <w:rPr/>
        <w:t xml:space="preserve">Best-in-class adoption patterns for digital workflows</w:t>
      </w:r>
    </w:p>
    <w:p>
      <w:pPr>
        <w:numPr>
          <w:ilvl w:val="0"/>
          <w:numId w:val="7"/>
        </w:numPr>
        <w:spacing w:lineRule="auto"/>
      </w:pPr>
      <w:r>
        <w:rPr/>
        <w:t xml:space="preserve">Founder location (Ankeny, IA) = market immersion, founder-led sales, domain credibility</w:t>
      </w:r>
    </w:p>
    <w:p>
      <w:pPr>
        <w:spacing w:after="210" w:lineRule="auto"/>
      </w:pPr>
      <w:r>
        <w:rPr>
          <w:b/>
        </w:rPr>
        <w:t xml:space="preserve">Midwest Cluster Geography (Iowa, Illinois, Minnesota, Indiana, Missouri, Nebraska, Kansas):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~270K farms purchasing equipment annually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~$7.6B in annual financed volume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~1,200 primary equipment dealers (John Deere, CNH Industrial, Kubota franchisees)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~280 active agricultural lenders (Farm Credit entities, community banks, captives)</w:t>
      </w:r>
    </w:p>
    <w:p>
      <w:pPr>
        <w:spacing w:after="210" w:lineRule="auto"/>
      </w:pPr>
      <w:r>
        <w:rPr>
          <w:b/>
        </w:rPr>
        <w:t xml:space="preserve">Initial SAM (Year 1-3 target):</w:t>
      </w:r>
    </w:p>
    <w:p>
      <w:pPr>
        <w:numPr>
          <w:ilvl w:val="0"/>
          <w:numId w:val="9"/>
        </w:numPr>
        <w:spacing w:lineRule="auto"/>
      </w:pPr>
      <w:r>
        <w:rPr/>
        <w:t xml:space="preserve">Addressable dealer base: 1,200 dealers (Midwest primary markets)</w:t>
      </w:r>
    </w:p>
    <w:p>
      <w:pPr>
        <w:numPr>
          <w:ilvl w:val="0"/>
          <w:numId w:val="9"/>
        </w:numPr>
        <w:spacing w:lineRule="auto"/>
      </w:pPr>
      <w:r>
        <w:rPr/>
        <w:t xml:space="preserve">Addressable volume: $7.6B financed annually</w:t>
      </w:r>
    </w:p>
    <w:p>
      <w:pPr>
        <w:numPr>
          <w:ilvl w:val="0"/>
          <w:numId w:val="9"/>
        </w:numPr>
        <w:spacing w:lineRule="auto"/>
      </w:pPr>
      <w:r>
        <w:rPr/>
        <w:t xml:space="preserve">Revenue opportunity: If we capture 30-40% of dealer volume at 2% lender fee + $800/month SaaS per dealer = $18-22M annual revenue potential at scale</w:t>
      </w:r>
    </w:p>
    <w:p>
      <w:pPr>
        <w:spacing w:line="271" w:before="240" w:lineRule="auto"/>
      </w:pPr>
      <w:bookmarkStart w:id="7" w:name="bm_1_3_serviceable_obtainable_mar_3437ed"/>
      <w:r>
        <w:rPr>
          <w:rFonts w:eastAsia="Georgia" w:cs="Georgia" w:ascii="Georgia" w:hAnsi="Georgia"/>
          <w:b/>
          <w:sz w:val="33"/>
        </w:rPr>
        <w:t xml:space="preserve">1.3 Serviceable Obtainable Market (SOM) – 5-Year Projection</w:t>
      </w:r>
      <w:bookmarkEnd w:id="7"/>
    </w:p>
    <w:p>
      <w:pPr>
        <w:spacing w:after="210" w:lineRule="auto"/>
      </w:pPr>
      <w:r>
        <w:rPr>
          <w:b/>
        </w:rPr>
        <w:t xml:space="preserve">Phased Dealer Adoption Model: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Pilot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1-6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50-75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30-40% labor savings, 2-3 lender integrations live, dealer NPS &gt;50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Midwest Expansion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7-18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150-200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$1.8B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$18-22M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100+ additional dealers via OEM + association channels, 25-35 lenders, $1B+ volume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Regional Scale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19-36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$3.3B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$50-65M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Great Plains entry (KS, OK, SD), 40+ lenders, dealer churn &lt;5%, NRR &gt;120%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National Footprint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Months 37-60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$4.8B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$120-140M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Midwest + expansion regions, 50+ lenders, profitability, exit-ready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Assumptions driving SOM:</w:t>
      </w:r>
    </w:p>
    <w:p>
      <w:pPr>
        <w:numPr>
          <w:ilvl w:val="0"/>
          <w:numId w:val="10"/>
        </w:numPr>
        <w:spacing w:lineRule="auto"/>
      </w:pPr>
      <w:r>
        <w:rPr/>
        <w:t xml:space="preserve">Average dealer processes $4M financed annually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Platform captures 40-50% of dealer volume (consolidation from 5-15 portals → 1)</w:t>
      </w:r>
    </w:p>
    <w:p>
      <w:pPr>
        <w:numPr>
          <w:ilvl w:val="0"/>
          <w:numId w:val="10"/>
        </w:numPr>
        <w:spacing w:lineRule="auto"/>
      </w:pPr>
      <w:r>
        <w:rPr/>
        <w:t xml:space="preserve">Dealer adoption rate: 100-150 dealers/year (conservative, via associations + OEM + direct)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Churn: 8% Y1 → 5% Y3 → 3% Y5 (sticky due to DMS lock-in)</w:t>
      </w:r>
    </w:p>
    <w:p>
      <w:pPr>
        <w:numPr>
          <w:ilvl w:val="0"/>
          <w:numId w:val="10"/>
        </w:numPr>
        <w:spacing w:lineRule="auto"/>
      </w:pPr>
      <w:r>
        <w:rPr/>
        <w:t xml:space="preserve">Volume growth tied to dealer count + platform deepening (lender network expansion)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ection_2_macro_tailwinds_market_drivers"/>
      <w:r>
        <w:rPr>
          <w:b/>
          <w:sz w:val="42"/>
        </w:rPr>
        <w:t xml:space="preserve">SECTION 2: MACRO TAILWINDS &amp; MARKET DRIVERS</w:t>
      </w:r>
      <w:bookmarkEnd w:id="8"/>
    </w:p>
    <w:p>
      <w:pPr>
        <w:spacing w:line="271" w:before="240" w:lineRule="auto"/>
      </w:pPr>
      <w:bookmarkStart w:id="9" w:name="bm_2_1_rural_credit_crisis_bank_c_5fa17a"/>
      <w:r>
        <w:rPr>
          <w:b/>
          <w:sz w:val="33"/>
        </w:rPr>
        <w:t xml:space="preserve">2.1 Rural Credit Crisis &amp; Bank Consolidation</w:t>
      </w:r>
      <w:bookmarkEnd w:id="9"/>
    </w:p>
    <w:p>
      <w:pPr>
        <w:spacing w:after="210" w:lineRule="auto"/>
      </w:pPr>
      <w:r>
        <w:rPr>
          <w:b/>
        </w:rPr>
        <w:t xml:space="preserve">The Shift:</w:t>
      </w:r>
      <w:r>
        <w:rPr/>
        <w:t xml:space="preserve"> Rural bank closures accelerated post-2020; consolidation narrowing lender choice for farmers.</w:t>
      </w:r>
    </w:p>
    <w:p>
      <w:pPr>
        <w:numPr>
          <w:ilvl w:val="0"/>
          <w:numId w:val="11"/>
        </w:numPr>
        <w:spacing w:lineRule="auto"/>
      </w:pPr>
      <w:r>
        <w:rPr/>
        <w:t xml:space="preserve">Rural bank deposits declined 15-22% in select ag regions (Kansas, Iowa, Nebraska) as of 2024</w:t>
      </w:r>
    </w:p>
    <w:p>
      <w:pPr>
        <w:numPr>
          <w:ilvl w:val="0"/>
          <w:numId w:val="11"/>
        </w:numPr>
        <w:spacing w:lineRule="auto"/>
      </w:pPr>
      <w:r>
        <w:rPr/>
        <w:t xml:space="preserve">Farm Credit consolidation reducing independent lender footprint</w:t>
      </w:r>
    </w:p>
    <w:p>
      <w:pPr>
        <w:numPr>
          <w:ilvl w:val="0"/>
          <w:numId w:val="11"/>
        </w:numPr>
        <w:spacing w:lineRule="auto"/>
      </w:pPr>
      <w:r>
        <w:rPr/>
        <w:t xml:space="preserve">Regional ag lenders shrinking branch networks, centralizing underwriting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Farmer impact:</w:t>
      </w:r>
      <w:r>
        <w:rPr/>
        <w:t xml:space="preserve"> Losing local financing relationships; forced to seek alternatives through dealer networks or captive finance</w:t>
      </w:r>
    </w:p>
    <w:p>
      <w:pPr>
        <w:spacing w:after="210" w:lineRule="auto"/>
      </w:pPr>
      <w:r>
        <w:rPr>
          <w:b/>
        </w:rPr>
        <w:t xml:space="preserve">Opportunity for us:</w:t>
      </w:r>
      <w:r>
        <w:rPr/>
        <w:t xml:space="preserve"> Lenders seeking rural distribution without branch economics; dealers becoming de facto financing hub.</w:t>
      </w:r>
    </w:p>
    <w:p>
      <w:pPr>
        <w:spacing w:line="271" w:before="240" w:lineRule="auto"/>
      </w:pPr>
      <w:bookmarkStart w:id="10" w:name="bm_2_2_equipment_price_inflation_66825f"/>
      <w:r>
        <w:rPr>
          <w:b/>
          <w:sz w:val="33"/>
        </w:rPr>
        <w:t xml:space="preserve">2.2 Equipment Price Inflation &amp; Rising Financing Needs</w:t>
      </w:r>
      <w:bookmarkEnd w:id="10"/>
    </w:p>
    <w:p>
      <w:pPr>
        <w:spacing w:after="210" w:lineRule="auto"/>
      </w:pPr>
      <w:r>
        <w:rPr>
          <w:b/>
        </w:rPr>
        <w:t xml:space="preserve">The Trend:</w:t>
      </w:r>
      <w:r>
        <w:rPr/>
        <w:t xml:space="preserve"> Equipment prices at historic highs; farmers financing deeper into purchases.</w:t>
      </w:r>
    </w:p>
    <w:p>
      <w:pPr>
        <w:numPr>
          <w:ilvl w:val="0"/>
          <w:numId w:val="12"/>
        </w:numPr>
        <w:spacing w:lineRule="auto"/>
      </w:pPr>
      <w:r>
        <w:rPr/>
        <w:t xml:space="preserve">Farm equipment prices up 35-40% vs. 2018-2020 (USDA NASS)[web:59]</w:t>
      </w:r>
    </w:p>
    <w:p>
      <w:pPr>
        <w:numPr>
          <w:ilvl w:val="0"/>
          <w:numId w:val="12"/>
        </w:numPr>
        <w:spacing w:lineRule="auto"/>
      </w:pPr>
      <w:r>
        <w:rPr/>
        <w:t xml:space="preserve">New tractor prices: $180K-$320K average</w:t>
      </w:r>
    </w:p>
    <w:p>
      <w:pPr>
        <w:numPr>
          <w:ilvl w:val="0"/>
          <w:numId w:val="12"/>
        </w:numPr>
        <w:spacing w:lineRule="auto"/>
      </w:pPr>
      <w:r>
        <w:rPr/>
        <w:t xml:space="preserve">Used equipment shortage driving lease/finance adoption</w:t>
      </w:r>
    </w:p>
    <w:p>
      <w:pPr>
        <w:numPr>
          <w:ilvl w:val="0"/>
          <w:numId w:val="12"/>
        </w:numPr>
        <w:spacing w:lineRule="auto"/>
      </w:pPr>
      <w:r>
        <w:rPr/>
        <w:t xml:space="preserve">Farmer debt-to-asset ratio climbing (stress indicator, but also demand indicator)</w:t>
      </w:r>
    </w:p>
    <w:p>
      <w:pPr>
        <w:spacing w:after="210" w:lineRule="auto"/>
      </w:pPr>
      <w:r>
        <w:rPr>
          <w:b/>
        </w:rPr>
        <w:t xml:space="preserve">Opportunity for us:</w:t>
      </w:r>
      <w:r>
        <w:rPr/>
        <w:t xml:space="preserve"> Faster approvals become essential to close sales; multi-lender comparison becomes critical for farmers seeking best rates on larger deals.</w:t>
      </w:r>
    </w:p>
    <w:p>
      <w:pPr>
        <w:spacing w:line="271" w:before="240" w:lineRule="auto"/>
      </w:pPr>
      <w:bookmarkStart w:id="11" w:name="bm_2_3_dealer_digitization_operat_9faaa1"/>
      <w:r>
        <w:rPr>
          <w:b/>
          <w:sz w:val="33"/>
        </w:rPr>
        <w:t xml:space="preserve">2.3 Dealer Digitization &amp; Operational Efficiency Pressure</w:t>
      </w:r>
      <w:bookmarkEnd w:id="11"/>
    </w:p>
    <w:p>
      <w:pPr>
        <w:spacing w:after="210" w:lineRule="auto"/>
      </w:pPr>
      <w:r>
        <w:rPr>
          <w:b/>
        </w:rPr>
        <w:t xml:space="preserve">The Reality:</w:t>
      </w:r>
      <w:r>
        <w:rPr/>
        <w:t xml:space="preserve"> Dealers face margin compression; digitization mandatory; finance departments under stress.</w:t>
      </w:r>
    </w:p>
    <w:p>
      <w:pPr>
        <w:numPr>
          <w:ilvl w:val="0"/>
          <w:numId w:val="13"/>
        </w:numPr>
        <w:spacing w:lineRule="auto"/>
      </w:pPr>
      <w:r>
        <w:rPr/>
        <w:t xml:space="preserve">Dealer inventory down 22% to $5.65B (mid-2025) vs. 2022 peak; signals capital pressure</w:t>
      </w:r>
    </w:p>
    <w:p>
      <w:pPr>
        <w:numPr>
          <w:ilvl w:val="0"/>
          <w:numId w:val="13"/>
        </w:numPr>
        <w:spacing w:lineRule="auto"/>
      </w:pPr>
      <w:r>
        <w:rPr/>
        <w:t xml:space="preserve">Equipment dealers operating 5-15 separate lender portals manually[web:52]</w:t>
      </w:r>
    </w:p>
    <w:p>
      <w:pPr>
        <w:numPr>
          <w:ilvl w:val="0"/>
          <w:numId w:val="13"/>
        </w:numPr>
        <w:spacing w:lineRule="auto"/>
      </w:pPr>
      <w:r>
        <w:rPr/>
        <w:t xml:space="preserve">Finance department labor costs: 15-20% of dealer back-office budget</w:t>
      </w:r>
    </w:p>
    <w:p>
      <w:pPr>
        <w:numPr>
          <w:ilvl w:val="0"/>
          <w:numId w:val="13"/>
        </w:numPr>
        <w:spacing w:lineRule="auto"/>
      </w:pPr>
      <w:r>
        <w:rPr/>
        <w:t xml:space="preserve">Dealership consolidation accelerating (private equity, roll-ups)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Dealer pain:</w:t>
      </w:r>
      <w:r>
        <w:rPr/>
        <w:t xml:space="preserve"> Finance staff burnout (80+ turnover annually), error-prone workflows, lost market share to competitors with faster approvals</w:t>
      </w:r>
    </w:p>
    <w:p>
      <w:pPr>
        <w:spacing w:after="210" w:lineRule="auto"/>
      </w:pPr>
      <w:r>
        <w:rPr>
          <w:b/>
        </w:rPr>
        <w:t xml:space="preserve">Opportunity for us:</w:t>
      </w:r>
      <w:r>
        <w:rPr/>
        <w:t xml:space="preserve"> Dealerships desperately seeking single-platform consolidation; receptive to SaaS solutions proving labor savings.</w:t>
      </w:r>
    </w:p>
    <w:p>
      <w:pPr>
        <w:spacing w:line="271" w:before="240" w:lineRule="auto"/>
      </w:pPr>
      <w:bookmarkStart w:id="12" w:name="bm_2_4_green_equipment_finance_es_c90097"/>
      <w:r>
        <w:rPr>
          <w:b/>
          <w:sz w:val="33"/>
        </w:rPr>
        <w:t xml:space="preserve">2.4 Green Equipment Finance &amp; ESG Growth</w:t>
      </w:r>
      <w:bookmarkEnd w:id="12"/>
    </w:p>
    <w:p>
      <w:pPr>
        <w:spacing w:after="210" w:lineRule="auto"/>
      </w:pPr>
      <w:r>
        <w:rPr>
          <w:b/>
        </w:rPr>
        <w:t xml:space="preserve">The Movement:</w:t>
      </w:r>
      <w:r>
        <w:rPr/>
        <w:t xml:space="preserve"> Precision agriculture + sustainability driving new finance products; OEMs pushing electrification; lenders mandating ESG asset tracking.</w:t>
      </w:r>
    </w:p>
    <w:p>
      <w:pPr>
        <w:numPr>
          <w:ilvl w:val="0"/>
          <w:numId w:val="14"/>
        </w:numPr>
        <w:spacing w:lineRule="auto"/>
      </w:pPr>
      <w:r>
        <w:rPr/>
        <w:t xml:space="preserve">Low-emission equipment sub-market: $10-20B globally, 6.5% CAGR[web:56]</w:t>
      </w:r>
    </w:p>
    <w:p>
      <w:pPr>
        <w:numPr>
          <w:ilvl w:val="0"/>
          <w:numId w:val="14"/>
        </w:numPr>
        <w:spacing w:lineRule="auto"/>
      </w:pPr>
      <w:r>
        <w:rPr/>
        <w:t xml:space="preserve">USDA green equipment incentives (farm bill 2024+)</w:t>
      </w:r>
    </w:p>
    <w:p>
      <w:pPr>
        <w:numPr>
          <w:ilvl w:val="0"/>
          <w:numId w:val="14"/>
        </w:numPr>
        <w:spacing w:lineRule="auto"/>
      </w:pPr>
      <w:r>
        <w:rPr/>
        <w:t xml:space="preserve">OEM electrification roadmaps (John Deere, CNH, AGCO, Kubota)[web:53]</w:t>
      </w:r>
    </w:p>
    <w:p>
      <w:pPr>
        <w:numPr>
          <w:ilvl w:val="0"/>
          <w:numId w:val="14"/>
        </w:numPr>
        <w:spacing w:lineRule="auto"/>
      </w:pPr>
      <w:r>
        <w:rPr/>
        <w:t xml:space="preserve">Lender ESG mandates requiring green asset tracking and portfolio transparency</w:t>
      </w:r>
    </w:p>
    <w:p>
      <w:pPr>
        <w:spacing w:after="210" w:lineRule="auto"/>
      </w:pPr>
      <w:r>
        <w:rPr>
          <w:b/>
        </w:rPr>
        <w:t xml:space="preserve">Opportunity for us:</w:t>
      </w:r>
      <w:r>
        <w:rPr/>
        <w:t xml:space="preserve"> New equipment categories require specialized underwriting + incentive tracking; OEMs need visibility; lenders need standardized green asset reporting. We embed this from day one.</w:t>
      </w:r>
    </w:p>
    <w:p>
      <w:pPr>
        <w:spacing w:line="271" w:before="240" w:lineRule="auto"/>
      </w:pPr>
      <w:bookmarkStart w:id="13" w:name="bm_2_5_lender_consolidation_regio_49d8be"/>
      <w:r>
        <w:rPr>
          <w:b/>
          <w:sz w:val="33"/>
        </w:rPr>
        <w:t xml:space="preserve">2.5 Lender Consolidation &amp; Regional Distribution Gap</w:t>
      </w:r>
      <w:bookmarkEnd w:id="13"/>
    </w:p>
    <w:p>
      <w:pPr>
        <w:spacing w:after="210" w:lineRule="auto"/>
      </w:pPr>
      <w:r>
        <w:rPr>
          <w:b/>
        </w:rPr>
        <w:t xml:space="preserve">The Consolidation:</w:t>
      </w:r>
      <w:r>
        <w:rPr/>
        <w:t xml:space="preserve"> Agricultural lending consolidating; lenders seeking dealer reach without captive model lock-in.</w:t>
      </w:r>
    </w:p>
    <w:p>
      <w:pPr>
        <w:numPr>
          <w:ilvl w:val="0"/>
          <w:numId w:val="15"/>
        </w:numPr>
        <w:spacing w:lineRule="auto"/>
      </w:pPr>
      <w:r>
        <w:rPr/>
        <w:t xml:space="preserve">Regional ag lenders seeking rural distribution without opening branches</w:t>
      </w:r>
    </w:p>
    <w:p>
      <w:pPr>
        <w:numPr>
          <w:ilvl w:val="0"/>
          <w:numId w:val="15"/>
        </w:numPr>
        <w:spacing w:lineRule="auto"/>
      </w:pPr>
      <w:r>
        <w:rPr/>
        <w:t xml:space="preserve">Large captive financiers (Deere Financial, CNH Finance) seeking dealer-embedded reach beyond their own OEM</w:t>
      </w:r>
    </w:p>
    <w:p>
      <w:pPr>
        <w:numPr>
          <w:ilvl w:val="0"/>
          <w:numId w:val="15"/>
        </w:numPr>
        <w:spacing w:lineRule="auto"/>
      </w:pPr>
      <w:r>
        <w:rPr/>
        <w:t xml:space="preserve">Community banks exiting ag lending (compliance burden, concentration risk)</w:t>
      </w:r>
    </w:p>
    <w:p>
      <w:pPr>
        <w:numPr>
          <w:ilvl w:val="0"/>
          <w:numId w:val="15"/>
        </w:numPr>
        <w:spacing w:lineRule="auto"/>
      </w:pPr>
      <w:r>
        <w:rPr/>
        <w:t xml:space="preserve">Fintech platforms entering ag credit (agCredit, FarmLogs financing pilots) but missing dealer workflow</w:t>
      </w:r>
    </w:p>
    <w:p>
      <w:pPr>
        <w:spacing w:after="210" w:lineRule="auto"/>
      </w:pPr>
      <w:r>
        <w:rPr>
          <w:b/>
        </w:rPr>
        <w:t xml:space="preserve">Opportunity for us:</w:t>
      </w:r>
      <w:r>
        <w:rPr/>
        <w:t xml:space="preserve"> Lenders want neutral, dealer-embedded platform as distribution alternative to captive models or fintechs; they can't build it themselves.</w:t>
      </w:r>
    </w:p>
    <w:p>
      <w:pPr>
        <w:spacing w:line="271" w:before="240" w:lineRule="auto"/>
      </w:pPr>
      <w:bookmarkStart w:id="14" w:name="bm_2_6_data_standardization_gap_a_bdf665"/>
      <w:r>
        <w:rPr>
          <w:b/>
          <w:sz w:val="33"/>
        </w:rPr>
        <w:t xml:space="preserve">2.6 Data Standardization Gap &amp; AI Opportunity</w:t>
      </w:r>
      <w:bookmarkEnd w:id="14"/>
    </w:p>
    <w:p>
      <w:pPr>
        <w:spacing w:after="210" w:lineRule="auto"/>
      </w:pPr>
      <w:r>
        <w:rPr>
          <w:b/>
        </w:rPr>
        <w:t xml:space="preserve">The Problem:</w:t>
      </w:r>
      <w:r>
        <w:rPr/>
        <w:t xml:space="preserve"> Equipment financing data is fragmented, incomplete, siloed; standardization poor.</w:t>
      </w:r>
    </w:p>
    <w:p>
      <w:pPr>
        <w:numPr>
          <w:ilvl w:val="0"/>
          <w:numId w:val="16"/>
        </w:numPr>
        <w:spacing w:lineRule="auto"/>
      </w:pPr>
      <w:r>
        <w:rPr/>
        <w:t xml:space="preserve">30-40% of dealer-submitted loan apps incomplete (missing farm financials, tax docs, equipment specs)</w:t>
      </w:r>
    </w:p>
    <w:p>
      <w:pPr>
        <w:numPr>
          <w:ilvl w:val="0"/>
          <w:numId w:val="16"/>
        </w:numPr>
        <w:spacing w:lineRule="auto"/>
      </w:pPr>
      <w:r>
        <w:rPr/>
        <w:t xml:space="preserve">Lender rework costs: $200-300 per incomplete application[web:68]</w:t>
      </w:r>
    </w:p>
    <w:p>
      <w:pPr>
        <w:numPr>
          <w:ilvl w:val="0"/>
          <w:numId w:val="16"/>
        </w:numPr>
        <w:spacing w:lineRule="auto"/>
      </w:pPr>
      <w:r>
        <w:rPr/>
        <w:t xml:space="preserve">Underwriting cost per approval: $400-600 in ag (vs. $80-150 in auto with standardization)</w:t>
      </w:r>
    </w:p>
    <w:p>
      <w:pPr>
        <w:numPr>
          <w:ilvl w:val="0"/>
          <w:numId w:val="16"/>
        </w:numPr>
        <w:spacing w:lineRule="auto"/>
      </w:pPr>
      <w:r>
        <w:rPr/>
        <w:t xml:space="preserve">No industry underwriting benchmarks or borrower behavior analytics</w:t>
      </w:r>
    </w:p>
    <w:p>
      <w:pPr>
        <w:numPr>
          <w:ilvl w:val="0"/>
          <w:numId w:val="16"/>
        </w:numPr>
        <w:spacing w:lineRule="auto"/>
      </w:pPr>
      <w:r>
        <w:rPr/>
        <w:t xml:space="preserve">Rural credit data siloed within each lender</w:t>
      </w:r>
    </w:p>
    <w:p>
      <w:pPr>
        <w:spacing w:after="210" w:lineRule="auto"/>
      </w:pPr>
      <w:r>
        <w:rPr>
          <w:b/>
        </w:rPr>
        <w:t xml:space="preserve">Opportunity for us:</w:t>
      </w:r>
      <w:r>
        <w:rPr/>
        <w:t xml:space="preserve"> Standardized data schema + AI loan routing + predictive credit scoring becomes a 3-5 year defensible moat.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section_3_problem_stakeholder_pai_94cf68"/>
      <w:r>
        <w:rPr>
          <w:b/>
          <w:sz w:val="42"/>
        </w:rPr>
        <w:t xml:space="preserve">SECTION 3: PROBLEM &amp; STAKEHOLDER PAIN POINTS</w:t>
      </w:r>
      <w:bookmarkEnd w:id="15"/>
    </w:p>
    <w:p>
      <w:pPr>
        <w:spacing w:line="271" w:before="240" w:lineRule="auto"/>
      </w:pPr>
      <w:bookmarkStart w:id="16" w:name="bm_3_1_farmers_slow_approvals_lim_d42d7c"/>
      <w:r>
        <w:rPr>
          <w:b/>
          <w:sz w:val="33"/>
        </w:rPr>
        <w:t xml:space="preserve">3.1 Farmers: Slow Approvals &amp; Limited Market Visibility</w:t>
      </w:r>
      <w:bookmarkEnd w:id="16"/>
    </w:p>
    <w:p>
      <w:pPr>
        <w:spacing w:after="210" w:lineRule="auto"/>
      </w:pPr>
      <w:r>
        <w:rPr>
          <w:b/>
        </w:rPr>
        <w:t xml:space="preserve">The Problem:</w:t>
      </w:r>
      <w:r>
        <w:rPr/>
        <w:t xml:space="preserve"> Wait 3-7 days for financing decisions across fragmented dealer-lender workflows; no visibility into rates or alternatives.</w:t>
      </w:r>
    </w:p>
    <w:p>
      <w:pPr>
        <w:spacing w:after="210" w:lineRule="auto"/>
      </w:pPr>
      <w:r>
        <w:rPr>
          <w:b/>
        </w:rPr>
        <w:t xml:space="preserve">Current State (Our Interviews, 8 dealers; Iowa Equipment Dealers Association):</w:t>
      </w:r>
    </w:p>
    <w:p>
      <w:pPr>
        <w:numPr>
          <w:ilvl w:val="0"/>
          <w:numId w:val="17"/>
        </w:numPr>
        <w:spacing w:lineRule="auto"/>
      </w:pPr>
      <w:r>
        <w:rPr/>
        <w:t xml:space="preserve">Farmer approaches dealer for equipment + financing</w:t>
      </w:r>
    </w:p>
    <w:p>
      <w:pPr>
        <w:numPr>
          <w:ilvl w:val="0"/>
          <w:numId w:val="17"/>
        </w:numPr>
        <w:spacing w:lineRule="auto"/>
      </w:pPr>
      <w:r>
        <w:rPr/>
        <w:t xml:space="preserve">Dealer manually enters application into 5-15 separate lender portals (different UIs, passwords, data formats)</w:t>
      </w:r>
    </w:p>
    <w:p>
      <w:pPr>
        <w:numPr>
          <w:ilvl w:val="0"/>
          <w:numId w:val="17"/>
        </w:numPr>
        <w:spacing w:lineRule="auto"/>
      </w:pPr>
      <w:r>
        <w:rPr/>
        <w:t xml:space="preserve">Farmer has no visibility into applications in progress, lender decisions, or rate alternatives</w:t>
      </w:r>
    </w:p>
    <w:p>
      <w:pPr>
        <w:numPr>
          <w:ilvl w:val="0"/>
          <w:numId w:val="17"/>
        </w:numPr>
        <w:spacing w:lineRule="auto"/>
      </w:pPr>
      <w:r>
        <w:rPr/>
        <w:t xml:space="preserve">Dealer makes underwriting calls based on relationships, not market rates</w:t>
      </w:r>
    </w:p>
    <w:p>
      <w:pPr>
        <w:numPr>
          <w:ilvl w:val="0"/>
          <w:numId w:val="17"/>
        </w:numPr>
        <w:spacing w:lineRule="auto"/>
      </w:pPr>
      <w:r>
        <w:rPr/>
        <w:t xml:space="preserve">Time-to-approval: 3-7 days (vs. 24 hours in auto/mortgage)</w:t>
      </w:r>
    </w:p>
    <w:p>
      <w:pPr>
        <w:spacing w:after="210" w:lineRule="auto"/>
      </w:pPr>
      <w:r>
        <w:rPr>
          <w:b/>
        </w:rPr>
        <w:t xml:space="preserve">Quantified Impact:</w:t>
      </w:r>
    </w:p>
    <w:p>
      <w:pPr>
        <w:numPr>
          <w:ilvl w:val="0"/>
          <w:numId w:val="18"/>
        </w:numPr>
        <w:spacing w:lineRule="auto"/>
      </w:pPr>
      <w:r>
        <w:rPr/>
        <w:t xml:space="preserve">15-20% of equipment sales lost due to financing delays (seasonal urgency: spring planting window pressure)</w:t>
      </w:r>
    </w:p>
    <w:p>
      <w:pPr>
        <w:numPr>
          <w:ilvl w:val="0"/>
          <w:numId w:val="18"/>
        </w:numPr>
        <w:spacing w:lineRule="auto"/>
      </w:pPr>
      <w:r>
        <w:rPr/>
        <w:t xml:space="preserve">Estimated $2-4B in lost revenue opportunity annually across U.S. market</w:t>
      </w:r>
    </w:p>
    <w:p>
      <w:pPr>
        <w:numPr>
          <w:ilvl w:val="0"/>
          <w:numId w:val="18"/>
        </w:numPr>
        <w:spacing w:lineRule="auto"/>
      </w:pPr>
      <w:r>
        <w:rPr/>
        <w:t xml:space="preserve">Farmers overpay on rates by 50-100 bps on average (no market pricing visibility)</w:t>
      </w:r>
    </w:p>
    <w:p>
      <w:pPr>
        <w:spacing w:after="210" w:lineRule="auto"/>
      </w:pPr>
      <w:r>
        <w:rPr>
          <w:b/>
        </w:rPr>
        <w:t xml:space="preserve">Our Solution resonates:</w:t>
      </w:r>
      <w:r>
        <w:rPr/>
        <w:t xml:space="preserve"> "One application, multiple lenders, instant comparison" = 2-4 hour approvals, rate transparency, farmer control.</w:t>
      </w:r>
    </w:p>
    <w:p>
      <w:pPr>
        <w:spacing w:line="271" w:before="240" w:lineRule="auto"/>
      </w:pPr>
      <w:bookmarkStart w:id="17" w:name="bm_3_2_dealers_manual_workflow_ch_437c21"/>
      <w:r>
        <w:rPr>
          <w:b/>
          <w:sz w:val="33"/>
        </w:rPr>
        <w:t xml:space="preserve">3.2 Dealers: Manual Workflow Chaos &amp; Staffing Crisis</w:t>
      </w:r>
      <w:bookmarkEnd w:id="17"/>
    </w:p>
    <w:p>
      <w:pPr>
        <w:spacing w:after="210" w:lineRule="auto"/>
      </w:pPr>
      <w:r>
        <w:rPr>
          <w:b/>
        </w:rPr>
        <w:t xml:space="preserve">The Problem:</w:t>
      </w:r>
      <w:r>
        <w:rPr/>
        <w:t xml:space="preserve"> Finance staff waste 30-40% of time managing fragmented lender portals; burnout/turnover crisis; no analytics on lender performance.</w:t>
      </w:r>
    </w:p>
    <w:p>
      <w:pPr>
        <w:spacing w:after="210" w:lineRule="auto"/>
      </w:pPr>
      <w:r>
        <w:rPr>
          <w:b/>
        </w:rPr>
        <w:t xml:space="preserve">Current State (Our Interviews, 8 dealers):</w:t>
      </w:r>
    </w:p>
    <w:p>
      <w:pPr>
        <w:numPr>
          <w:ilvl w:val="0"/>
          <w:numId w:val="19"/>
        </w:numPr>
        <w:spacing w:lineRule="auto"/>
      </w:pPr>
      <w:r>
        <w:rPr/>
        <w:t xml:space="preserve">Finance staff manage 5-15 separate lender portals (5 passwords, 15 different UIs, 15 login processes)</w:t>
      </w:r>
    </w:p>
    <w:p>
      <w:pPr>
        <w:numPr>
          <w:ilvl w:val="0"/>
          <w:numId w:val="19"/>
        </w:numPr>
        <w:spacing w:lineRule="auto"/>
      </w:pPr>
      <w:r>
        <w:rPr/>
        <w:t xml:space="preserve">Manual data entry repeated across portals (farm financials, equipment specs, borrower data)</w:t>
      </w:r>
    </w:p>
    <w:p>
      <w:pPr>
        <w:numPr>
          <w:ilvl w:val="0"/>
          <w:numId w:val="19"/>
        </w:numPr>
        <w:spacing w:lineRule="auto"/>
      </w:pPr>
      <w:r>
        <w:rPr/>
        <w:t xml:space="preserve">No unified view of pending applications across lenders</w:t>
      </w:r>
    </w:p>
    <w:p>
      <w:pPr>
        <w:numPr>
          <w:ilvl w:val="0"/>
          <w:numId w:val="19"/>
        </w:numPr>
        <w:spacing w:lineRule="auto"/>
      </w:pPr>
      <w:r>
        <w:rPr/>
        <w:t xml:space="preserve">Lender rejections require manual rework, follow-up, re-submission</w:t>
      </w:r>
    </w:p>
    <w:p>
      <w:pPr>
        <w:numPr>
          <w:ilvl w:val="0"/>
          <w:numId w:val="19"/>
        </w:numPr>
        <w:spacing w:lineRule="auto"/>
      </w:pPr>
      <w:r>
        <w:rPr/>
        <w:t xml:space="preserve">End-of-month reconciliation manual, error-prone, time-consuming</w:t>
      </w:r>
    </w:p>
    <w:p>
      <w:pPr>
        <w:spacing w:after="210" w:lineRule="auto"/>
      </w:pPr>
      <w:r>
        <w:rPr>
          <w:b/>
        </w:rPr>
        <w:t xml:space="preserve">Quantified Impact (From Interviews):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Finance staff burnout; turnover 80+ annually (vs. ~30% typical)</w:t>
      </w:r>
    </w:p>
    <w:p>
      <w:pPr>
        <w:numPr>
          <w:ilvl w:val="0"/>
          <w:numId w:val="20"/>
        </w:numPr>
        <w:spacing w:lineRule="auto"/>
      </w:pPr>
      <w:r>
        <w:rPr/>
        <w:t xml:space="preserve">Finance staff operating cost: $80-120K salary per person</w:t>
      </w:r>
    </w:p>
    <w:p>
      <w:pPr>
        <w:numPr>
          <w:ilvl w:val="0"/>
          <w:numId w:val="20"/>
        </w:numPr>
        <w:spacing w:lineRule="auto"/>
      </w:pPr>
      <w:r>
        <w:rPr/>
        <w:t xml:space="preserve">30-40% wasted on portal management = </w:t>
      </w:r>
      <w:r>
        <w:rPr>
          <w:b/>
        </w:rPr>
        <w:t xml:space="preserve">$24-48K annual cost per dealer</w:t>
      </w:r>
    </w:p>
    <w:p>
      <w:pPr>
        <w:numPr>
          <w:ilvl w:val="0"/>
          <w:numId w:val="20"/>
        </w:numPr>
        <w:spacing w:lineRule="auto"/>
      </w:pPr>
      <w:r>
        <w:rPr/>
        <w:t xml:space="preserve">250-dealer ecosystem = $6-12M annual efficiency loss</w:t>
      </w:r>
    </w:p>
    <w:p>
      <w:pPr>
        <w:numPr>
          <w:ilvl w:val="0"/>
          <w:numId w:val="20"/>
        </w:numPr>
        <w:spacing w:lineRule="auto"/>
      </w:pPr>
      <w:r>
        <w:rPr/>
        <w:t xml:space="preserve">Dealers losing market share to competitors with faster approvals</w:t>
      </w:r>
    </w:p>
    <w:p>
      <w:pPr>
        <w:numPr>
          <w:ilvl w:val="0"/>
          <w:numId w:val="20"/>
        </w:numPr>
        <w:spacing w:lineRule="auto"/>
      </w:pPr>
      <w:r>
        <w:rPr/>
        <w:t xml:space="preserve">No analytics on which lenders approve faster, have cheaper rates, best terms for specific farm types</w:t>
      </w:r>
    </w:p>
    <w:p>
      <w:pPr>
        <w:spacing w:after="210" w:lineRule="auto"/>
      </w:pPr>
      <w:r>
        <w:rPr>
          <w:b/>
        </w:rPr>
        <w:t xml:space="preserve">Our Solution resonates:</w:t>
      </w:r>
      <w:r>
        <w:rPr/>
        <w:t xml:space="preserve"> "One portal for all lenders, auto-population from your DMS, real-time status, analytics on lender performance" = 4-6 hour ROI, dealer retention, competitive advantage.</w:t>
      </w:r>
    </w:p>
    <w:p>
      <w:pPr>
        <w:spacing w:line="271" w:before="240" w:lineRule="auto"/>
      </w:pPr>
      <w:bookmarkStart w:id="18" w:name="bm_3_3_lenders_poor_data_quality_cce35e"/>
      <w:r>
        <w:rPr>
          <w:b/>
          <w:sz w:val="33"/>
        </w:rPr>
        <w:t xml:space="preserve">3.3 Lenders: Poor Data Quality &amp; Costly Underwriting</w:t>
      </w:r>
      <w:bookmarkEnd w:id="18"/>
    </w:p>
    <w:p>
      <w:pPr>
        <w:spacing w:after="210" w:lineRule="auto"/>
      </w:pPr>
      <w:r>
        <w:rPr>
          <w:b/>
        </w:rPr>
        <w:t xml:space="preserve">The Problem:</w:t>
      </w:r>
      <w:r>
        <w:rPr/>
        <w:t xml:space="preserve"> Process fragmented, incomplete dealer submissions; rework costs $200-300 per application; cannot compete with standardized underwriting.</w:t>
      </w:r>
    </w:p>
    <w:p>
      <w:pPr>
        <w:spacing w:after="210" w:lineRule="auto"/>
      </w:pPr>
      <w:r>
        <w:rPr>
          <w:b/>
        </w:rPr>
        <w:t xml:space="preserve">Current State (Our Interviews, 6 lenders: Farm Credit, community banks, captives):</w:t>
      </w:r>
    </w:p>
    <w:p>
      <w:pPr>
        <w:numPr>
          <w:ilvl w:val="0"/>
          <w:numId w:val="21"/>
        </w:numPr>
        <w:spacing w:lineRule="auto"/>
      </w:pPr>
      <w:r>
        <w:rPr/>
        <w:t xml:space="preserve">Dealer submissions highly variable in data quality (no standardization)</w:t>
      </w:r>
    </w:p>
    <w:p>
      <w:pPr>
        <w:numPr>
          <w:ilvl w:val="0"/>
          <w:numId w:val="21"/>
        </w:numPr>
        <w:spacing w:lineRule="auto"/>
      </w:pPr>
      <w:r>
        <w:rPr/>
        <w:t xml:space="preserve">30-40% of applications require borrower follow-up due to missing information</w:t>
      </w:r>
    </w:p>
    <w:p>
      <w:pPr>
        <w:numPr>
          <w:ilvl w:val="0"/>
          <w:numId w:val="21"/>
        </w:numPr>
        <w:spacing w:lineRule="auto"/>
      </w:pPr>
      <w:r>
        <w:rPr/>
        <w:t xml:space="preserve">Underwriting teams spend 20-30% of time on data validation/cleanup vs. credit analysis</w:t>
      </w:r>
    </w:p>
    <w:p>
      <w:pPr>
        <w:numPr>
          <w:ilvl w:val="0"/>
          <w:numId w:val="21"/>
        </w:numPr>
        <w:spacing w:lineRule="auto"/>
      </w:pPr>
      <w:r>
        <w:rPr/>
        <w:t xml:space="preserve">Each lender maintains separate dealer integrations (API, EDI, manual upload) = high integration cost ($15-30K per dealer)</w:t>
      </w:r>
    </w:p>
    <w:p>
      <w:pPr>
        <w:numPr>
          <w:ilvl w:val="0"/>
          <w:numId w:val="21"/>
        </w:numPr>
        <w:spacing w:lineRule="auto"/>
      </w:pPr>
      <w:r>
        <w:rPr/>
        <w:t xml:space="preserve">Rural credit data siloed; no industry underwriting benchmarks</w:t>
      </w:r>
    </w:p>
    <w:p>
      <w:pPr>
        <w:spacing w:after="210" w:lineRule="auto"/>
      </w:pPr>
      <w:r>
        <w:rPr>
          <w:b/>
        </w:rPr>
        <w:t xml:space="preserve">Quantified Impact (From Lender Interviews):</w:t>
      </w:r>
    </w:p>
    <w:p>
      <w:pPr>
        <w:numPr>
          <w:ilvl w:val="0"/>
          <w:numId w:val="22"/>
        </w:numPr>
        <w:spacing w:lineRule="auto"/>
      </w:pPr>
      <w:r>
        <w:rPr/>
        <w:t xml:space="preserve">Underwriting cost per approval: $400-600 (vs. $80-150 in auto lending with standardization)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$250M-$400M annual underwriting cost waste across lending ecosystem (1M applications × $250-400 rework per app)</w:t>
      </w:r>
    </w:p>
    <w:p>
      <w:pPr>
        <w:numPr>
          <w:ilvl w:val="0"/>
          <w:numId w:val="22"/>
        </w:numPr>
        <w:spacing w:lineRule="auto"/>
      </w:pPr>
      <w:r>
        <w:rPr/>
        <w:t xml:space="preserve">Smaller lenders cannot compete; cannot afford dealer integrations; exit rural market</w:t>
      </w:r>
    </w:p>
    <w:p>
      <w:pPr>
        <w:numPr>
          <w:ilvl w:val="0"/>
          <w:numId w:val="22"/>
        </w:numPr>
        <w:spacing w:lineRule="auto"/>
      </w:pPr>
      <w:r>
        <w:rPr/>
        <w:t xml:space="preserve">Lender portfolio risk blind (limited visibility into dealer-specific performance, default patterns, seasonal concentration)</w:t>
      </w:r>
    </w:p>
    <w:p>
      <w:pPr>
        <w:numPr>
          <w:ilvl w:val="0"/>
          <w:numId w:val="22"/>
        </w:numPr>
        <w:spacing w:lineRule="auto"/>
      </w:pPr>
      <w:r>
        <w:rPr/>
        <w:t xml:space="preserve">Fraud risk elevated (no standardized borrower ID verification, collateral valuation standards)</w:t>
      </w:r>
    </w:p>
    <w:p>
      <w:pPr>
        <w:spacing w:after="210" w:lineRule="auto"/>
      </w:pPr>
      <w:r>
        <w:rPr>
          <w:b/>
        </w:rPr>
        <w:t xml:space="preserve">Our Solution resonates:</w:t>
      </w:r>
      <w:r>
        <w:rPr/>
        <w:t xml:space="preserve"> "Pre-screened, standardized applications, predictive credit scoring, borrower analytics, dealer performance benchmarking" = 20-30% underwriting cost reduction, faster turn, better credit decisions, scale rural distribution.</w:t>
      </w:r>
    </w:p>
    <w:p>
      <w:pPr>
        <w:spacing w:line="271" w:before="240" w:lineRule="auto"/>
      </w:pPr>
      <w:bookmarkStart w:id="19" w:name="bm_3_4_oems_financing_blindness_l_8a3875"/>
      <w:r>
        <w:rPr>
          <w:b/>
          <w:sz w:val="33"/>
        </w:rPr>
        <w:t xml:space="preserve">3.4 OEMs: Financing Blindness &amp; Lost Incentive Leverage</w:t>
      </w:r>
      <w:bookmarkEnd w:id="19"/>
    </w:p>
    <w:p>
      <w:pPr>
        <w:spacing w:after="210" w:lineRule="auto"/>
      </w:pPr>
      <w:r>
        <w:rPr>
          <w:b/>
        </w:rPr>
        <w:t xml:space="preserve">The Problem:</w:t>
      </w:r>
      <w:r>
        <w:rPr/>
        <w:t xml:space="preserve"> OEMs lack real-time equipment finance visibility and dealer incentive tracking; cannot measure green equipment incentive ROI.</w:t>
      </w:r>
    </w:p>
    <w:p>
      <w:pPr>
        <w:spacing w:after="210" w:lineRule="auto"/>
      </w:pPr>
      <w:r>
        <w:rPr>
          <w:b/>
        </w:rPr>
        <w:t xml:space="preserve">Current State (Our Preliminary OEM Conversations):</w:t>
      </w:r>
    </w:p>
    <w:p>
      <w:pPr>
        <w:numPr>
          <w:ilvl w:val="0"/>
          <w:numId w:val="23"/>
        </w:numPr>
        <w:spacing w:lineRule="auto"/>
      </w:pPr>
      <w:r>
        <w:rPr/>
        <w:t xml:space="preserve">OEM sales teams cannot see which dealerships use which lenders or financing terms</w:t>
      </w:r>
    </w:p>
    <w:p>
      <w:pPr>
        <w:numPr>
          <w:ilvl w:val="0"/>
          <w:numId w:val="23"/>
        </w:numPr>
        <w:spacing w:lineRule="auto"/>
      </w:pPr>
      <w:r>
        <w:rPr/>
        <w:t xml:space="preserve">Green equipment incentives tracked manually (spreadsheets, phone calls, honor system)</w:t>
      </w:r>
    </w:p>
    <w:p>
      <w:pPr>
        <w:numPr>
          <w:ilvl w:val="0"/>
          <w:numId w:val="23"/>
        </w:numPr>
        <w:spacing w:lineRule="auto"/>
      </w:pPr>
      <w:r>
        <w:rPr/>
        <w:t xml:space="preserve">No visibility into financing adoption rates by equipment category, region, or OEM model</w:t>
      </w:r>
    </w:p>
    <w:p>
      <w:pPr>
        <w:numPr>
          <w:ilvl w:val="0"/>
          <w:numId w:val="23"/>
        </w:numPr>
        <w:spacing w:lineRule="auto"/>
      </w:pPr>
      <w:r>
        <w:rPr/>
        <w:t xml:space="preserve">Captive finance arms (Deere Financial, CNH Finance) compete with independents; opaque incentive impact</w:t>
      </w:r>
    </w:p>
    <w:p>
      <w:pPr>
        <w:numPr>
          <w:ilvl w:val="0"/>
          <w:numId w:val="23"/>
        </w:numPr>
        <w:spacing w:lineRule="auto"/>
      </w:pPr>
      <w:r>
        <w:rPr/>
        <w:t xml:space="preserve">OEMs cannot optimize equipment packaging with finance products</w:t>
      </w:r>
    </w:p>
    <w:p>
      <w:pPr>
        <w:spacing w:after="210" w:lineRule="auto"/>
      </w:pPr>
      <w:r>
        <w:rPr>
          <w:b/>
        </w:rPr>
        <w:t xml:space="preserve">Quantified Impact:</w:t>
      </w:r>
    </w:p>
    <w:p>
      <w:pPr>
        <w:numPr>
          <w:ilvl w:val="0"/>
          <w:numId w:val="24"/>
        </w:numPr>
        <w:spacing w:lineRule="auto"/>
      </w:pPr>
      <w:r>
        <w:rPr/>
        <w:t xml:space="preserve">$500M-$1B in OEM incentive spend annually with limited ROI attribution</w:t>
      </w:r>
    </w:p>
    <w:p>
      <w:pPr>
        <w:numPr>
          <w:ilvl w:val="0"/>
          <w:numId w:val="24"/>
        </w:numPr>
        <w:spacing w:lineRule="auto"/>
      </w:pPr>
      <w:r>
        <w:rPr/>
        <w:t xml:space="preserve">15-25% lower green equipment adoption due to financing friction</w:t>
      </w:r>
    </w:p>
    <w:p>
      <w:pPr>
        <w:numPr>
          <w:ilvl w:val="0"/>
          <w:numId w:val="24"/>
        </w:numPr>
        <w:spacing w:lineRule="auto"/>
      </w:pPr>
      <w:r>
        <w:rPr/>
        <w:t xml:space="preserve">OEMs losing dealer negotiating leverage in finance partnerships</w:t>
      </w:r>
    </w:p>
    <w:p>
      <w:pPr>
        <w:numPr>
          <w:ilvl w:val="0"/>
          <w:numId w:val="24"/>
        </w:numPr>
        <w:spacing w:lineRule="auto"/>
      </w:pPr>
      <w:r>
        <w:rPr/>
        <w:t xml:space="preserve">Competitive lenders (non-captive) invisible to OEM strategy</w:t>
      </w:r>
    </w:p>
    <w:p>
      <w:pPr>
        <w:spacing w:after="210" w:lineRule="auto"/>
      </w:pPr>
      <w:r>
        <w:rPr>
          <w:b/>
        </w:rPr>
        <w:t xml:space="preserve">Our Solution resonates:</w:t>
      </w:r>
      <w:r>
        <w:rPr/>
        <w:t xml:space="preserve"> "Real-time equipment sales-to-finance tracking, green equipment adoption ROI, dealer lender utilization, competitive benchmarking" = measured incentives, green adoption acceleration, better dealer negotiations.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section_4_solution_competitive_di_5658ec"/>
      <w:r>
        <w:rPr>
          <w:b/>
          <w:sz w:val="42"/>
        </w:rPr>
        <w:t xml:space="preserve">SECTION 4: SOLUTION &amp; COMPETITIVE DIFFERENTIATION</w:t>
      </w:r>
      <w:bookmarkEnd w:id="20"/>
    </w:p>
    <w:p>
      <w:pPr>
        <w:spacing w:line="271" w:before="240" w:lineRule="auto"/>
      </w:pPr>
      <w:bookmarkStart w:id="21" w:name="bm_4_1_platform_architecture_core_99ec43"/>
      <w:r>
        <w:rPr>
          <w:b/>
          <w:sz w:val="33"/>
        </w:rPr>
        <w:t xml:space="preserve">4.1 Platform Architecture &amp; Core Features (MVP Focus)</w:t>
      </w:r>
      <w:bookmarkEnd w:id="21"/>
    </w:p>
    <w:p>
      <w:pPr>
        <w:spacing w:after="210" w:lineRule="auto"/>
      </w:pPr>
      <w:r>
        <w:rPr>
          <w:b/>
        </w:rPr>
        <w:t xml:space="preserve">MVP (Months 1-4):</w:t>
      </w:r>
    </w:p>
    <w:p>
      <w:pPr>
        <w:numPr>
          <w:ilvl w:val="0"/>
          <w:numId w:val="25"/>
        </w:numPr>
        <w:spacing w:lineRule="auto"/>
      </w:pPr>
      <w:r>
        <w:rPr/>
        <w:t xml:space="preserve">Neutral multi-lender marketplace for farmers (one application, multi-lender routing)</w:t>
      </w:r>
    </w:p>
    <w:p>
      <w:pPr>
        <w:numPr>
          <w:ilvl w:val="0"/>
          <w:numId w:val="25"/>
        </w:numPr>
        <w:spacing w:lineRule="auto"/>
      </w:pPr>
      <w:r>
        <w:rPr/>
        <w:t xml:space="preserve">Dealer portal (consolidated pending applications, real-time status)</w:t>
      </w:r>
    </w:p>
    <w:p>
      <w:pPr>
        <w:numPr>
          <w:ilvl w:val="0"/>
          <w:numId w:val="25"/>
        </w:numPr>
        <w:spacing w:lineRule="auto"/>
      </w:pPr>
      <w:r>
        <w:rPr/>
        <w:t xml:space="preserve">2-3 lender integrations (Farm Credit, 1-2 community banks)</w:t>
      </w:r>
    </w:p>
    <w:p>
      <w:pPr>
        <w:numPr>
          <w:ilvl w:val="0"/>
          <w:numId w:val="25"/>
        </w:numPr>
        <w:spacing w:lineRule="auto"/>
      </w:pPr>
      <w:r>
        <w:rPr/>
        <w:t xml:space="preserve">Standardized data schema (equipment type, borrower financials, loan size, terms)</w:t>
      </w:r>
    </w:p>
    <w:p>
      <w:pPr>
        <w:numPr>
          <w:ilvl w:val="0"/>
          <w:numId w:val="25"/>
        </w:numPr>
        <w:spacing w:lineRule="auto"/>
      </w:pPr>
      <w:r>
        <w:rPr/>
        <w:t xml:space="preserve">Basic credit scoring (rules-based; AI/ML added in V2)</w:t>
      </w:r>
    </w:p>
    <w:p>
      <w:pPr>
        <w:spacing w:after="210" w:lineRule="auto"/>
      </w:pPr>
      <w:r>
        <w:rPr>
          <w:b/>
        </w:rPr>
        <w:t xml:space="preserve">V2 (Months 5-12, Series A phase):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AI-powered loan routing (borrower profile + loan size + equipment type → best-fit lenders)</w:t>
      </w:r>
    </w:p>
    <w:p>
      <w:pPr>
        <w:numPr>
          <w:ilvl w:val="0"/>
          <w:numId w:val="26"/>
        </w:numPr>
        <w:spacing w:lineRule="auto"/>
      </w:pPr>
      <w:r>
        <w:rPr/>
        <w:t xml:space="preserve">Predictive credit scoring (trained on platform historical data)</w:t>
      </w:r>
    </w:p>
    <w:p>
      <w:pPr>
        <w:numPr>
          <w:ilvl w:val="0"/>
          <w:numId w:val="26"/>
        </w:numPr>
        <w:spacing w:lineRule="auto"/>
      </w:pPr>
      <w:r>
        <w:rPr/>
        <w:t xml:space="preserve">OEM analytics dashboard (green equipment tracking, incentive ROI)</w:t>
      </w:r>
    </w:p>
    <w:p>
      <w:pPr>
        <w:numPr>
          <w:ilvl w:val="0"/>
          <w:numId w:val="26"/>
        </w:numPr>
        <w:spacing w:lineRule="auto"/>
      </w:pPr>
      <w:r>
        <w:rPr/>
        <w:t xml:space="preserve">DMS integrations expanded (John Deere Management Suite, CNH CTIS, others)</w:t>
      </w:r>
    </w:p>
    <w:p>
      <w:pPr>
        <w:numPr>
          <w:ilvl w:val="0"/>
          <w:numId w:val="26"/>
        </w:numPr>
        <w:spacing w:lineRule="auto"/>
      </w:pPr>
      <w:r>
        <w:rPr/>
        <w:t xml:space="preserve">Mobile app for farmers (quick submission, offer comparison, one-click approval)</w:t>
      </w:r>
    </w:p>
    <w:p>
      <w:pPr>
        <w:spacing w:after="210" w:lineRule="auto"/>
      </w:pPr>
      <w:r>
        <w:rPr>
          <w:b/>
        </w:rPr>
        <w:t xml:space="preserve">V3 (Months 13-24, scale phase):</w:t>
      </w:r>
    </w:p>
    <w:p>
      <w:pPr>
        <w:numPr>
          <w:ilvl w:val="0"/>
          <w:numId w:val="27"/>
        </w:numPr>
        <w:spacing w:lineRule="auto"/>
      </w:pPr>
      <w:r>
        <w:rPr/>
        <w:t xml:space="preserve">Portfolio risk dashboards (lender perspective: origination trends, geographic concentration, default prediction)</w:t>
      </w:r>
    </w:p>
    <w:p>
      <w:pPr>
        <w:numPr>
          <w:ilvl w:val="0"/>
          <w:numId w:val="27"/>
        </w:numPr>
        <w:spacing w:lineRule="auto"/>
      </w:pPr>
      <w:r>
        <w:rPr/>
        <w:t xml:space="preserve">Dealer performance benchmarking (lender perspective: dealer application quality, approval rates, default rates)</w:t>
      </w:r>
    </w:p>
    <w:p>
      <w:pPr>
        <w:numPr>
          <w:ilvl w:val="0"/>
          <w:numId w:val="27"/>
        </w:numPr>
        <w:spacing w:lineRule="auto"/>
      </w:pPr>
      <w:r>
        <w:rPr/>
        <w:t xml:space="preserve">White-label dealer portal (for captive finance wanting co-branded experience)</w:t>
      </w:r>
    </w:p>
    <w:p>
      <w:pPr>
        <w:numPr>
          <w:ilvl w:val="0"/>
          <w:numId w:val="27"/>
        </w:numPr>
        <w:spacing w:lineRule="auto"/>
      </w:pPr>
      <w:r>
        <w:rPr/>
        <w:t xml:space="preserve">Adjacent asset classes (equipment leasing, farm land financing, crop financing)</w:t>
      </w:r>
    </w:p>
    <w:p>
      <w:pPr>
        <w:spacing w:line="271" w:before="240" w:lineRule="auto"/>
      </w:pPr>
      <w:bookmarkStart w:id="22" w:name="bm_4_2_why_we_win_competitive_dif_4f532f"/>
      <w:r>
        <w:rPr>
          <w:b/>
          <w:sz w:val="33"/>
        </w:rPr>
        <w:t xml:space="preserve">4.2 Why We Win: Competitive Differentiation</w:t>
      </w:r>
      <w:bookmarkEnd w:id="22"/>
    </w:p>
    <w:p>
      <w:pPr>
        <w:spacing w:after="210" w:lineRule="auto"/>
      </w:pPr>
      <w:r>
        <w:rPr>
          <w:b/>
        </w:rPr>
        <w:t xml:space="preserve">Against Captive Finance (John Deere Financial, CNH Finance):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Their strength:</w:t>
      </w:r>
      <w:r>
        <w:rPr/>
        <w:t xml:space="preserve"> Scale, integration depth, brand trust with farmers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Their weakness:</w:t>
      </w:r>
      <w:r>
        <w:rPr/>
        <w:t xml:space="preserve"> Single-lender (Deere or CNH only); farmers + dealers prefer multi-lender neutrality; captive cannot credibly position as "neutral"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Our positioning:</w:t>
      </w:r>
      <w:r>
        <w:rPr/>
        <w:t xml:space="preserve"> "We're the only neutral player. Farmers and dealers get Deere + CNH + AGCO + Kubota in one app. Deere Financial excels at loyalty; we excel at efficiency."</w:t>
      </w:r>
    </w:p>
    <w:p>
      <w:pPr>
        <w:spacing w:after="210" w:lineRule="auto"/>
      </w:pPr>
      <w:r>
        <w:rPr>
          <w:b/>
        </w:rPr>
        <w:t xml:space="preserve">Against Regional Banks: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Their strength:</w:t>
      </w:r>
      <w:r>
        <w:rPr/>
        <w:t xml:space="preserve"> Capital, relationships, board connections, local credit policy flexibility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Their weakness:</w:t>
      </w:r>
      <w:r>
        <w:rPr/>
        <w:t xml:space="preserve"> Rural distribution costly; dealer embedding weak; cannot build tech platform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Our positioning:</w:t>
      </w:r>
      <w:r>
        <w:rPr/>
        <w:t xml:space="preserve"> "You have capital and relationships; you lack rural dealer reach. We solve your distribution problem without branch economics. Win-win: you stay competitive on rates; we embed at point-of-sale."</w:t>
      </w:r>
    </w:p>
    <w:p>
      <w:pPr>
        <w:spacing w:after="210" w:lineRule="auto"/>
      </w:pPr>
      <w:r>
        <w:rPr>
          <w:b/>
        </w:rPr>
        <w:t xml:space="preserve">Against Fintechs (agCredit, FarmLogs Finance):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Their strength:</w:t>
      </w:r>
      <w:r>
        <w:rPr/>
        <w:t xml:space="preserve"> Speed, mobile-first UX, digital-native mindset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Their weakness:</w:t>
      </w:r>
      <w:r>
        <w:rPr/>
        <w:t xml:space="preserve"> Miss dealer workflow (where 70% of volume originates); limited rural data; small lender networks; cannot integrate with DMS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Our positioning:</w:t>
      </w:r>
      <w:r>
        <w:rPr/>
        <w:t xml:space="preserve"> "Mobile-first is table stakes. But you miss the dealer workflow. We embed at dealer point-of-sale where farmers actually shop for equipment. We're fintech + dealer-embedded."</w:t>
      </w:r>
    </w:p>
    <w:p>
      <w:pPr>
        <w:spacing w:after="210" w:lineRule="auto"/>
      </w:pPr>
      <w:r>
        <w:rPr>
          <w:b/>
        </w:rPr>
        <w:t xml:space="preserve">Against Dealer Portal Point Solutions (single-lender integrations):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Their strength:</w:t>
      </w:r>
      <w:r>
        <w:rPr/>
        <w:t xml:space="preserve"> Deep integrations with individual lender systems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Their weakness:</w:t>
      </w:r>
      <w:r>
        <w:rPr/>
        <w:t xml:space="preserve"> Single lender per portal; dealer still juggles 5-15 portals; no consolidation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Our positioning:</w:t>
      </w:r>
      <w:r>
        <w:rPr/>
        <w:t xml:space="preserve"> "Single-lender portals don't solve dealer consolidation. You need one unified workflow across all lenders, instant multi-lender comparison, and analytics. That's what we deliver."</w:t>
      </w:r>
    </w:p>
    <w:p>
      <w:pPr>
        <w:spacing w:after="210" w:lineRule="auto"/>
      </w:pPr>
      <w:r>
        <w:rPr>
          <w:b/>
        </w:rPr>
        <w:t xml:space="preserve">Our Defensible Moat (5-year build):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Multi-lender neutrality</w:t>
      </w:r>
      <w:r>
        <w:rPr>
          <w:rFonts w:eastAsia="Georgia" w:cs="Georgia" w:ascii="Georgia" w:hAnsi="Georgia"/>
        </w:rPr>
        <w:t xml:space="preserve"> – No competitor can credibly match (captives are biased; fintechs lack dealer embedding)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DMS integration lock-in</w:t>
      </w:r>
      <w:r>
        <w:rPr>
          <w:rFonts w:eastAsia="Georgia" w:cs="Georgia" w:ascii="Georgia" w:hAnsi="Georgia"/>
        </w:rPr>
        <w:t xml:space="preserve"> – 3-6 month integration cost; dealer switching cost prohibitive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Rural credit data asset</w:t>
      </w:r>
      <w:r>
        <w:rPr>
          <w:rFonts w:eastAsia="Georgia" w:cs="Georgia" w:ascii="Georgia" w:hAnsi="Georgia"/>
        </w:rPr>
        <w:t xml:space="preserve"> – 5+ years of underwriting data builds predictive models competitors cannot replicate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Embedded dealer distribution</w:t>
      </w:r>
      <w:r>
        <w:rPr>
          <w:rFonts w:eastAsia="Georgia" w:cs="Georgia" w:ascii="Georgia" w:hAnsi="Georgia"/>
        </w:rPr>
        <w:t xml:space="preserve"> – 70% of equipment finance volume originates at dealer; we own that workflow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section_5_business_model_unit_economics"/>
      <w:r>
        <w:rPr>
          <w:b/>
          <w:sz w:val="42"/>
        </w:rPr>
        <w:t xml:space="preserve">SECTION 5: BUSINESS MODEL &amp; UNIT ECONOMICS</w:t>
      </w:r>
      <w:bookmarkEnd w:id="23"/>
    </w:p>
    <w:p>
      <w:pPr>
        <w:spacing w:line="271" w:before="240" w:lineRule="auto"/>
      </w:pPr>
      <w:bookmarkStart w:id="24" w:name="bm_5_1_revenue_streams_pricing"/>
      <w:r>
        <w:rPr>
          <w:b/>
          <w:sz w:val="33"/>
        </w:rPr>
        <w:t xml:space="preserve">5.1 Revenue Streams &amp; Pricing</w:t>
      </w:r>
      <w:bookmarkEnd w:id="24"/>
    </w:p>
    <w:p>
      <w:pPr>
        <w:spacing w:after="210" w:lineRule="auto"/>
      </w:pPr>
      <w:r>
        <w:rPr>
          <w:b/>
        </w:rPr>
        <w:t xml:space="preserve">Stream 1: Lender Success Fees (70% of revenue)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Structure:</w:t>
      </w:r>
      <w:r>
        <w:rPr/>
        <w:t xml:space="preserve"> 1.5-2.5% of funded loan amount per lender (typical: 2%)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Rationale:</w:t>
      </w:r>
      <w:r>
        <w:rPr/>
        <w:t xml:space="preserve"> Lender passes cost as rate adjustment (0.25-0.50% market rate variation); transparent to farmer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Volume:</w:t>
      </w:r>
      <w:r>
        <w:rPr/>
        <w:t xml:space="preserve"> Year 5 target = $4.8B financed volume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Revenue:</w:t>
      </w:r>
      <w:r>
        <w:rPr>
          <w:rFonts w:eastAsia="Georgia" w:cs="Georgia" w:ascii="Georgia" w:hAnsi="Georgia"/>
        </w:rPr>
        <w:t xml:space="preserve"> Year 5 = $4.8B × 2% avg fee = $96M</w:t>
      </w:r>
    </w:p>
    <w:p>
      <w:pPr>
        <w:spacing w:after="210" w:lineRule="auto"/>
      </w:pPr>
      <w:r>
        <w:rPr>
          <w:b/>
        </w:rPr>
        <w:t xml:space="preserve">Stream 2: Dealer SaaS Subscription (25% of revenue)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Structure:</w:t>
      </w:r>
      <w:r>
        <w:rPr/>
        <w:t xml:space="preserve"> $300-1,500/month per dealer (tiered by transaction volume, feature access)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Lite:</w:t>
      </w:r>
      <w:r>
        <w:rPr/>
        <w:t xml:space="preserve"> $300/month (self-serve, &lt;$10M annual volume)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Standard:</w:t>
      </w:r>
      <w:r>
        <w:rPr>
          <w:rFonts w:eastAsia="Georgia" w:cs="Georgia" w:ascii="Georgia" w:hAnsi="Georgia"/>
        </w:rPr>
        <w:t xml:space="preserve"> $800/month (support, integrations, $10-50M volume) — </w:t>
      </w:r>
      <w:r>
        <w:rPr>
          <w:i/>
        </w:rPr>
        <w:t xml:space="preserve">majority of dealers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Premium:</w:t>
      </w:r>
      <w:r>
        <w:rPr/>
        <w:t xml:space="preserve"> $1,500/month (white-label, advanced analytics, &gt;$50M volume)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Volume:</w:t>
      </w:r>
      <w:r>
        <w:rPr/>
        <w:t xml:space="preserve"> Year 5 target = 1,200 dealers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Revenue:</w:t>
      </w:r>
      <w:r>
        <w:rPr>
          <w:rFonts w:eastAsia="Georgia" w:cs="Georgia" w:ascii="Georgia" w:hAnsi="Georgia"/>
        </w:rPr>
        <w:t xml:space="preserve"> Year 5 = 1,200 × avg $800/month × 12 = $11.5M</w:t>
      </w:r>
    </w:p>
    <w:p>
      <w:pPr>
        <w:spacing w:after="210" w:lineRule="auto"/>
      </w:pPr>
      <w:r>
        <w:rPr>
          <w:b/>
        </w:rPr>
        <w:t xml:space="preserve">Stream 3: OEM Analytics &amp; Incentive Tracking (5% of revenue)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Structure:</w:t>
      </w:r>
      <w:r>
        <w:rPr/>
        <w:t xml:space="preserve"> $10K-50K per OEM annually (green equipment dashboard, incentive ROI tracking, competitive benchmarking)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Volume:</w:t>
      </w:r>
      <w:r>
        <w:rPr/>
        <w:t xml:space="preserve"> 5-8 major OEMs (John Deere, CNH, AGCO, Kubota, etc.)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Revenue:</w:t>
      </w:r>
      <w:r>
        <w:rPr>
          <w:rFonts w:eastAsia="Georgia" w:cs="Georgia" w:ascii="Georgia" w:hAnsi="Georgia"/>
        </w:rPr>
        <w:t xml:space="preserve"> Year 5 = 6 OEMs × avg $30K = $180K</w:t>
      </w:r>
    </w:p>
    <w:p>
      <w:pPr>
        <w:spacing w:after="210" w:lineRule="auto"/>
      </w:pPr>
      <w:r>
        <w:rPr>
          <w:b/>
        </w:rPr>
        <w:t xml:space="preserve">Total Year 5 Revenue:</w:t>
      </w:r>
      <w:r>
        <w:rPr/>
        <w:t xml:space="preserve"> $96M + $11.5M + $0.18M = </w:t>
      </w:r>
      <w:r>
        <w:rPr>
          <w:b/>
        </w:rPr>
        <w:t xml:space="preserve">$107.7M</w:t>
      </w:r>
      <w:r>
        <w:rPr/>
        <w:t xml:space="preserve"> (mid-point guidance: $120-140M with upside from volume acceleration or pricing power)</w:t>
      </w:r>
    </w:p>
    <w:p>
      <w:pPr>
        <w:spacing w:line="271" w:before="240" w:lineRule="auto"/>
      </w:pPr>
      <w:bookmarkStart w:id="25" w:name="bm_5_2_unit_economics_realistic_f_61cdb8"/>
      <w:r>
        <w:rPr>
          <w:b/>
          <w:sz w:val="33"/>
        </w:rPr>
        <w:t xml:space="preserve">5.2 Unit Economics (Realistic for Idea Stage)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 per dealer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$28K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$72K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$100K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Gross margin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CAC (per dealer)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$4.2K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$3.8K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CAC payback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months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months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4.5 months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LTV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$168K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$432K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$600K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LTV:CAC ratio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33.6x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102.8x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157.9x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churn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 retention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135%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assumptions:</w:t>
      </w:r>
    </w:p>
    <w:p>
      <w:pPr>
        <w:numPr>
          <w:ilvl w:val="0"/>
          <w:numId w:val="36"/>
        </w:numPr>
        <w:spacing w:lineRule="auto"/>
      </w:pPr>
      <w:r>
        <w:rPr/>
        <w:t xml:space="preserve">Gross margin high due to cloud infrastructure (AWS, Databricks) + standardized integrations vs. per-dealer custom work</w:t>
      </w:r>
    </w:p>
    <w:p>
      <w:pPr>
        <w:numPr>
          <w:ilvl w:val="0"/>
          <w:numId w:val="36"/>
        </w:numPr>
        <w:spacing w:lineRule="auto"/>
      </w:pPr>
      <w:r>
        <w:rPr/>
        <w:t xml:space="preserve">CAC decreases via OEM partnerships, dealer associations (low-friction channels) vs. direct sales</w:t>
      </w:r>
    </w:p>
    <w:p>
      <w:pPr>
        <w:numPr>
          <w:ilvl w:val="0"/>
          <w:numId w:val="36"/>
        </w:numPr>
        <w:spacing w:lineRule="auto"/>
      </w:pPr>
      <w:r>
        <w:rPr/>
        <w:t xml:space="preserve">LTV driven by subscription durability + expansion revenue (additional lenders, adjacent products)</w:t>
      </w:r>
    </w:p>
    <w:p>
      <w:pPr>
        <w:numPr>
          <w:ilvl w:val="0"/>
          <w:numId w:val="36"/>
        </w:numPr>
        <w:spacing w:lineRule="auto"/>
      </w:pPr>
      <w:r>
        <w:rPr/>
        <w:t xml:space="preserve">Net retention &gt;100% reflects dealer upsell + share-of-wallet expansion</w:t>
      </w:r>
    </w:p>
    <w:p>
      <w:pPr>
        <w:spacing w:after="210" w:lineRule="auto"/>
      </w:pPr>
      <w:r>
        <w:rPr>
          <w:b/>
        </w:rPr>
        <w:t xml:space="preserve">Conservative Case (Downside Sensitivity):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Conservative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Upside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dealer 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1,600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$4.8B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$2.8B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$6.5B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lender fee 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gross margin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$130.8M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$185M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EBITDA margin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section_6_go_to_market_strategy"/>
      <w:r>
        <w:rPr>
          <w:b/>
          <w:sz w:val="42"/>
        </w:rPr>
        <w:t xml:space="preserve">SECTION 6: GO-TO-MARKET STRATEGY</w:t>
      </w:r>
      <w:bookmarkEnd w:id="26"/>
    </w:p>
    <w:p>
      <w:pPr>
        <w:spacing w:line="271" w:before="240" w:lineRule="auto"/>
      </w:pPr>
      <w:bookmarkStart w:id="27" w:name="bm_6_1_phase_1_midwest_pilot_months_1_6"/>
      <w:r>
        <w:rPr>
          <w:b/>
          <w:sz w:val="33"/>
        </w:rPr>
        <w:t xml:space="preserve">6.1 Phase 1: Midwest Pilot (Months 1-6)</w:t>
      </w:r>
      <w:bookmarkEnd w:id="27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Validate dealer labor savings, lender underwriting efficiency, and core product-market fit. Target: 50-75 dealers, 8-12 lenders, $300M volume.</w:t>
      </w:r>
    </w:p>
    <w:p>
      <w:pPr>
        <w:spacing w:after="210" w:lineRule="auto"/>
      </w:pPr>
      <w:r>
        <w:rPr>
          <w:b/>
        </w:rPr>
        <w:t xml:space="preserve">Dealer Acquisition Strategy: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Primary channel:</w:t>
      </w:r>
      <w:r>
        <w:rPr/>
        <w:t xml:space="preserve"> Iowa Equipment Dealers Association (IEDA, 500+ members) + Illinois Ag Equipment Association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Approach:</w:t>
      </w:r>
      <w:r>
        <w:rPr/>
        <w:t xml:space="preserve"> Direct outreach to association leadership; present ROI case; recruit 50-75 dealer pilots with free access + dedicated onboarding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Selection criteria:</w:t>
      </w:r>
      <w:r>
        <w:rPr/>
        <w:t xml:space="preserve"> &gt;$5M annual financed volume, 3+ active lender relationships, willingness to integrate DMS (John Deere Management Suite or CNH CTIS)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Messaging:</w:t>
      </w:r>
      <w:r>
        <w:rPr/>
        <w:t xml:space="preserve"> "30-40% labor savings for finance staff, real-time lender status, ROI guaranteed or money back"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Incentive:</w:t>
      </w:r>
      <w:r>
        <w:rPr/>
        <w:t xml:space="preserve"> 3-month free pilot + dedicated onboarding support + white-glove integration</w:t>
      </w:r>
    </w:p>
    <w:p>
      <w:pPr>
        <w:spacing w:after="210" w:lineRule="auto"/>
      </w:pPr>
      <w:r>
        <w:rPr>
          <w:b/>
        </w:rPr>
        <w:t xml:space="preserve">Lender Recruitment: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Primary targets:</w:t>
      </w:r>
      <w:r>
        <w:rPr/>
        <w:t xml:space="preserve"> Farm Credit Mid-America, regional community banks (Iowa, Illinois), AgriBank entities, 1-2 smaller captive finance arms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Pitch:</w:t>
      </w:r>
      <w:r>
        <w:rPr/>
        <w:t xml:space="preserve"> "Pre-screened applications (30-40% faster underwriting), dealer distribution without branch costs, standardized data, fraud reduction, portfolio visibility"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Integration:</w:t>
      </w:r>
      <w:r>
        <w:rPr/>
        <w:t xml:space="preserve"> Loan origination system (LOS) API connectivity (Encompass, Calyx Point, custom bridges); phased (2-3 lenders by month 3, additional lenders by month 6)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Commitments:</w:t>
      </w:r>
      <w:r>
        <w:rPr/>
        <w:t xml:space="preserve"> 2-3 year preferred-lender status for volume guarantees</w:t>
      </w:r>
    </w:p>
    <w:p>
      <w:pPr>
        <w:spacing w:after="210" w:lineRule="auto"/>
      </w:pPr>
      <w:r>
        <w:rPr>
          <w:b/>
        </w:rPr>
        <w:t xml:space="preserve">Product Scope:</w:t>
      </w:r>
    </w:p>
    <w:p>
      <w:pPr>
        <w:numPr>
          <w:ilvl w:val="0"/>
          <w:numId w:val="39"/>
        </w:numPr>
        <w:spacing w:lineRule="auto"/>
      </w:pPr>
      <w:r>
        <w:rPr/>
        <w:t xml:space="preserve">MVP feature set: one farmer application, 2-3 lender integrations, dealer portal, basic scoring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Avoid scope creep:</w:t>
      </w:r>
      <w:r>
        <w:rPr/>
        <w:t xml:space="preserve"> No OEM analytics, no AI scoring, no mobile app yet (V2 features)</w:t>
      </w:r>
    </w:p>
    <w:p>
      <w:pPr>
        <w:spacing w:after="210" w:lineRule="auto"/>
      </w:pPr>
      <w:r>
        <w:rPr>
          <w:b/>
        </w:rPr>
        <w:t xml:space="preserve">Key Metrics &amp; Success Criteria: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Dealer success:</w:t>
      </w:r>
      <w:r>
        <w:rPr/>
        <w:t xml:space="preserve"> 50-75 dealers live, 70%+ onboarding completion, 30-40% documented labor savings (dealer self-reported), dealer NPS &gt;50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Lender success:</w:t>
      </w:r>
      <w:r>
        <w:rPr/>
        <w:t xml:space="preserve"> 8-12 lenders live, 50%+ of dealer applications routed through platform, 20-30% underwriting cost reduction (lender self-reported)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Volume:</w:t>
      </w:r>
      <w:r>
        <w:rPr/>
        <w:t xml:space="preserve"> $300M financed through platform by end of month 6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Go/no-go decision:</w:t>
      </w:r>
      <w:r>
        <w:rPr/>
        <w:t xml:space="preserve"> By month 4, if &lt;30 dealers or &lt;4 lenders live, reassess product or pivot market</w:t>
      </w:r>
    </w:p>
    <w:p>
      <w:pPr>
        <w:spacing w:after="210" w:lineRule="auto"/>
      </w:pPr>
      <w:r>
        <w:rPr>
          <w:b/>
        </w:rPr>
        <w:t xml:space="preserve">Resource &amp; Budget: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Team:</w:t>
      </w:r>
      <w:r>
        <w:rPr/>
        <w:t xml:space="preserve"> 6-8 FTE (CEO/Founder, CTO/VP Eng, 2x Partnership Managers (dealers &amp; lenders), 1x PM, 1x Customer Success, 1x Ops)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Budget breakdown:</w:t>
      </w:r>
    </w:p>
    <w:p>
      <w:pPr>
        <w:numPr>
          <w:ilvl w:val="1"/>
          <w:numId w:val="41"/>
        </w:numPr>
        <w:spacing w:lineRule="auto"/>
      </w:pPr>
      <w:r>
        <w:rPr/>
        <w:t xml:space="preserve">Salaries &amp; onboarding: $180-240K</w:t>
      </w:r>
    </w:p>
    <w:p>
      <w:pPr>
        <w:numPr>
          <w:ilvl w:val="1"/>
          <w:numId w:val="41"/>
        </w:numPr>
        <w:spacing w:lineRule="auto"/>
      </w:pPr>
      <w:r>
        <w:rPr/>
        <w:t xml:space="preserve">Dealer acquisition (events, association sponsorships): $40-50K</w:t>
      </w:r>
    </w:p>
    <w:p>
      <w:pPr>
        <w:numPr>
          <w:ilvl w:val="1"/>
          <w:numId w:val="41"/>
        </w:numPr>
        <w:spacing w:lineRule="auto"/>
      </w:pPr>
      <w:r>
        <w:rPr/>
        <w:t xml:space="preserve">Lender integration &amp; dev (contract engineers): $80-100K</w:t>
      </w:r>
    </w:p>
    <w:p>
      <w:pPr>
        <w:numPr>
          <w:ilvl w:val="1"/>
          <w:numId w:val="41"/>
        </w:numPr>
        <w:spacing w:lineRule="auto"/>
      </w:pPr>
      <w:r>
        <w:rPr/>
        <w:t xml:space="preserve">Infrastructure, legal, compliance: $60-80K</w:t>
      </w:r>
    </w:p>
    <w:p>
      <w:pPr>
        <w:numPr>
          <w:ilvl w:val="1"/>
          <w:numId w:val="41"/>
        </w:numPr>
        <w:spacing w:lineRule="auto"/>
      </w:pPr>
      <w:r>
        <w:rPr>
          <w:b/>
        </w:rPr>
        <w:t xml:space="preserve">Total 6-month seed budget: $360-470K</w:t>
      </w:r>
    </w:p>
    <w:p>
      <w:pPr>
        <w:spacing w:line="271" w:before="240" w:lineRule="auto"/>
      </w:pPr>
      <w:bookmarkStart w:id="28" w:name="bm_6_2_phase_2_midwest_expansion_8d2189"/>
      <w:r>
        <w:rPr>
          <w:b/>
          <w:sz w:val="33"/>
        </w:rPr>
        <w:t xml:space="preserve">6.2 Phase 2: Midwest Expansion (Months 7-18)</w:t>
      </w:r>
      <w:bookmarkEnd w:id="28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Expand dealer base to 150-200, expand lenders to 25-35, prove repeatability and unit economics. Validate OEM partnerships.</w:t>
      </w:r>
    </w:p>
    <w:p>
      <w:pPr>
        <w:spacing w:after="210" w:lineRule="auto"/>
      </w:pPr>
      <w:r>
        <w:rPr>
          <w:b/>
        </w:rPr>
        <w:t xml:space="preserve">Dealer Expansion: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Geographic expansion:</w:t>
      </w:r>
      <w:r>
        <w:rPr/>
        <w:t xml:space="preserve"> Minnesota, Missouri, Nebraska, Kansas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Channel shift:</w:t>
      </w:r>
      <w:r>
        <w:rPr/>
        <w:t xml:space="preserve"> OEM partnerships (John Deere, AGCO dealer networks) provide referrals; reduce direct sales friction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Marketing:</w:t>
      </w:r>
      <w:r>
        <w:rPr/>
        <w:t xml:space="preserve"> Dealer association conferences (Farm Progress Show, Commodity Classic), webinars, case study launches, ROI calculator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Messaging:</w:t>
      </w:r>
      <w:r>
        <w:rPr/>
        <w:t xml:space="preserve"> "Proven in Iowa/Illinois with 50+ dealers, 30-40% labor savings confirmed"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Target:</w:t>
      </w:r>
      <w:r>
        <w:rPr/>
        <w:t xml:space="preserve"> 150-200 total dealers by end of month 18 (100 net new from pilot base)</w:t>
      </w:r>
    </w:p>
    <w:p>
      <w:pPr>
        <w:spacing w:after="210" w:lineRule="auto"/>
      </w:pPr>
      <w:r>
        <w:rPr>
          <w:b/>
        </w:rPr>
        <w:t xml:space="preserve">Lender Expansion:</w:t>
      </w:r>
    </w:p>
    <w:p>
      <w:pPr>
        <w:numPr>
          <w:ilvl w:val="0"/>
          <w:numId w:val="43"/>
        </w:numPr>
        <w:spacing w:lineRule="auto"/>
      </w:pPr>
      <w:r>
        <w:rPr/>
        <w:t xml:space="preserve">Retain 8-12 pilot lenders with volume commitments</w:t>
      </w:r>
    </w:p>
    <w:p>
      <w:pPr>
        <w:numPr>
          <w:ilvl w:val="0"/>
          <w:numId w:val="43"/>
        </w:numPr>
        <w:spacing w:lineRule="auto"/>
      </w:pPr>
      <w:r>
        <w:rPr/>
        <w:t xml:space="preserve">Add 12-18 new lenders: larger Farm Credit regions, additional community banks, captive finance arms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Messaging:</w:t>
      </w:r>
      <w:r>
        <w:rPr/>
        <w:t xml:space="preserve"> "Dealers already onboarding; need your coverage in Minnesota, Missouri, Kansas"</w:t>
      </w:r>
    </w:p>
    <w:p>
      <w:pPr>
        <w:spacing w:after="210" w:lineRule="auto"/>
      </w:pPr>
      <w:r>
        <w:rPr>
          <w:b/>
        </w:rPr>
        <w:t xml:space="preserve">Product Development (V2 Launch):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AI-powered loan routing (borrower profile → best-fit lender)</w:t>
      </w:r>
    </w:p>
    <w:p>
      <w:pPr>
        <w:numPr>
          <w:ilvl w:val="0"/>
          <w:numId w:val="44"/>
        </w:numPr>
        <w:spacing w:lineRule="auto"/>
      </w:pPr>
      <w:r>
        <w:rPr/>
        <w:t xml:space="preserve">Predictive credit scoring (trained on platform data, &gt;5K applications by month 12)</w:t>
      </w:r>
    </w:p>
    <w:p>
      <w:pPr>
        <w:numPr>
          <w:ilvl w:val="0"/>
          <w:numId w:val="44"/>
        </w:numPr>
        <w:spacing w:lineRule="auto"/>
      </w:pPr>
      <w:r>
        <w:rPr/>
        <w:t xml:space="preserve">OEM analytics dashboard (green equipment, incentive ROI, dealer utilization)</w:t>
      </w:r>
    </w:p>
    <w:p>
      <w:pPr>
        <w:numPr>
          <w:ilvl w:val="0"/>
          <w:numId w:val="44"/>
        </w:numPr>
        <w:spacing w:lineRule="auto"/>
      </w:pPr>
      <w:r>
        <w:rPr/>
        <w:t xml:space="preserve">DMS integrations (expand from John Deere to CNH, Kubota)</w:t>
      </w:r>
    </w:p>
    <w:p>
      <w:pPr>
        <w:numPr>
          <w:ilvl w:val="0"/>
          <w:numId w:val="44"/>
        </w:numPr>
        <w:spacing w:lineRule="auto"/>
      </w:pPr>
      <w:r>
        <w:rPr/>
        <w:t xml:space="preserve">Mobile app for farmers (MVP: submit app, see offers, accept)</w:t>
      </w:r>
    </w:p>
    <w:p>
      <w:pPr>
        <w:spacing w:after="210" w:lineRule="auto"/>
      </w:pPr>
      <w:r>
        <w:rPr>
          <w:b/>
        </w:rPr>
        <w:t xml:space="preserve">OEM Partnerships:</w:t>
      </w:r>
    </w:p>
    <w:p>
      <w:pPr>
        <w:numPr>
          <w:ilvl w:val="0"/>
          <w:numId w:val="45"/>
        </w:numPr>
        <w:spacing w:lineRule="auto"/>
      </w:pPr>
      <w:r>
        <w:rPr/>
        <w:t xml:space="preserve">Formalize conversations with 2-3 OEMs (John Deere, CNH) on green equipment financing module</w:t>
      </w:r>
    </w:p>
    <w:p>
      <w:pPr>
        <w:numPr>
          <w:ilvl w:val="0"/>
          <w:numId w:val="45"/>
        </w:numPr>
        <w:spacing w:lineRule="auto"/>
      </w:pPr>
      <w:r>
        <w:rPr/>
        <w:t xml:space="preserve">Define incentive tracking &amp; attribution (how we measure green equipment adoption)</w:t>
      </w:r>
    </w:p>
    <w:p>
      <w:pPr>
        <w:numPr>
          <w:ilvl w:val="0"/>
          <w:numId w:val="45"/>
        </w:numPr>
        <w:spacing w:lineRule="auto"/>
      </w:pPr>
      <w:r>
        <w:rPr/>
        <w:t xml:space="preserve">Negotiate dealer referral relationships (OEM dealer networks promote platform)</w:t>
      </w:r>
    </w:p>
    <w:p>
      <w:pPr>
        <w:spacing w:after="210" w:lineRule="auto"/>
      </w:pPr>
      <w:r>
        <w:rPr>
          <w:b/>
        </w:rPr>
        <w:t xml:space="preserve">Lender Network Economics: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Lender volume growth:</w:t>
      </w:r>
      <w:r>
        <w:rPr>
          <w:rFonts w:eastAsia="Georgia" w:cs="Georgia" w:ascii="Georgia" w:hAnsi="Georgia"/>
        </w:rPr>
        <w:t xml:space="preserve"> 8-12 lenders (pilot) → 25-35 lenders (expanded)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Financed volume:</w:t>
      </w:r>
      <w:r>
        <w:rPr>
          <w:rFonts w:eastAsia="Georgia" w:cs="Georgia" w:ascii="Georgia" w:hAnsi="Georgia"/>
        </w:rPr>
        <w:t xml:space="preserve"> $300M → $1.8B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Revenue:</w:t>
      </w:r>
      <w:r>
        <w:rPr>
          <w:rFonts w:eastAsia="Georgia" w:cs="Georgia" w:ascii="Georgia" w:hAnsi="Georgia"/>
        </w:rPr>
        <w:t xml:space="preserve"> $4.2M → $18-22M</w:t>
      </w:r>
    </w:p>
    <w:p>
      <w:pPr>
        <w:spacing w:line="271" w:before="240" w:lineRule="auto"/>
      </w:pPr>
      <w:bookmarkStart w:id="29" w:name="bm_6_3_phase_3_regional_scale_mon_3feef0"/>
      <w:r>
        <w:rPr>
          <w:b/>
          <w:sz w:val="33"/>
        </w:rPr>
        <w:t xml:space="preserve">6.3 Phase 3: Regional Scale (Months 19-36)</w:t>
      </w:r>
      <w:bookmarkEnd w:id="29"/>
    </w:p>
    <w:p>
      <w:pPr>
        <w:spacing w:after="210" w:lineRule="auto"/>
      </w:pPr>
      <w:r>
        <w:rPr>
          <w:b/>
        </w:rPr>
        <w:t xml:space="preserve">Objective:</w:t>
      </w:r>
      <w:r>
        <w:rPr/>
        <w:t xml:space="preserve"> Demonstrate profitability unit economics, expand to 450+ dealers, enter Great Plains, achieve $3.3B volume. Prove path to national scale.</w:t>
      </w:r>
    </w:p>
    <w:p>
      <w:pPr>
        <w:spacing w:after="210" w:lineRule="auto"/>
      </w:pPr>
      <w:r>
        <w:rPr>
          <w:b/>
        </w:rPr>
        <w:t xml:space="preserve">Dealer Expansion:</w:t>
      </w:r>
    </w:p>
    <w:p>
      <w:pPr>
        <w:numPr>
          <w:ilvl w:val="0"/>
          <w:numId w:val="47"/>
        </w:numPr>
        <w:spacing w:lineRule="auto"/>
      </w:pPr>
      <w:r>
        <w:rPr/>
        <w:t xml:space="preserve">Great Plains: Kansas, Oklahoma, South Dakota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Marketing:</w:t>
      </w:r>
      <w:r>
        <w:rPr/>
        <w:t xml:space="preserve"> Case studies, industry reputation, digital ads, dealer webinars, incentive programs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Target:</w:t>
      </w:r>
      <w:r>
        <w:rPr/>
        <w:t xml:space="preserve"> 450+ total dealers by month 36</w:t>
      </w:r>
    </w:p>
    <w:p>
      <w:pPr>
        <w:spacing w:after="210" w:lineRule="auto"/>
      </w:pPr>
      <w:r>
        <w:rPr>
          <w:b/>
        </w:rPr>
        <w:t xml:space="preserve">Lender Expansion:</w:t>
      </w:r>
    </w:p>
    <w:p>
      <w:pPr>
        <w:numPr>
          <w:ilvl w:val="0"/>
          <w:numId w:val="48"/>
        </w:numPr>
        <w:spacing w:lineRule="auto"/>
      </w:pPr>
      <w:r>
        <w:rPr/>
        <w:t xml:space="preserve">40+ lenders nationally</w:t>
      </w:r>
    </w:p>
    <w:p>
      <w:pPr>
        <w:spacing w:after="210" w:lineRule="auto"/>
      </w:pPr>
      <w:r>
        <w:rPr>
          <w:b/>
        </w:rPr>
        <w:t xml:space="preserve">Product V3:</w:t>
      </w:r>
    </w:p>
    <w:p>
      <w:pPr>
        <w:numPr>
          <w:ilvl w:val="0"/>
          <w:numId w:val="49"/>
        </w:numPr>
        <w:spacing w:lineRule="auto"/>
      </w:pPr>
      <w:r>
        <w:rPr/>
        <w:t xml:space="preserve">Portfolio risk dashboards (lender perspective)</w:t>
      </w:r>
    </w:p>
    <w:p>
      <w:pPr>
        <w:numPr>
          <w:ilvl w:val="0"/>
          <w:numId w:val="49"/>
        </w:numPr>
        <w:spacing w:lineRule="auto"/>
      </w:pPr>
      <w:r>
        <w:rPr/>
        <w:t xml:space="preserve">Dealer performance benchmarking</w:t>
      </w:r>
    </w:p>
    <w:p>
      <w:pPr>
        <w:numPr>
          <w:ilvl w:val="0"/>
          <w:numId w:val="49"/>
        </w:numPr>
        <w:spacing w:lineRule="auto"/>
      </w:pPr>
      <w:r>
        <w:rPr/>
        <w:t xml:space="preserve">White-label dealer portal (for captive finance)</w:t>
      </w:r>
    </w:p>
    <w:p>
      <w:pPr>
        <w:numPr>
          <w:ilvl w:val="0"/>
          <w:numId w:val="49"/>
        </w:numPr>
        <w:spacing w:lineRule="auto"/>
      </w:pPr>
      <w:r>
        <w:rPr/>
        <w:t xml:space="preserve">Pilot adjacent asset classes (equipment leasing, farm land financing)</w:t>
      </w:r>
    </w:p>
    <w:p>
      <w:pPr>
        <w:spacing w:after="210" w:lineRule="auto"/>
      </w:pPr>
      <w:r>
        <w:rPr>
          <w:b/>
        </w:rPr>
        <w:t xml:space="preserve">Financial Milestones:</w:t>
      </w:r>
    </w:p>
    <w:p>
      <w:pPr>
        <w:numPr>
          <w:ilvl w:val="0"/>
          <w:numId w:val="50"/>
        </w:numPr>
        <w:spacing w:lineRule="auto"/>
      </w:pPr>
      <w:r>
        <w:rPr/>
        <w:t xml:space="preserve">Dealers: 450, Volume: $3.3B, Revenue: $50-65M</w:t>
      </w:r>
    </w:p>
    <w:p>
      <w:pPr>
        <w:numPr>
          <w:ilvl w:val="0"/>
          <w:numId w:val="50"/>
        </w:numPr>
        <w:spacing w:lineRule="auto"/>
      </w:pPr>
      <w:r>
        <w:rPr/>
        <w:t xml:space="preserve">EBITDA positive by month 24-30</w:t>
      </w:r>
    </w:p>
    <w:p>
      <w:pPr>
        <w:numPr>
          <w:ilvl w:val="0"/>
          <w:numId w:val="50"/>
        </w:numPr>
        <w:spacing w:lineRule="auto"/>
      </w:pPr>
      <w:r>
        <w:rPr/>
        <w:t xml:space="preserve">Churn &lt;5%, NRR &gt;120%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section_7_regulatory_posture_risk_83d876"/>
      <w:r>
        <w:rPr>
          <w:b/>
          <w:sz w:val="42"/>
        </w:rPr>
        <w:t xml:space="preserve">SECTION 7: REGULATORY POSTURE &amp; RISK MITIGATION</w:t>
      </w:r>
      <w:bookmarkEnd w:id="30"/>
    </w:p>
    <w:p>
      <w:pPr>
        <w:spacing w:line="271" w:before="240" w:lineRule="auto"/>
      </w:pPr>
      <w:bookmarkStart w:id="31" w:name="bm_7_1_regulatory_framework_non_l_b8bbdc"/>
      <w:r>
        <w:rPr>
          <w:b/>
          <w:sz w:val="33"/>
        </w:rPr>
        <w:t xml:space="preserve">7.1 Regulatory Framework: Non-Lender Intermediary Model</w:t>
      </w:r>
      <w:bookmarkEnd w:id="31"/>
    </w:p>
    <w:p>
      <w:pPr>
        <w:spacing w:after="210" w:lineRule="auto"/>
      </w:pPr>
      <w:r>
        <w:rPr>
          <w:b/>
        </w:rPr>
        <w:t xml:space="preserve">Key Positioning:</w:t>
      </w:r>
      <w:r>
        <w:rPr/>
        <w:t xml:space="preserve"> We operate as a technology platform and information intermediary, NOT a lender or broker. This minimizes regulatory burden.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Regulation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Our Approach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ECOA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standardization removes bias variables; AI models audited for disparate 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1 audit (external counsel)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GLBA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Low-Medium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Encrypted transmission, customer consent, audit trail, vendor oversight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Pre-launch compliance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Dodd-Frank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 only; lenders licensed separately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 credit licensing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Lenders responsible; we operate as tech/information intermediary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UDAP/Consumer Protection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Low-Medium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Transparent terms, fee disclosure, dispute resolution, clear opt-in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Pre-launch legal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privacy (CCPA, GDPR if international)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policy, consent management, data retention limits, third-party audits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Pre-launch + ongoing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 2 Type II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Best practice for fintech; pursue certification by end of Year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12 target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Regulatory Advantage:</w:t>
      </w:r>
      <w:r>
        <w:rPr/>
        <w:t xml:space="preserve"> As a non-lender, we avoid lending licenses entirely. Lenders retain primary compliance burden. This allows rapid scaling without state-by-state licensing overhead (unlike fintechs offering loans directly).</w:t>
      </w:r>
    </w:p>
    <w:p>
      <w:pPr>
        <w:spacing w:line="271" w:before="240" w:lineRule="auto"/>
      </w:pPr>
      <w:bookmarkStart w:id="32" w:name="bm_7_2_risk_mitigation_strategies"/>
      <w:r>
        <w:rPr>
          <w:b/>
          <w:sz w:val="33"/>
        </w:rPr>
        <w:t xml:space="preserve">7.2 Risk Mitigation Strategies</w:t>
      </w:r>
      <w:bookmarkEnd w:id="32"/>
    </w:p>
    <w:p>
      <w:pPr>
        <w:spacing w:after="210" w:lineRule="auto"/>
      </w:pPr>
      <w:r>
        <w:rPr>
          <w:b/>
        </w:rPr>
        <w:t xml:space="preserve">Operational Risks: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Integration Complexity (Dealer DMS, Lender APIs)</w:t>
      </w:r>
    </w:p>
    <w:p>
      <w:pPr>
        <w:numPr>
          <w:ilvl w:val="1"/>
          <w:numId w:val="51"/>
        </w:numPr>
        <w:spacing w:lineRule="auto"/>
      </w:pPr>
      <w:r>
        <w:rPr/>
        <w:t xml:space="preserve">Mitigation: Partner with integration specialists (Celigo, Workato for iPaaS); modular API design; phased onboarding; dedicated integration engineer on team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Data Quality &amp; Standardization</w:t>
      </w:r>
    </w:p>
    <w:p>
      <w:pPr>
        <w:numPr>
          <w:ilvl w:val="1"/>
          <w:numId w:val="51"/>
        </w:numPr>
        <w:spacing w:lineRule="auto"/>
      </w:pPr>
      <w:r>
        <w:rPr/>
        <w:t xml:space="preserve">Mitigation: Schema validation, borrower identity verification (SSN, tax ID cross-check), data quality dashboards, lender feedback loops, human review for edge cases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Fraud Prevention &amp; Collateral Verification</w:t>
      </w:r>
    </w:p>
    <w:p>
      <w:pPr>
        <w:numPr>
          <w:ilvl w:val="1"/>
          <w:numId w:val="51"/>
        </w:numPr>
        <w:spacing w:lineRule="auto"/>
      </w:pPr>
      <w:r>
        <w:rPr/>
        <w:t xml:space="preserve">Mitigation: Behavioral analytics (detect suspicious patterns), equipment registry checks, dealer KYC onboarding, insurance company data partnerships</w:t>
      </w:r>
    </w:p>
    <w:p>
      <w:pPr>
        <w:spacing w:after="210" w:lineRule="auto"/>
      </w:pPr>
      <w:r>
        <w:rPr>
          <w:b/>
        </w:rPr>
        <w:t xml:space="preserve">Market Risks:</w:t>
      </w:r>
    </w:p>
    <w:p>
      <w:pPr>
        <w:numPr>
          <w:ilvl w:val="0"/>
          <w:numId w:val="52"/>
        </w:numPr>
        <w:spacing w:after="210" w:lineRule="auto"/>
      </w:pPr>
      <w:r>
        <w:rPr>
          <w:b/>
        </w:rPr>
        <w:t xml:space="preserve">Dealer/Lender Adoption Resistance</w:t>
      </w:r>
    </w:p>
    <w:p>
      <w:pPr>
        <w:numPr>
          <w:ilvl w:val="1"/>
          <w:numId w:val="52"/>
        </w:numPr>
        <w:spacing w:lineRule="auto"/>
      </w:pPr>
      <w:r>
        <w:rPr/>
        <w:t xml:space="preserve">Mitigation: ROI demonstration (labor savings calculator), early wins + case studies, white-label options for captives, association partnerships reduce friction</w:t>
      </w:r>
    </w:p>
    <w:p>
      <w:pPr>
        <w:numPr>
          <w:ilvl w:val="0"/>
          <w:numId w:val="52"/>
        </w:numPr>
        <w:spacing w:after="210" w:lineRule="auto"/>
      </w:pPr>
      <w:r>
        <w:rPr>
          <w:b/>
        </w:rPr>
        <w:t xml:space="preserve">Economic Downturn or Farm Economy Shock</w:t>
      </w:r>
    </w:p>
    <w:p>
      <w:pPr>
        <w:numPr>
          <w:ilvl w:val="1"/>
          <w:numId w:val="52"/>
        </w:numPr>
        <w:spacing w:lineRule="auto"/>
      </w:pPr>
      <w:r>
        <w:rPr/>
        <w:t xml:space="preserve">Mitigation: Platform agnostic to credit cycle; lenders benefit from efficiency even in contractions; diversify to construction/forestry by Year 3; recession-proof OEM relationships</w:t>
      </w:r>
    </w:p>
    <w:p>
      <w:pPr>
        <w:numPr>
          <w:ilvl w:val="0"/>
          <w:numId w:val="52"/>
        </w:numPr>
        <w:spacing w:after="210" w:lineRule="auto"/>
      </w:pPr>
      <w:r>
        <w:rPr>
          <w:b/>
        </w:rPr>
        <w:t xml:space="preserve">Competitive Entry (Captive Finance, Fintechs scaling)</w:t>
      </w:r>
    </w:p>
    <w:p>
      <w:pPr>
        <w:numPr>
          <w:ilvl w:val="1"/>
          <w:numId w:val="52"/>
        </w:numPr>
        <w:spacing w:lineRule="auto"/>
      </w:pPr>
      <w:r>
        <w:rPr/>
        <w:t xml:space="preserve">Mitigation: Data moat (5+ years rural credit history), dealer lock-in (DMS integration switching costs), OEM partnerships, network effects (more dealers = more valuable to lenders)</w:t>
      </w:r>
    </w:p>
    <w:p>
      <w:pPr>
        <w:spacing w:after="210" w:lineRule="auto"/>
      </w:pPr>
      <w:r>
        <w:rPr>
          <w:b/>
        </w:rPr>
        <w:t xml:space="preserve">Financial Risks: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Lender Commission Compression (Margin Erosion)</w:t>
      </w:r>
    </w:p>
    <w:p>
      <w:pPr>
        <w:numPr>
          <w:ilvl w:val="1"/>
          <w:numId w:val="53"/>
        </w:numPr>
        <w:spacing w:lineRule="auto"/>
      </w:pPr>
      <w:r>
        <w:rPr/>
        <w:t xml:space="preserve">Mitigation: Scale = indispensability; negotiate volume commitments with multi-year locks; expand adjacent asset classes (equipment leasing, farm land); increase SaaS pricing with value delivery</w:t>
      </w:r>
    </w:p>
    <w:p>
      <w:pPr>
        <w:numPr>
          <w:ilvl w:val="0"/>
          <w:numId w:val="53"/>
        </w:numPr>
        <w:spacing w:after="210" w:lineRule="auto"/>
      </w:pPr>
      <w:r>
        <w:rPr>
          <w:b/>
        </w:rPr>
        <w:t xml:space="preserve">CAC &gt; LTV Scenario (Unprofitable Growth)</w:t>
      </w:r>
    </w:p>
    <w:p>
      <w:pPr>
        <w:numPr>
          <w:ilvl w:val="1"/>
          <w:numId w:val="53"/>
        </w:numPr>
        <w:spacing w:lineRule="auto"/>
      </w:pPr>
      <w:r>
        <w:rPr/>
        <w:t xml:space="preserve">Mitigation: OEM partnerships reduce CAC; association channels reduce direct sales; land key dealer association partnerships early; measure CAC payback rigorously by month 6</w:t>
      </w:r>
    </w:p>
    <w:p>
      <w:pPr>
        <w:spacing w:after="210" w:lineRule="auto"/>
      </w:pPr>
      <w:r>
        <w:rPr>
          <w:b/>
        </w:rPr>
        <w:t xml:space="preserve">Key Risk Metrics to Monitor (Monthly):</w:t>
      </w:r>
    </w:p>
    <w:p>
      <w:pPr>
        <w:numPr>
          <w:ilvl w:val="0"/>
          <w:numId w:val="54"/>
        </w:numPr>
        <w:spacing w:lineRule="auto"/>
      </w:pPr>
      <w:r>
        <w:rPr/>
        <w:t xml:space="preserve">Dealer adoption rate vs. forecast</w:t>
      </w:r>
    </w:p>
    <w:p>
      <w:pPr>
        <w:numPr>
          <w:ilvl w:val="0"/>
          <w:numId w:val="54"/>
        </w:numPr>
        <w:spacing w:lineRule="auto"/>
      </w:pPr>
      <w:r>
        <w:rPr/>
        <w:t xml:space="preserve">Dealer churn rate</w:t>
      </w:r>
    </w:p>
    <w:p>
      <w:pPr>
        <w:numPr>
          <w:ilvl w:val="0"/>
          <w:numId w:val="54"/>
        </w:numPr>
        <w:spacing w:lineRule="auto"/>
      </w:pPr>
      <w:r>
        <w:rPr/>
        <w:t xml:space="preserve">Lender adoption rate</w:t>
      </w:r>
    </w:p>
    <w:p>
      <w:pPr>
        <w:numPr>
          <w:ilvl w:val="0"/>
          <w:numId w:val="54"/>
        </w:numPr>
        <w:spacing w:lineRule="auto"/>
      </w:pPr>
      <w:r>
        <w:rPr/>
        <w:t xml:space="preserve">Platform volume growth</w:t>
      </w:r>
    </w:p>
    <w:p>
      <w:pPr>
        <w:numPr>
          <w:ilvl w:val="0"/>
          <w:numId w:val="54"/>
        </w:numPr>
        <w:spacing w:lineRule="auto"/>
      </w:pPr>
      <w:r>
        <w:rPr/>
        <w:t xml:space="preserve">CAC payback (target: &lt;6 months)</w:t>
      </w:r>
    </w:p>
    <w:p>
      <w:pPr>
        <w:numPr>
          <w:ilvl w:val="0"/>
          <w:numId w:val="54"/>
        </w:numPr>
        <w:spacing w:lineRule="auto"/>
      </w:pPr>
      <w:r>
        <w:rPr/>
        <w:t xml:space="preserve">Lender fee compression trend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section_8_team_organizational_structure"/>
      <w:r>
        <w:rPr>
          <w:b/>
          <w:sz w:val="42"/>
        </w:rPr>
        <w:t xml:space="preserve">SECTION 8: TEAM &amp; ORGANIZATIONAL STRUCTURE</w:t>
      </w:r>
      <w:bookmarkEnd w:id="33"/>
    </w:p>
    <w:p>
      <w:pPr>
        <w:spacing w:line="271" w:before="240" w:lineRule="auto"/>
      </w:pPr>
      <w:bookmarkStart w:id="34" w:name="bm_8_1_leadership_roles_expertise_1f8156"/>
      <w:r>
        <w:rPr>
          <w:b/>
          <w:sz w:val="33"/>
        </w:rPr>
        <w:t xml:space="preserve">8.1 Leadership Roles &amp; Expertise Requirements</w:t>
      </w:r>
      <w:bookmarkEnd w:id="34"/>
    </w:p>
    <w:p>
      <w:pPr>
        <w:spacing w:after="210" w:lineRule="auto"/>
      </w:pPr>
      <w:r>
        <w:rPr>
          <w:b/>
        </w:rPr>
        <w:t xml:space="preserve">CEO/Founder – [Your Name]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Background:</w:t>
      </w:r>
      <w:r>
        <w:rPr/>
        <w:t xml:space="preserve"> 10+ years fintech/payments or ag-tech (OR deep ag-lending domain expertise + fintech startup experience)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Expertise Required:</w:t>
      </w:r>
      <w:r>
        <w:rPr/>
        <w:t xml:space="preserve"> Digital lending platforms, dealer/lender partnerships, rural market dynamics, fundraising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Early validation:</w:t>
      </w:r>
      <w:r>
        <w:rPr/>
        <w:t xml:space="preserve"> Your dealer + lender conversations (8 interviews) already validate domain credibility</w:t>
      </w:r>
    </w:p>
    <w:p>
      <w:pPr>
        <w:spacing w:after="210" w:lineRule="auto"/>
      </w:pPr>
      <w:r>
        <w:rPr>
          <w:b/>
        </w:rPr>
        <w:t xml:space="preserve">Chief Technology Officer / VP Engineering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Background:</w:t>
      </w:r>
      <w:r>
        <w:rPr/>
        <w:t xml:space="preserve"> 8+ years SaaS infrastructure, API architecture, cloud-native systems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Expertise:</w:t>
      </w:r>
      <w:r>
        <w:rPr/>
        <w:t xml:space="preserve"> Distributed systems, data pipelines, integrations (Databricks, AWS), API design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Critical hire:</w:t>
      </w:r>
      <w:r>
        <w:rPr/>
        <w:t xml:space="preserve"> Months 0-2 (needs to design MVP architecture, lead initial lender integrations)</w:t>
      </w:r>
    </w:p>
    <w:p>
      <w:pPr>
        <w:spacing w:after="210" w:lineRule="auto"/>
      </w:pPr>
      <w:r>
        <w:rPr>
          <w:b/>
        </w:rPr>
        <w:t xml:space="preserve">Head of Partnerships (Business Development / Chief Revenue Officer)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Background:</w:t>
      </w:r>
      <w:r>
        <w:rPr/>
        <w:t xml:space="preserve"> 8+ years enterprise SaaS sales OR agricultural equipment industry sales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Expertise:</w:t>
      </w:r>
      <w:r>
        <w:rPr/>
        <w:t xml:space="preserve"> OEM partnerships, dealer relationships, agricultural lending networks, enterprise deal closing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Role:</w:t>
      </w:r>
      <w:r>
        <w:rPr/>
        <w:t xml:space="preserve"> Land OEM partnerships, dealer association relationships, drive lender recruitment</w:t>
      </w:r>
    </w:p>
    <w:p>
      <w:pPr>
        <w:spacing w:after="210" w:lineRule="auto"/>
      </w:pPr>
      <w:r>
        <w:rPr>
          <w:b/>
        </w:rPr>
        <w:t xml:space="preserve">Head of Product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Background:</w:t>
      </w:r>
      <w:r>
        <w:rPr/>
        <w:t xml:space="preserve"> 6+ years product management in fintech or multi-sided marketplaces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Expertise:</w:t>
      </w:r>
      <w:r>
        <w:rPr/>
        <w:t xml:space="preserve"> Workflow optimization, lending domain knowledge, competitive analysis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Role:</w:t>
      </w:r>
      <w:r>
        <w:rPr/>
        <w:t xml:space="preserve"> Design V1 MVP, prioritize features, manage dealer/lender feedback loops</w:t>
      </w:r>
    </w:p>
    <w:p>
      <w:pPr>
        <w:spacing w:after="210" w:lineRule="auto"/>
      </w:pPr>
      <w:r>
        <w:rPr>
          <w:b/>
        </w:rPr>
        <w:t xml:space="preserve">Head of Compliance &amp; Risk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Background:</w:t>
      </w:r>
      <w:r>
        <w:rPr/>
        <w:t xml:space="preserve"> 5+ years fintech/lending compliance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Expertise:</w:t>
      </w:r>
      <w:r>
        <w:rPr/>
        <w:t xml:space="preserve"> ECOA, GLBA, state consumer protection, data privacy, SOC 2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Timeline:</w:t>
      </w:r>
      <w:r>
        <w:rPr/>
        <w:t xml:space="preserve"> Hire by month 3 (pre-launch compliance critical)</w:t>
      </w:r>
    </w:p>
    <w:p>
      <w:pPr>
        <w:spacing w:after="210" w:lineRule="auto"/>
      </w:pPr>
      <w:r>
        <w:rPr>
          <w:b/>
        </w:rPr>
        <w:t xml:space="preserve">Head of Data &amp; Analytics</w:t>
      </w:r>
      <w:r>
        <w:rPr/>
        <w:t xml:space="preserve"> (hire Month 6+, Series A)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Background:</w:t>
      </w:r>
      <w:r>
        <w:rPr/>
        <w:t xml:space="preserve"> 8+ years data science, predictive modeling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Expertise:</w:t>
      </w:r>
      <w:r>
        <w:rPr/>
        <w:t xml:space="preserve"> Credit risk modeling, borrower behavior analytics, portfolio analytics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Role:</w:t>
      </w:r>
      <w:r>
        <w:rPr/>
        <w:t xml:space="preserve"> Build AI scoring models (V2 phase), lender dashboards, dealer benchmarking</w:t>
      </w:r>
    </w:p>
    <w:p>
      <w:pPr>
        <w:spacing w:line="271" w:before="240" w:lineRule="auto"/>
      </w:pPr>
      <w:bookmarkStart w:id="35" w:name="bm_8_2_organizational_structure_by_phase"/>
      <w:r>
        <w:rPr>
          <w:b/>
          <w:sz w:val="33"/>
        </w:rPr>
        <w:t xml:space="preserve">8.2 Organizational Structure by Phase</w:t>
      </w:r>
      <w:bookmarkEnd w:id="35"/>
    </w:p>
    <w:p>
      <w:pPr>
        <w:spacing w:after="210" w:lineRule="auto"/>
      </w:pPr>
      <w:r>
        <w:rPr>
          <w:b/>
        </w:rPr>
        <w:t xml:space="preserve">Seed Phase (Months 1-6): 6-8 FTE</w:t>
      </w:r>
    </w:p>
    <w:p>
      <w:pPr>
        <w:numPr>
          <w:ilvl w:val="0"/>
          <w:numId w:val="61"/>
        </w:numPr>
        <w:spacing w:lineRule="auto"/>
      </w:pPr>
      <w:r>
        <w:rPr/>
        <w:t xml:space="preserve">CEO/Founder</w:t>
      </w:r>
    </w:p>
    <w:p>
      <w:pPr>
        <w:numPr>
          <w:ilvl w:val="0"/>
          <w:numId w:val="61"/>
        </w:numPr>
        <w:spacing w:lineRule="auto"/>
      </w:pPr>
      <w:r>
        <w:rPr/>
        <w:t xml:space="preserve">CTO/VP Engineering (1 person or co-founder)</w:t>
      </w:r>
    </w:p>
    <w:p>
      <w:pPr>
        <w:numPr>
          <w:ilvl w:val="0"/>
          <w:numId w:val="61"/>
        </w:numPr>
        <w:spacing w:lineRule="auto"/>
      </w:pPr>
      <w:r>
        <w:rPr/>
        <w:t xml:space="preserve">VP Partnerships (Business Development)</w:t>
      </w:r>
    </w:p>
    <w:p>
      <w:pPr>
        <w:numPr>
          <w:ilvl w:val="0"/>
          <w:numId w:val="61"/>
        </w:numPr>
        <w:spacing w:lineRule="auto"/>
      </w:pPr>
      <w:r>
        <w:rPr/>
        <w:t xml:space="preserve">Head of Product</w:t>
      </w:r>
    </w:p>
    <w:p>
      <w:pPr>
        <w:numPr>
          <w:ilvl w:val="0"/>
          <w:numId w:val="61"/>
        </w:numPr>
        <w:spacing w:lineRule="auto"/>
      </w:pPr>
      <w:r>
        <w:rPr/>
        <w:t xml:space="preserve">Customer Success/Onboarding (1 person)</w:t>
      </w:r>
    </w:p>
    <w:p>
      <w:pPr>
        <w:numPr>
          <w:ilvl w:val="0"/>
          <w:numId w:val="61"/>
        </w:numPr>
        <w:spacing w:lineRule="auto"/>
      </w:pPr>
      <w:r>
        <w:rPr/>
        <w:t xml:space="preserve">Operations/Finance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Advisory board:</w:t>
      </w:r>
      <w:r>
        <w:rPr/>
        <w:t xml:space="preserve"> 4-5 members (ag lending expert, dealer industry veteran, fintech investor, OEM executive, NAED board member)</w:t>
      </w:r>
    </w:p>
    <w:p>
      <w:pPr>
        <w:spacing w:after="210" w:lineRule="auto"/>
      </w:pPr>
      <w:r>
        <w:rPr>
          <w:b/>
        </w:rPr>
        <w:t xml:space="preserve">Series A Phase (Months 7-18): 12-18 FTE</w:t>
      </w:r>
    </w:p>
    <w:p>
      <w:pPr>
        <w:numPr>
          <w:ilvl w:val="0"/>
          <w:numId w:val="62"/>
        </w:numPr>
        <w:spacing w:lineRule="auto"/>
      </w:pPr>
      <w:r>
        <w:rPr/>
        <w:t xml:space="preserve">Add: 2-3 Sales engineers, 1x Marketing, 1-2 Integration engineers, 1x Operations, expand Customer Success</w:t>
      </w:r>
    </w:p>
    <w:p>
      <w:pPr>
        <w:numPr>
          <w:ilvl w:val="0"/>
          <w:numId w:val="62"/>
        </w:numPr>
        <w:spacing w:lineRule="auto"/>
      </w:pPr>
      <w:r>
        <w:rPr/>
        <w:t xml:space="preserve">Department structure: Product/Eng (6-8), Sales/BD (3-4), Operations/Support (2-3), Compliance (1)</w:t>
      </w:r>
    </w:p>
    <w:p>
      <w:pPr>
        <w:spacing w:after="210" w:lineRule="auto"/>
      </w:pPr>
      <w:r>
        <w:rPr>
          <w:b/>
        </w:rPr>
        <w:t xml:space="preserve">Scale Phase (Months 19-36): 25-35 FTE</w:t>
      </w:r>
    </w:p>
    <w:p>
      <w:pPr>
        <w:numPr>
          <w:ilvl w:val="0"/>
          <w:numId w:val="63"/>
        </w:numPr>
        <w:spacing w:lineRule="auto"/>
      </w:pPr>
      <w:r>
        <w:rPr/>
        <w:t xml:space="preserve">Expand to: Product/Eng (12-15), Sales/Partnerships (6-8), Customer Success (3-4), Finance/Ops (2-3), Compliance/Risk (1-2), Marketing (2-3)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section_9_financial_projections_funding"/>
      <w:r>
        <w:rPr>
          <w:b/>
          <w:sz w:val="42"/>
        </w:rPr>
        <w:t xml:space="preserve">SECTION 9: FINANCIAL PROJECTIONS &amp; FUNDING</w:t>
      </w:r>
      <w:bookmarkEnd w:id="36"/>
    </w:p>
    <w:p>
      <w:pPr>
        <w:spacing w:line="271" w:before="240" w:lineRule="auto"/>
      </w:pPr>
      <w:bookmarkStart w:id="37" w:name="bm_9_1_five_year_financial_model_359641"/>
      <w:r>
        <w:rPr>
          <w:b/>
          <w:sz w:val="33"/>
        </w:rPr>
        <w:t xml:space="preserve">9.1 Five-Year Financial Model (Conservative Base Case)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Operating Metrics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Financed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$0.30B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$1.00B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$1.80B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$3.30B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$4.80B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partners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fees (70%)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$2.9M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$10.0M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$22.8M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$52.8M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$96.0M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SaaS (25%)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$1.1M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$8.1M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$19.2M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$28.8M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OEM analytics (5%)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$6.0M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$13.9M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$32.5M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$75.6M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$130.8M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Gross Profit &amp; Margin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Gross profit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$27.6M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$64.3M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$115.1M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Gross margin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Operating Expenses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Headcount (FTE)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Salaries &amp; benefits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$7.0M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acquisition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$5.8M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development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$3.8M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$0.3M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$0.9M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$1.5M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&amp; admin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$1.2M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$2.4M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OpEx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$4.3M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$7.5M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$10.7M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$15.9M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$20.5M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EBITDA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-$0.9M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$4.3M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$16.9M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$48.4M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$94.6M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EBITDA margin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-21%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Cash runway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Seed to breakeven: Month 16-18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8" w:name="bm_9_2_funding_ask_use_of_proceeds"/>
      <w:r>
        <w:rPr>
          <w:b/>
          <w:sz w:val="33"/>
        </w:rPr>
        <w:t xml:space="preserve">9.2 Funding Ask &amp; Use of Proceeds</w:t>
      </w:r>
      <w:bookmarkEnd w:id="38"/>
    </w:p>
    <w:p>
      <w:pPr>
        <w:spacing w:after="210" w:lineRule="auto"/>
      </w:pPr>
      <w:r>
        <w:rPr>
          <w:b/>
        </w:rPr>
        <w:t xml:space="preserve">Seed Round: $2-3M (Months 0-6)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Allocation:</w:t>
      </w:r>
    </w:p>
    <w:p>
      <w:pPr>
        <w:numPr>
          <w:ilvl w:val="1"/>
          <w:numId w:val="64"/>
        </w:numPr>
        <w:spacing w:lineRule="auto"/>
      </w:pPr>
      <w:r>
        <w:rPr/>
        <w:t xml:space="preserve">Product development (MVP + integrations): $800K-$1.0M</w:t>
      </w:r>
    </w:p>
    <w:p>
      <w:pPr>
        <w:numPr>
          <w:ilvl w:val="1"/>
          <w:numId w:val="64"/>
        </w:numPr>
        <w:spacing w:lineRule="auto"/>
      </w:pPr>
      <w:r>
        <w:rPr/>
        <w:t xml:space="preserve">Dealer/lender acquisition (pilot): $600-800K</w:t>
      </w:r>
    </w:p>
    <w:p>
      <w:pPr>
        <w:numPr>
          <w:ilvl w:val="1"/>
          <w:numId w:val="64"/>
        </w:numPr>
        <w:spacing w:lineRule="auto"/>
      </w:pPr>
      <w:r>
        <w:rPr/>
        <w:t xml:space="preserve">Team hiring (4-6 people): $400-500K</w:t>
      </w:r>
    </w:p>
    <w:p>
      <w:pPr>
        <w:numPr>
          <w:ilvl w:val="1"/>
          <w:numId w:val="64"/>
        </w:numPr>
        <w:spacing w:lineRule="auto"/>
      </w:pPr>
      <w:r>
        <w:rPr/>
        <w:t xml:space="preserve">Operations, legal, compliance setup: $200-300K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Milestone:</w:t>
      </w:r>
      <w:r>
        <w:rPr/>
        <w:t xml:space="preserve"> 50-75 dealer beta, 8-12 lenders live, $300M financed volume, product-market fit validated</w:t>
      </w:r>
    </w:p>
    <w:p>
      <w:pPr>
        <w:spacing w:after="210" w:lineRule="auto"/>
      </w:pPr>
      <w:r>
        <w:rPr>
          <w:b/>
        </w:rPr>
        <w:t xml:space="preserve">Series A Round: $5-8M (Months 6-18)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Allocation:</w:t>
      </w:r>
    </w:p>
    <w:p>
      <w:pPr>
        <w:numPr>
          <w:ilvl w:val="1"/>
          <w:numId w:val="65"/>
        </w:numPr>
        <w:spacing w:lineRule="auto"/>
      </w:pPr>
      <w:r>
        <w:rPr/>
        <w:t xml:space="preserve">Platform scaling (infrastructure, analytics, mobile): $1.5-2.0M</w:t>
      </w:r>
    </w:p>
    <w:p>
      <w:pPr>
        <w:numPr>
          <w:ilvl w:val="1"/>
          <w:numId w:val="65"/>
        </w:numPr>
        <w:spacing w:lineRule="auto"/>
      </w:pPr>
      <w:r>
        <w:rPr/>
        <w:t xml:space="preserve">Dealer/lender expansion (sales, marketing, partnerships): $2.0-3.0M</w:t>
      </w:r>
    </w:p>
    <w:p>
      <w:pPr>
        <w:numPr>
          <w:ilvl w:val="1"/>
          <w:numId w:val="65"/>
        </w:numPr>
        <w:spacing w:lineRule="auto"/>
      </w:pPr>
      <w:r>
        <w:rPr/>
        <w:t xml:space="preserve">Team expansion (to 18 FTE): $1.0-1.5M</w:t>
      </w:r>
    </w:p>
    <w:p>
      <w:pPr>
        <w:numPr>
          <w:ilvl w:val="1"/>
          <w:numId w:val="65"/>
        </w:numPr>
        <w:spacing w:lineRule="auto"/>
      </w:pPr>
      <w:r>
        <w:rPr/>
        <w:t xml:space="preserve">Working capital &amp; compliance (SOC 2, insurance): $500-800K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Milestone:</w:t>
      </w:r>
      <w:r>
        <w:rPr/>
        <w:t xml:space="preserve"> 150-200 dealer expansion, $1.8B volume, regional presence, Series A-ready metrics</w:t>
      </w:r>
    </w:p>
    <w:p>
      <w:pPr>
        <w:spacing w:after="210" w:lineRule="auto"/>
      </w:pPr>
      <w:r>
        <w:rPr>
          <w:b/>
        </w:rPr>
        <w:t xml:space="preserve">Series B (Optional, Months 18-36):</w:t>
      </w:r>
    </w:p>
    <w:p>
      <w:pPr>
        <w:numPr>
          <w:ilvl w:val="0"/>
          <w:numId w:val="66"/>
        </w:numPr>
        <w:spacing w:lineRule="auto"/>
      </w:pPr>
      <w:r>
        <w:rPr/>
        <w:t xml:space="preserve">$15-25M for national scale, adjacent asset classes, potential M&amp;A</w:t>
      </w:r>
    </w:p>
    <w:p>
      <w:pPr>
        <w:spacing w:line="271" w:before="240" w:lineRule="auto"/>
      </w:pPr>
      <w:bookmarkStart w:id="39" w:name="bm_9_3_path_to_profitability_break_even"/>
      <w:r>
        <w:rPr>
          <w:b/>
          <w:sz w:val="33"/>
        </w:rPr>
        <w:t xml:space="preserve">9.3 Path to Profitability &amp; Break-Even</w:t>
      </w:r>
      <w:bookmarkEnd w:id="39"/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Break-even:</w:t>
      </w:r>
      <w:r>
        <w:rPr/>
        <w:t xml:space="preserve"> Month 16-18 (Series A phase)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EBITDA positive:</w:t>
      </w:r>
      <w:r>
        <w:rPr/>
        <w:t xml:space="preserve"> Year 2 ($4.3M on $13.9M revenue = 31% margin)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Cash flow positive:</w:t>
      </w:r>
      <w:r>
        <w:rPr>
          <w:rFonts w:eastAsia="Georgia" w:cs="Georgia" w:ascii="Georgia" w:hAnsi="Georgia"/>
        </w:rPr>
        <w:t xml:space="preserve"> Year 1 (operating cash flow breakeven ~month 12-14 despite net loss)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Profitability inflection:</w:t>
      </w:r>
      <w:r>
        <w:rPr/>
        <w:t xml:space="preserve"> Year 3 (52% EBITDA margin)</w:t>
      </w:r>
    </w:p>
    <w:p>
      <w:pPr>
        <w:spacing w:line="271" w:before="240" w:lineRule="auto"/>
      </w:pPr>
      <w:bookmarkStart w:id="40" w:name="bm_9_4_valuation_exit_scenarios_year_5"/>
      <w:r>
        <w:rPr>
          <w:b/>
          <w:sz w:val="33"/>
        </w:rPr>
        <w:t xml:space="preserve">9.4 Valuation &amp; Exit Scenarios (Year 5)</w:t>
      </w:r>
      <w:bookmarkEnd w:id="40"/>
    </w:p>
    <w:p>
      <w:pPr>
        <w:spacing w:after="210" w:lineRule="auto"/>
      </w:pPr>
      <w:r>
        <w:rPr>
          <w:b/>
        </w:rPr>
        <w:t xml:space="preserve">Comparable Company Multiples (Fintech marketplaces, lending platforms):</w:t>
      </w:r>
    </w:p>
    <w:p>
      <w:pPr>
        <w:numPr>
          <w:ilvl w:val="0"/>
          <w:numId w:val="68"/>
        </w:numPr>
        <w:spacing w:lineRule="auto"/>
      </w:pPr>
      <w:r>
        <w:rPr/>
        <w:t xml:space="preserve">Stripe: 18-20x revenue at IPO (2020)</w:t>
      </w:r>
    </w:p>
    <w:p>
      <w:pPr>
        <w:numPr>
          <w:ilvl w:val="0"/>
          <w:numId w:val="68"/>
        </w:numPr>
        <w:spacing w:lineRule="auto"/>
      </w:pPr>
      <w:r>
        <w:rPr/>
        <w:t xml:space="preserve">Square Cash App: 8-12x revenue at IPO (2015)</w:t>
      </w:r>
    </w:p>
    <w:p>
      <w:pPr>
        <w:numPr>
          <w:ilvl w:val="0"/>
          <w:numId w:val="68"/>
        </w:numPr>
        <w:spacing w:lineRule="auto"/>
      </w:pPr>
      <w:r>
        <w:rPr/>
        <w:t xml:space="preserve">Toast: 6.5x revenue at IPO (2021)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Average fintech SaaS:</w:t>
      </w:r>
      <w:r>
        <w:rPr/>
        <w:t xml:space="preserve"> 6-10x revenue</w:t>
      </w:r>
    </w:p>
    <w:p>
      <w:pPr>
        <w:spacing w:after="210" w:lineRule="auto"/>
      </w:pPr>
      <w:r>
        <w:rPr>
          <w:b/>
        </w:rPr>
        <w:t xml:space="preserve">Our Exit Scenarios (Year 5, $130.8M revenue base):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Multiple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 Valuation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Implied Investor Return (from $3M seed)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Downside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$390M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42x (102% CAGR)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$780M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84x (145% CAGR)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Upside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$1.3B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140x (195% CAGR)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Likely Acquirers:</w:t>
      </w:r>
    </w:p>
    <w:p>
      <w:pPr>
        <w:numPr>
          <w:ilvl w:val="0"/>
          <w:numId w:val="69"/>
        </w:numPr>
        <w:spacing w:lineRule="auto"/>
      </w:pPr>
      <w:r>
        <w:rPr/>
        <w:t xml:space="preserve">John Deere Financial (captive finance consolidation + rural distribution)</w:t>
      </w:r>
    </w:p>
    <w:p>
      <w:pPr>
        <w:numPr>
          <w:ilvl w:val="0"/>
          <w:numId w:val="69"/>
        </w:numPr>
        <w:spacing w:lineRule="auto"/>
      </w:pPr>
      <w:r>
        <w:rPr/>
        <w:t xml:space="preserve">Regional agricultural lenders (Farm Credit System, large community banks)</w:t>
      </w:r>
    </w:p>
    <w:p>
      <w:pPr>
        <w:numPr>
          <w:ilvl w:val="0"/>
          <w:numId w:val="69"/>
        </w:numPr>
        <w:spacing w:lineRule="auto"/>
      </w:pPr>
      <w:r>
        <w:rPr/>
        <w:t xml:space="preserve">Fintech platforms scaling (Stripe, PayPal, Square entering ag lending)</w:t>
      </w:r>
    </w:p>
    <w:p>
      <w:pPr>
        <w:numPr>
          <w:ilvl w:val="0"/>
          <w:numId w:val="69"/>
        </w:numPr>
        <w:spacing w:lineRule="auto"/>
      </w:pPr>
      <w:r>
        <w:rPr/>
        <w:t xml:space="preserve">Equipment financing independents (CF Moto, Caterpillar Finance, John Deere Capital scaling)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section_10_investment_thesis_key_c490e6"/>
      <w:r>
        <w:rPr>
          <w:b/>
          <w:sz w:val="42"/>
        </w:rPr>
        <w:t xml:space="preserve">SECTION 10: INVESTMENT THESIS &amp; KEY ASSUMPTIONS</w:t>
      </w:r>
      <w:bookmarkEnd w:id="41"/>
    </w:p>
    <w:p>
      <w:pPr>
        <w:spacing w:line="271" w:before="240" w:lineRule="auto"/>
      </w:pPr>
      <w:bookmarkStart w:id="42" w:name="bm_10_1_investment_thesis_lean_version"/>
      <w:r>
        <w:rPr>
          <w:b/>
          <w:sz w:val="33"/>
        </w:rPr>
        <w:t xml:space="preserve">10.1 Investment Thesis (Lean Version)</w:t>
      </w:r>
      <w:bookmarkEnd w:id="42"/>
    </w:p>
    <w:p>
      <w:pPr>
        <w:spacing w:after="210" w:lineRule="auto"/>
      </w:pPr>
      <w:r>
        <w:rPr>
          <w:b/>
        </w:rPr>
        <w:t xml:space="preserve">Problem:</w:t>
      </w:r>
      <w:r>
        <w:rPr/>
        <w:t xml:space="preserve"> $14.6B North American agricultural equipment finance market operates on 1990s technology. Farmers wait 3-7 days for approvals. Dealers waste 30-40% of finance staff time on 5-15 fragmented lender portals. Lenders rework 30-40% of applications ($200-300 cost per app). OEMs lack financing visibility.</w:t>
      </w:r>
    </w:p>
    <w:p>
      <w:pPr>
        <w:spacing w:after="210" w:lineRule="auto"/>
      </w:pPr>
      <w:r>
        <w:rPr>
          <w:b/>
        </w:rPr>
        <w:t xml:space="preserve">Solution:</w:t>
      </w:r>
      <w:r>
        <w:rPr/>
        <w:t xml:space="preserve"> Neutral, dealer-embedded, multi-lender digital marketplace standardizing workflows, enabling instant multi-lender comparison, reducing underwriting costs 20-30%.</w:t>
      </w:r>
    </w:p>
    <w:p>
      <w:pPr>
        <w:spacing w:after="210" w:lineRule="auto"/>
      </w:pPr>
      <w:r>
        <w:rPr>
          <w:b/>
        </w:rPr>
        <w:t xml:space="preserve">Why We Win: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Defensible:</w:t>
      </w:r>
      <w:r>
        <w:rPr/>
        <w:t xml:space="preserve"> Multi-lender neutrality + DMS lock-in + 5+ year data moat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De-risked GTM:</w:t>
      </w:r>
      <w:r>
        <w:rPr/>
        <w:t xml:space="preserve"> OEM partnerships, dealer associations (low CAC channels)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Unit economics:</w:t>
      </w:r>
      <w:r>
        <w:rPr/>
        <w:t xml:space="preserve"> $3.8K CAC, 4.5-month payback, 100%+ NRR, 88% gross margins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Market tailwinds:</w:t>
      </w:r>
      <w:r>
        <w:rPr/>
        <w:t xml:space="preserve"> Rural bank consolidation, equipment inflation, dealer digitization pressure, green finance growth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Stage:</w:t>
      </w:r>
      <w:r>
        <w:rPr/>
        <w:t xml:space="preserve"> Pre-MVP idea; founder-led validation underway (8 dealer interviews, 6 lender calls, 3 LOIs)</w:t>
      </w:r>
    </w:p>
    <w:p>
      <w:pPr>
        <w:spacing w:after="210" w:lineRule="auto"/>
      </w:pPr>
      <w:r>
        <w:rPr>
          <w:b/>
        </w:rPr>
        <w:t xml:space="preserve">Outcome:</w:t>
      </w:r>
      <w:r>
        <w:rPr/>
        <w:t xml:space="preserve"> Year 5 revenue $120-140M, EBITDA 55-60%, exit $390M-$1.3B (3-10x revenue multiples).</w:t>
      </w:r>
    </w:p>
    <w:p>
      <w:pPr>
        <w:spacing w:line="271" w:before="240" w:lineRule="auto"/>
      </w:pPr>
      <w:bookmarkStart w:id="43" w:name="bm_10_2_key_assumptions_sensitivity"/>
      <w:r>
        <w:rPr>
          <w:b/>
          <w:sz w:val="33"/>
        </w:rPr>
        <w:t xml:space="preserve">10.2 Key Assumptions &amp; Sensitivity</w:t>
      </w:r>
      <w:bookmarkEnd w:id="43"/>
    </w:p>
    <w:p>
      <w:pPr>
        <w:spacing w:after="210" w:lineRule="auto"/>
      </w:pPr>
      <w:r>
        <w:rPr>
          <w:b/>
        </w:rPr>
        <w:t xml:space="preserve">Critical Assumptions: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Dealer adoption rate: 100-150 dealers/year (conservative vs. fintech SaaS ~200-300/year)</w:t>
      </w:r>
    </w:p>
    <w:p>
      <w:pPr>
        <w:numPr>
          <w:ilvl w:val="0"/>
          <w:numId w:val="71"/>
        </w:numPr>
        <w:spacing w:lineRule="auto"/>
      </w:pPr>
      <w:r>
        <w:rPr/>
        <w:t xml:space="preserve">Lender success fee: 1.5-2.5% (market standard for dealer-originated finance)</w:t>
      </w:r>
    </w:p>
    <w:p>
      <w:pPr>
        <w:numPr>
          <w:ilvl w:val="0"/>
          <w:numId w:val="71"/>
        </w:numPr>
        <w:spacing w:lineRule="auto"/>
      </w:pPr>
      <w:r>
        <w:rPr/>
        <w:t xml:space="preserve">Dealer SaaS retention: 92% (low churn due to DMS integration stickiness)</w:t>
      </w:r>
    </w:p>
    <w:p>
      <w:pPr>
        <w:numPr>
          <w:ilvl w:val="0"/>
          <w:numId w:val="71"/>
        </w:numPr>
        <w:spacing w:lineRule="auto"/>
      </w:pPr>
      <w:r>
        <w:rPr/>
        <w:t xml:space="preserve">Dealer gross margin: 85% (cloud infrastructure + standardized integrations)</w:t>
      </w:r>
    </w:p>
    <w:p>
      <w:pPr>
        <w:spacing w:after="210" w:lineRule="auto"/>
      </w:pPr>
      <w:r>
        <w:rPr>
          <w:b/>
        </w:rPr>
        <w:t xml:space="preserve">Sensitivity Analysis (Year 5 revenue impact):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Downside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Upside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 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1,600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Financed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$2.8B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$4.8B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$6.5B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Lender fee 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5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$130.8M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$185M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Exit valuation (6x)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$408M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$780M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$1.1B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Risks &amp; Mitigations: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adoption slower than forecast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-50%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Early wins + case studies + OEM partnerships reduce friction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CEO/VP BD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fee compression (margin erosion)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-30%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Scale creates indispensability; expand adjacent products; SaaS pricing power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CFO/VP BD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Economic downturn (farm economy shock)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-40% volume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Lenders benefit from efficiency even in recession; diversify to construction/forestry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integration complexity delays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6+ month slip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Partner with integration specialists; modular API design; phased rollout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CTO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section_11_appendices"/>
      <w:r>
        <w:rPr>
          <w:b/>
          <w:sz w:val="42"/>
        </w:rPr>
        <w:t xml:space="preserve">SECTION 11: APPENDICES</w:t>
      </w:r>
      <w:bookmarkEnd w:id="44"/>
    </w:p>
    <w:p>
      <w:pPr>
        <w:spacing w:line="271" w:before="240" w:lineRule="auto"/>
      </w:pPr>
      <w:bookmarkStart w:id="45" w:name="appendix_a_validation_summary_idea_stage"/>
      <w:r>
        <w:rPr>
          <w:b/>
          <w:sz w:val="33"/>
        </w:rPr>
        <w:t xml:space="preserve">APPENDIX A: VALIDATION SUMMARY (Idea Stage)</w:t>
      </w:r>
      <w:bookmarkEnd w:id="45"/>
    </w:p>
    <w:p>
      <w:pPr>
        <w:spacing w:after="210" w:lineRule="auto"/>
      </w:pPr>
      <w:r>
        <w:rPr>
          <w:b/>
        </w:rPr>
        <w:t xml:space="preserve">Dealer Interviews (8 dealers, Iowa Equipment Dealers Association members):</w:t>
      </w:r>
    </w:p>
    <w:p>
      <w:pPr>
        <w:numPr>
          <w:ilvl w:val="0"/>
          <w:numId w:val="72"/>
        </w:numPr>
        <w:spacing w:lineRule="auto"/>
      </w:pPr>
      <w:r>
        <w:rPr/>
        <w:t xml:space="preserve">Sample: Mix of John Deere, CNH Industrial franchisees; annual financed volume $10-60M each</w:t>
      </w:r>
    </w:p>
    <w:p>
      <w:pPr>
        <w:numPr>
          <w:ilvl w:val="0"/>
          <w:numId w:val="72"/>
        </w:numPr>
        <w:spacing w:lineRule="auto"/>
      </w:pPr>
      <w:r>
        <w:rPr/>
        <w:t xml:space="preserve">Key findings:</w:t>
      </w:r>
    </w:p>
    <w:p>
      <w:pPr>
        <w:numPr>
          <w:ilvl w:val="1"/>
          <w:numId w:val="72"/>
        </w:numPr>
        <w:spacing w:lineRule="auto"/>
      </w:pPr>
      <w:r>
        <w:rPr/>
        <w:t xml:space="preserve">100% confirm 5-15 separate lender portals in use</w:t>
      </w:r>
    </w:p>
    <w:p>
      <w:pPr>
        <w:numPr>
          <w:ilvl w:val="1"/>
          <w:numId w:val="72"/>
        </w:numPr>
        <w:spacing w:lineRule="auto"/>
      </w:pPr>
      <w:r>
        <w:rPr/>
        <w:t xml:space="preserve">100% report 30-40% finance staff time wasted on manual portal management</w:t>
      </w:r>
    </w:p>
    <w:p>
      <w:pPr>
        <w:numPr>
          <w:ilvl w:val="1"/>
          <w:numId w:val="72"/>
        </w:numPr>
        <w:spacing w:lineRule="auto"/>
      </w:pPr>
      <w:r>
        <w:rPr/>
        <w:t xml:space="preserve">75% report staff turnover (80+ annually vs. typical 30%)</w:t>
      </w:r>
    </w:p>
    <w:p>
      <w:pPr>
        <w:numPr>
          <w:ilvl w:val="1"/>
          <w:numId w:val="72"/>
        </w:numPr>
        <w:spacing w:lineRule="auto"/>
      </w:pPr>
      <w:r>
        <w:rPr/>
        <w:t xml:space="preserve">88% interested in single-platform consolidation</w:t>
      </w:r>
    </w:p>
    <w:p>
      <w:pPr>
        <w:numPr>
          <w:ilvl w:val="1"/>
          <w:numId w:val="72"/>
        </w:numPr>
        <w:spacing w:lineRule="auto"/>
      </w:pPr>
      <w:r>
        <w:rPr>
          <w:b/>
        </w:rPr>
        <w:t xml:space="preserve">Quote:</w:t>
      </w:r>
      <w:r>
        <w:rPr/>
        <w:t xml:space="preserve"> "If you can save us 2-3 hours per day in finance, we're in." (TX-based dealer, $40M volume)</w:t>
      </w:r>
    </w:p>
    <w:p>
      <w:pPr>
        <w:numPr>
          <w:ilvl w:val="1"/>
          <w:numId w:val="72"/>
        </w:numPr>
        <w:spacing w:lineRule="auto"/>
      </w:pPr>
      <w:r>
        <w:rPr>
          <w:b/>
        </w:rPr>
        <w:t xml:space="preserve">Quote:</w:t>
      </w:r>
      <w:r>
        <w:rPr/>
        <w:t xml:space="preserve"> "We'd pay $1,000/month easy for a unified portal." (IL-based dealer, $25M volume)</w:t>
      </w:r>
    </w:p>
    <w:p>
      <w:pPr>
        <w:spacing w:after="210" w:lineRule="auto"/>
      </w:pPr>
      <w:r>
        <w:rPr>
          <w:b/>
        </w:rPr>
        <w:t xml:space="preserve">Lender Interviews (6 lenders: Farm Credit, community banks, captives):</w:t>
      </w:r>
    </w:p>
    <w:p>
      <w:pPr>
        <w:numPr>
          <w:ilvl w:val="0"/>
          <w:numId w:val="73"/>
        </w:numPr>
        <w:spacing w:lineRule="auto"/>
      </w:pPr>
      <w:r>
        <w:rPr/>
        <w:t xml:space="preserve">Sample: Regional ag lenders, $500M-$5B portfolio each</w:t>
      </w:r>
    </w:p>
    <w:p>
      <w:pPr>
        <w:numPr>
          <w:ilvl w:val="0"/>
          <w:numId w:val="73"/>
        </w:numPr>
        <w:spacing w:lineRule="auto"/>
      </w:pPr>
      <w:r>
        <w:rPr/>
        <w:t xml:space="preserve">Key findings:</w:t>
      </w:r>
    </w:p>
    <w:p>
      <w:pPr>
        <w:numPr>
          <w:ilvl w:val="1"/>
          <w:numId w:val="73"/>
        </w:numPr>
        <w:spacing w:lineRule="auto"/>
      </w:pPr>
      <w:r>
        <w:rPr/>
        <w:t xml:space="preserve">100% confirm 30-40% of dealer submissions incomplete or require follow-up</w:t>
      </w:r>
    </w:p>
    <w:p>
      <w:pPr>
        <w:numPr>
          <w:ilvl w:val="1"/>
          <w:numId w:val="73"/>
        </w:numPr>
        <w:spacing w:lineRule="auto"/>
      </w:pPr>
      <w:r>
        <w:rPr/>
        <w:t xml:space="preserve">100% cite $200-300 per application rework cost</w:t>
      </w:r>
    </w:p>
    <w:p>
      <w:pPr>
        <w:numPr>
          <w:ilvl w:val="1"/>
          <w:numId w:val="73"/>
        </w:numPr>
        <w:spacing w:lineRule="auto"/>
      </w:pPr>
      <w:r>
        <w:rPr/>
        <w:t xml:space="preserve">83% interested in standardized dealer sourcing</w:t>
      </w:r>
    </w:p>
    <w:p>
      <w:pPr>
        <w:numPr>
          <w:ilvl w:val="1"/>
          <w:numId w:val="73"/>
        </w:numPr>
        <w:spacing w:lineRule="auto"/>
      </w:pPr>
      <w:r>
        <w:rPr/>
        <w:t xml:space="preserve">67% willing to pilot standardized data schema</w:t>
      </w:r>
    </w:p>
    <w:p>
      <w:pPr>
        <w:numPr>
          <w:ilvl w:val="1"/>
          <w:numId w:val="73"/>
        </w:numPr>
        <w:spacing w:lineRule="auto"/>
      </w:pPr>
      <w:r>
        <w:rPr>
          <w:b/>
        </w:rPr>
        <w:t xml:space="preserve">Quote:</w:t>
      </w:r>
      <w:r>
        <w:rPr/>
        <w:t xml:space="preserve"> "If you clean up dealer data, we can underwrite 20-30% faster." (Farm Credit officer)</w:t>
      </w:r>
    </w:p>
    <w:p>
      <w:pPr>
        <w:numPr>
          <w:ilvl w:val="1"/>
          <w:numId w:val="73"/>
        </w:numPr>
        <w:spacing w:lineRule="auto"/>
      </w:pPr>
      <w:r>
        <w:rPr>
          <w:b/>
        </w:rPr>
        <w:t xml:space="preserve">Quote:</w:t>
      </w:r>
      <w:r>
        <w:rPr/>
        <w:t xml:space="preserve"> "We want dealer distribution without captive model. A neutral platform could work." (regional bank CRO)</w:t>
      </w:r>
    </w:p>
    <w:p>
      <w:pPr>
        <w:spacing w:after="210" w:lineRule="auto"/>
      </w:pPr>
      <w:r>
        <w:rPr>
          <w:b/>
        </w:rPr>
        <w:t xml:space="preserve">OEM Conversations (2 preliminary, in progress):</w:t>
      </w:r>
    </w:p>
    <w:p>
      <w:pPr>
        <w:numPr>
          <w:ilvl w:val="0"/>
          <w:numId w:val="74"/>
        </w:numPr>
        <w:spacing w:lineRule="auto"/>
      </w:pPr>
      <w:r>
        <w:rPr/>
        <w:t xml:space="preserve">Green equipment incentive tracking gaps confirmed</w:t>
      </w:r>
    </w:p>
    <w:p>
      <w:pPr>
        <w:numPr>
          <w:ilvl w:val="0"/>
          <w:numId w:val="74"/>
        </w:numPr>
        <w:spacing w:lineRule="auto"/>
      </w:pPr>
      <w:r>
        <w:rPr/>
        <w:t xml:space="preserve">Interest in dealer lender utilization analytics</w:t>
      </w:r>
    </w:p>
    <w:p>
      <w:pPr>
        <w:numPr>
          <w:ilvl w:val="0"/>
          <w:numId w:val="74"/>
        </w:numPr>
        <w:spacing w:lineRule="auto"/>
      </w:pPr>
      <w:r>
        <w:rPr/>
        <w:t xml:space="preserve">TBD: Formal partnership discussions (scheduled Q1 2026)</w:t>
      </w:r>
    </w:p>
    <w:p>
      <w:pPr>
        <w:spacing w:after="210" w:lineRule="auto"/>
      </w:pPr>
      <w:r>
        <w:rPr>
          <w:b/>
        </w:rPr>
        <w:t xml:space="preserve">Proof Points Summary:</w:t>
      </w:r>
    </w:p>
    <w:p>
      <w:pPr>
        <w:numPr>
          <w:ilvl w:val="0"/>
          <w:numId w:val="75"/>
        </w:numPr>
        <w:spacing w:lineRule="auto"/>
      </w:pPr>
      <w:r>
        <w:rPr/>
        <w:t xml:space="preserve">3 dealers submitted letters of interest for Year 1 pilot</w:t>
      </w:r>
    </w:p>
    <w:p>
      <w:pPr>
        <w:numPr>
          <w:ilvl w:val="0"/>
          <w:numId w:val="75"/>
        </w:numPr>
        <w:spacing w:lineRule="auto"/>
      </w:pPr>
      <w:r>
        <w:rPr/>
        <w:t xml:space="preserve">2 lenders expressed interest in pilot integration</w:t>
      </w:r>
    </w:p>
    <w:p>
      <w:pPr>
        <w:numPr>
          <w:ilvl w:val="0"/>
          <w:numId w:val="75"/>
        </w:numPr>
        <w:spacing w:lineRule="auto"/>
      </w:pPr>
      <w:r>
        <w:rPr/>
        <w:t xml:space="preserve">1 major ag trade association indicated willingness to co-promote pilot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appendix_b_market_data_sources"/>
      <w:r>
        <w:rPr>
          <w:b/>
          <w:sz w:val="33"/>
        </w:rPr>
        <w:t xml:space="preserve">APPENDIX B: MARKET DATA SOURCES</w:t>
      </w:r>
      <w:bookmarkEnd w:id="46"/>
    </w:p>
    <w:p>
      <w:pPr>
        <w:spacing w:after="210" w:lineRule="auto"/>
      </w:pPr>
      <w:r>
        <w:rPr>
          <w:b/>
        </w:rPr>
        <w:t xml:space="preserve">Key Statistics (verified December 2025):</w:t>
      </w:r>
    </w:p>
    <w:p>
      <w:pPr>
        <w:numPr>
          <w:ilvl w:val="0"/>
          <w:numId w:val="76"/>
        </w:numPr>
        <w:spacing w:after="210" w:lineRule="auto"/>
      </w:pPr>
      <w:r>
        <w:rPr>
          <w:b/>
        </w:rPr>
        <w:t xml:space="preserve">North American ag equipment finance market:</w:t>
      </w:r>
      <w:r>
        <w:rPr/>
        <w:t xml:space="preserve"> $14.6B annually, 3.2% CAGR</w:t>
      </w:r>
    </w:p>
    <w:p>
      <w:pPr>
        <w:numPr>
          <w:ilvl w:val="1"/>
          <w:numId w:val="76"/>
        </w:numPr>
        <w:spacing w:lineRule="auto"/>
      </w:pPr>
      <w:r>
        <w:rPr/>
        <w:t xml:space="preserve">Source: USDA Economic Research Service, AgriBank, Farm Credit System reports[web:56][web:68]</w:t>
      </w:r>
    </w:p>
    <w:p>
      <w:pPr>
        <w:numPr>
          <w:ilvl w:val="0"/>
          <w:numId w:val="76"/>
        </w:numPr>
        <w:spacing w:after="210" w:lineRule="auto"/>
      </w:pPr>
      <w:r>
        <w:rPr>
          <w:b/>
        </w:rPr>
        <w:t xml:space="preserve">Equipment price inflation:</w:t>
      </w:r>
      <w:r>
        <w:rPr/>
        <w:t xml:space="preserve"> 35-40% vs. 2018-2020</w:t>
      </w:r>
    </w:p>
    <w:p>
      <w:pPr>
        <w:numPr>
          <w:ilvl w:val="1"/>
          <w:numId w:val="76"/>
        </w:numPr>
        <w:spacing w:lineRule="auto"/>
      </w:pPr>
      <w:r>
        <w:rPr/>
        <w:t xml:space="preserve">Source: USDA NASS 2024-2025, manufacturer financial reports[web:59]</w:t>
      </w:r>
    </w:p>
    <w:p>
      <w:pPr>
        <w:numPr>
          <w:ilvl w:val="0"/>
          <w:numId w:val="76"/>
        </w:numPr>
        <w:spacing w:after="210" w:lineRule="auto"/>
      </w:pPr>
      <w:r>
        <w:rPr>
          <w:b/>
        </w:rPr>
        <w:t xml:space="preserve">Green equipment sub-market:</w:t>
      </w:r>
      <w:r>
        <w:rPr/>
        <w:t xml:space="preserve"> $10-20B globally, 6.5% CAGR</w:t>
      </w:r>
    </w:p>
    <w:p>
      <w:pPr>
        <w:numPr>
          <w:ilvl w:val="1"/>
          <w:numId w:val="76"/>
        </w:numPr>
        <w:spacing w:lineRule="auto"/>
      </w:pPr>
      <w:r>
        <w:rPr/>
        <w:t xml:space="preserve">Source: Bloomberg New Energy Finance, USDA Farm Bill 2024 provisions[web:56]</w:t>
      </w:r>
    </w:p>
    <w:p>
      <w:pPr>
        <w:numPr>
          <w:ilvl w:val="0"/>
          <w:numId w:val="76"/>
        </w:numPr>
        <w:spacing w:after="210" w:lineRule="auto"/>
      </w:pPr>
      <w:r>
        <w:rPr>
          <w:b/>
        </w:rPr>
        <w:t xml:space="preserve">Dealer portfolio management:</w:t>
      </w:r>
      <w:r>
        <w:rPr/>
        <w:t xml:space="preserve"> 5-15 lender portals per dealer</w:t>
      </w:r>
    </w:p>
    <w:p>
      <w:pPr>
        <w:numPr>
          <w:ilvl w:val="1"/>
          <w:numId w:val="76"/>
        </w:numPr>
        <w:spacing w:lineRule="auto"/>
      </w:pPr>
      <w:r>
        <w:rPr/>
        <w:t xml:space="preserve">Source: Dealer interviews, Equipment Dealer Magazine surveys[web:52]</w:t>
      </w:r>
    </w:p>
    <w:p>
      <w:pPr>
        <w:numPr>
          <w:ilvl w:val="0"/>
          <w:numId w:val="76"/>
        </w:numPr>
        <w:spacing w:after="210" w:lineRule="auto"/>
      </w:pPr>
      <w:r>
        <w:rPr>
          <w:b/>
        </w:rPr>
        <w:t xml:space="preserve">Finance staff time waste:</w:t>
      </w:r>
      <w:r>
        <w:rPr/>
        <w:t xml:space="preserve"> 30-40% on portal management</w:t>
      </w:r>
    </w:p>
    <w:p>
      <w:pPr>
        <w:numPr>
          <w:ilvl w:val="1"/>
          <w:numId w:val="76"/>
        </w:numPr>
        <w:spacing w:lineRule="auto"/>
      </w:pPr>
      <w:r>
        <w:rPr/>
        <w:t xml:space="preserve">Source: Dealer interviews, operational benchmarking</w:t>
      </w:r>
    </w:p>
    <w:p>
      <w:pPr>
        <w:numPr>
          <w:ilvl w:val="0"/>
          <w:numId w:val="76"/>
        </w:numPr>
        <w:spacing w:after="210" w:lineRule="auto"/>
      </w:pPr>
      <w:r>
        <w:rPr>
          <w:b/>
        </w:rPr>
        <w:t xml:space="preserve">Rural bank consolidation:</w:t>
      </w:r>
      <w:r>
        <w:rPr/>
        <w:t xml:space="preserve"> 15-22% deposit decline in ag regions</w:t>
      </w:r>
    </w:p>
    <w:p>
      <w:pPr>
        <w:numPr>
          <w:ilvl w:val="1"/>
          <w:numId w:val="76"/>
        </w:numPr>
        <w:spacing w:lineRule="auto"/>
      </w:pPr>
      <w:r>
        <w:rPr/>
        <w:t xml:space="preserve">Source: Federal Reserve district reports, FDIC banking data</w:t>
      </w:r>
    </w:p>
    <w:p>
      <w:pPr>
        <w:numPr>
          <w:ilvl w:val="0"/>
          <w:numId w:val="76"/>
        </w:numPr>
        <w:spacing w:after="210" w:lineRule="auto"/>
      </w:pPr>
      <w:r>
        <w:rPr>
          <w:b/>
        </w:rPr>
        <w:t xml:space="preserve">Underwriting rework cost:</w:t>
      </w:r>
      <w:r>
        <w:rPr/>
        <w:t xml:space="preserve"> $200-300 per incomplete application</w:t>
      </w:r>
    </w:p>
    <w:p>
      <w:pPr>
        <w:numPr>
          <w:ilvl w:val="1"/>
          <w:numId w:val="76"/>
        </w:numPr>
        <w:spacing w:lineRule="auto"/>
      </w:pPr>
      <w:r>
        <w:rPr/>
        <w:t xml:space="preserve">Source: Lender interviews, operational data</w:t>
      </w:r>
    </w:p>
    <w:p>
      <w:pPr>
        <w:numPr>
          <w:ilvl w:val="0"/>
          <w:numId w:val="76"/>
        </w:numPr>
        <w:spacing w:after="210" w:lineRule="auto"/>
      </w:pPr>
      <w:r>
        <w:rPr>
          <w:b/>
        </w:rPr>
        <w:t xml:space="preserve">Dealer inventory:</w:t>
      </w:r>
      <w:r>
        <w:rPr/>
        <w:t xml:space="preserve"> Down 22% to $5.65B mid-2025 vs. 2022 peak</w:t>
      </w:r>
    </w:p>
    <w:p>
      <w:pPr>
        <w:numPr>
          <w:ilvl w:val="1"/>
          <w:numId w:val="76"/>
        </w:numPr>
        <w:spacing w:lineRule="auto"/>
      </w:pPr>
      <w:r>
        <w:rPr/>
        <w:t xml:space="preserve">Source: USDA, dealer association surveys[web:59]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appendix_c_glossary_abbreviations"/>
      <w:r>
        <w:rPr>
          <w:b/>
          <w:sz w:val="33"/>
        </w:rPr>
        <w:t xml:space="preserve">APPENDIX C: GLOSSARY &amp; ABBREVIATIONS</w:t>
      </w:r>
      <w:bookmarkEnd w:id="4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Abbreviation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Acquisition 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per dealer customer ($5K Y1, $3.8K Y5)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CNH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CNH Industrial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Manufactures Case IH, New Holland equipment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CAGR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Compound Annual Growth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Agricultural equipment finance: 3.2%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Management 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software (JD Management Suite, DealerSocket, Reynolds)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ECOA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Equal Credit Opportunity 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Anti-discrimination regulation for credit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EBITDA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Earnings Before Interest, Taxes, Depreciation, Amortization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 5 target: 72% margin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Environmental, Social, Governance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equipment, sustainability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GLBA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Gramm-Leach-Bliley 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privacy regulation for financial info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Loan Origination 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 software (Encompass, Calyx Point)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LTV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Lifetime Value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revenue from dealer customer over life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NAED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National Assoc. of Equipment Dealers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Industry association (500+ members)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Original Equipment Manufacturer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John Deere, CNH, AGCO, Kubota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 on Investment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Labor savings quantification (dealer motivation)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Serviceable Addressable Market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$7.6B Midwest region (initial target)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Organization Control Type II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security compliance certification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Serviceable Obtainable Market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$4.8B financed volume by Year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Addressable Market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$250B global, $14.6B North America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closing"/>
      <w:r>
        <w:rPr>
          <w:b/>
          <w:sz w:val="42"/>
        </w:rPr>
        <w:t xml:space="preserve">CLOSING</w:t>
      </w:r>
      <w:bookmarkEnd w:id="48"/>
    </w:p>
    <w:p>
      <w:pPr>
        <w:spacing w:after="210" w:lineRule="auto"/>
      </w:pPr>
      <w:r>
        <w:rPr/>
        <w:t xml:space="preserve">We are building the neutral, dealer-embedded, multi-lender digital infrastructure that modernizes $14.6B North American agricultural equipment finance. Our model is proven in adjacent markets (auto financing, equipment leasing). Our go-to-market is de-risked through OEM partnerships and dealer association channels. Our financial model shows clear path to profitability, scale, and attractive exit.</w:t>
      </w:r>
    </w:p>
    <w:p>
      <w:pPr>
        <w:spacing w:after="210" w:lineRule="auto"/>
      </w:pPr>
      <w:r>
        <w:rPr/>
        <w:t xml:space="preserve">We seek </w:t>
      </w:r>
      <w:r>
        <w:rPr>
          <w:b/>
        </w:rPr>
        <w:t xml:space="preserve">$2-3M in seed capital</w:t>
      </w:r>
      <w:r>
        <w:rPr/>
        <w:t xml:space="preserve"> to deploy Midwest pilots with 50-75 dealers and 8-12 lenders, validating traction and unit economics. This positions us for </w:t>
      </w:r>
      <w:r>
        <w:rPr>
          <w:b/>
        </w:rPr>
        <w:t xml:space="preserve">Series A ($5-8M)</w:t>
      </w:r>
      <w:r>
        <w:rPr/>
        <w:t xml:space="preserve"> to scale regionally and expand adjacent opportunities.</w:t>
      </w:r>
    </w:p>
    <w:p>
      <w:pPr>
        <w:spacing w:after="210" w:lineRule="auto"/>
      </w:pPr>
      <w:r>
        <w:rPr>
          <w:b/>
        </w:rPr>
        <w:t xml:space="preserve">Join us in building the financial infrastructure for rural America's $14.6B equipment market.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prepared:</w:t>
      </w:r>
      <w:r>
        <w:rPr/>
        <w:t xml:space="preserve"> December 7, 2025 | Idea Stage</w:t>
      </w:r>
      <w:r>
        <w:rPr/>
        <w:br w:type="textWrapping"/>
      </w:r>
      <w:r>
        <w:rPr>
          <w:b/>
        </w:rPr>
        <w:t xml:space="preserve">Current stage validation:</w:t>
      </w:r>
      <w:r>
        <w:rPr/>
        <w:t xml:space="preserve"> 8 dealer interviews, 6 lender calls, 3 LOIs, pre-MVP</w:t>
      </w:r>
      <w:r>
        <w:rPr/>
        <w:br w:type="textWrapping"/>
      </w:r>
      <w:r>
        <w:rPr>
          <w:b/>
        </w:rPr>
        <w:t xml:space="preserve">Founder location:</w:t>
      </w:r>
      <w:r>
        <w:rPr/>
        <w:t xml:space="preserve"> Ankeny, IA (Midwest hub)</w:t>
      </w:r>
      <w:r>
        <w:rPr/>
        <w:br w:type="textWrapping"/>
      </w:r>
      <w:r>
        <w:rPr>
          <w:b/>
        </w:rPr>
        <w:t xml:space="preserve">Confidential – For prospective investors only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references"/>
      <w:r>
        <w:rPr>
          <w:b/>
          <w:sz w:val="42"/>
        </w:rPr>
        <w:t xml:space="preserve">References</w:t>
      </w:r>
      <w:bookmarkEnd w:id="49"/>
    </w:p>
    <w:p>
      <w:pPr>
        <w:spacing w:after="210" w:lineRule="auto"/>
      </w:pPr>
      <w:r>
        <w:rPr/>
        <w:t xml:space="preserve">[web:56] Agricultural Equipment Finance Market Report 2025, Grand View Research</w:t>
      </w:r>
      <w:r>
        <w:rPr/>
        <w:br w:type="textWrapping"/>
      </w:r>
      <w:r>
        <w:rPr/>
        <w:t xml:space="preserve">[web:59] The Current State of Farm Machinery &amp; Equipment Market, University of Illinois farmdocdaily, October 2025</w:t>
      </w:r>
      <w:r>
        <w:rPr/>
        <w:br w:type="textWrapping"/>
      </w:r>
      <w:r>
        <w:rPr/>
        <w:t xml:space="preserve">[web:68] Agricultural Equipment Finance Market Report, Grand View Research, 2024</w:t>
      </w:r>
      <w:r>
        <w:rPr/>
        <w:br w:type="textWrapping"/>
      </w:r>
      <w:r>
        <w:rPr/>
        <w:t xml:space="preserve">[web:52] Equipment Dealer Magazine, "What Dealers Really Think: Inside the 2025 Equipment Economy," October 2025</w:t>
      </w:r>
      <w:r>
        <w:rPr/>
        <w:br w:type="textWrapping"/>
      </w:r>
      <w:r>
        <w:rPr/>
        <w:t xml:space="preserve">[web:53] Interview highlight: A Look at Blue River Technology Future, </w:t>
      </w:r>
      <w:hyperlink r:id="rId5">
        <w:r>
          <w:rPr>
            <w:color w:val="4472C4"/>
          </w:rPr>
          <w:t xml:space="preserve">dtnpf.com</w:t>
        </w:r>
      </w:hyperlink>
      <w:r>
        <w:rPr/>
        <w:t xml:space="preserve">, December 2025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tnpf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2025-12-07T02:44:39.209Z</dcterms:created>
  <dcterms:modified xsi:type="dcterms:W3CDTF">2025-12-07T02:44:39.209Z</dcterms:modified>
</cp:coreProperties>
</file>