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IVIG</w:t>
      </w:r>
      <w:r>
        <w:t xml:space="preserve"> </w:t>
      </w:r>
      <w:r>
        <w:t xml:space="preserve">for</w:t>
      </w:r>
      <w:r>
        <w:t xml:space="preserve"> </w:t>
      </w:r>
      <w:r>
        <w:t xml:space="preserve">Newborn</w:t>
      </w:r>
      <w:r>
        <w:t xml:space="preserve"> </w:t>
      </w:r>
      <w:r>
        <w:t xml:space="preserve">Jaundice</w:t>
      </w:r>
      <w:r>
        <w:t xml:space="preserve"> </w:t>
      </w:r>
      <w:r>
        <w:t xml:space="preserve">—</w:t>
      </w:r>
      <w:r>
        <w:t xml:space="preserve"> </w:t>
      </w:r>
      <w:r>
        <w:t xml:space="preserve">Information</w:t>
      </w:r>
      <w:r>
        <w:t xml:space="preserve"> </w:t>
      </w:r>
      <w:r>
        <w:t xml:space="preserve">for</w:t>
      </w:r>
      <w:r>
        <w:t xml:space="preserve"> </w:t>
      </w:r>
      <w:r>
        <w:t xml:space="preserve">Parents</w:t>
      </w:r>
      <w:r>
        <w:t xml:space="preserve"> </w:t>
      </w:r>
      <w:r>
        <w:t xml:space="preserve">and</w:t>
      </w:r>
      <w:r>
        <w:t xml:space="preserve"> </w:t>
      </w:r>
      <w:r>
        <w:t xml:space="preserve">Carers</w:t>
      </w:r>
    </w:p>
    <w:p>
      <w:pPr>
        <w:pStyle w:val="Subtitle"/>
      </w:pPr>
      <w:r>
        <w:t xml:space="preserve">Imperial</w:t>
      </w:r>
      <w:r>
        <w:t xml:space="preserve"> </w:t>
      </w:r>
      <w:r>
        <w:t xml:space="preserve">College</w:t>
      </w:r>
      <w:r>
        <w:t xml:space="preserve"> </w:t>
      </w:r>
      <w:r>
        <w:t xml:space="preserve">Healthcare</w:t>
      </w:r>
      <w:r>
        <w:t xml:space="preserve"> </w:t>
      </w:r>
      <w:r>
        <w:t xml:space="preserve">NHS</w:t>
      </w:r>
      <w:r>
        <w:t xml:space="preserve"> </w:t>
      </w:r>
      <w:r>
        <w:t xml:space="preserve">Trust</w:t>
      </w:r>
      <w:r>
        <w:t xml:space="preserve"> </w:t>
      </w:r>
      <w:r>
        <w:t xml:space="preserve">—</w:t>
      </w:r>
      <w:r>
        <w:t xml:space="preserve"> </w:t>
      </w:r>
      <w:r>
        <w:t xml:space="preserve">Queen</w:t>
      </w:r>
      <w:r>
        <w:t xml:space="preserve"> </w:t>
      </w:r>
      <w:r>
        <w:t xml:space="preserve">Charlotte’s</w:t>
      </w:r>
      <w:r>
        <w:t xml:space="preserve"> </w:t>
      </w:r>
      <w:r>
        <w:t xml:space="preserve">&amp;</w:t>
      </w:r>
      <w:r>
        <w:t xml:space="preserve"> </w:t>
      </w:r>
      <w:r>
        <w:t xml:space="preserve">Chelsea</w:t>
      </w:r>
      <w:r>
        <w:t xml:space="preserve"> </w:t>
      </w:r>
      <w:r>
        <w:t xml:space="preserve">and</w:t>
      </w:r>
      <w:r>
        <w:t xml:space="preserve"> </w:t>
      </w:r>
      <w:r>
        <w:t xml:space="preserve">St</w:t>
      </w:r>
      <w:r>
        <w:t xml:space="preserve"> </w:t>
      </w:r>
      <w:r>
        <w:t xml:space="preserve">Mary’s</w:t>
      </w:r>
      <w:r>
        <w:t xml:space="preserve"> </w:t>
      </w:r>
      <w:r>
        <w:t xml:space="preserve">Neonatal</w:t>
      </w:r>
      <w:r>
        <w:t xml:space="preserve"> </w:t>
      </w:r>
      <w:r>
        <w:t xml:space="preserve">Units</w:t>
      </w:r>
    </w:p>
    <w:bookmarkStart w:id="31" w:name="about-this-information"/>
    <w:p>
      <w:pPr>
        <w:pStyle w:val="Heading1"/>
      </w:pPr>
      <w:r>
        <w:t xml:space="preserve">About this information</w:t>
      </w:r>
    </w:p>
    <w:p>
      <w:pPr>
        <w:pStyle w:val="FirstParagraph"/>
      </w:pPr>
      <w:r>
        <w:t xml:space="preserve">Your baby has, or may be at risk of, a type of jaundice caused by a mismatch between your blood group and your baby’s blood group. This sheet explains what this means, how it is treated, and what a medicine called IVIG is, so you can ask your care team questions and take part in decisions about your baby’s care.</w:t>
      </w:r>
    </w:p>
    <w:p>
      <w:pPr>
        <w:pStyle w:val="BodyText"/>
      </w:pPr>
      <w:r>
        <w:t xml:space="preserve">This information is based on a review of the current research evidence, completed September 2026. It reflects a UK neonatal unit’s own reading of that evidence and may go into more scientific detail in places than a standard leaflet, so that you can discuss it fully with your baby’s doctors and nurses.</w:t>
      </w:r>
    </w:p>
    <w:p>
      <w:r>
        <w:pict>
          <v:rect style="width:0;height:1.5pt" o:hralign="center" o:hrstd="t" o:hr="t"/>
        </w:pict>
      </w:r>
    </w:p>
    <w:bookmarkStart w:id="20" w:name="why-is-my-baby-jaundiced"/>
    <w:p>
      <w:pPr>
        <w:pStyle w:val="Heading2"/>
      </w:pPr>
      <w:r>
        <w:t xml:space="preserve">1. Why is my baby jaundiced?</w:t>
      </w:r>
    </w:p>
    <w:p>
      <w:pPr>
        <w:pStyle w:val="FirstParagraph"/>
      </w:pPr>
      <w:r>
        <w:t xml:space="preserve">Some babies develop yellow skin and eyes (jaundice) because their blood group is different from their mother’s. The mother’s body can make antibodies that cross to the baby before birth and break down some of the baby’s red blood cells faster than normal. Doctors call this</w:t>
      </w:r>
      <w:r>
        <w:t xml:space="preserve"> </w:t>
      </w:r>
      <w:r>
        <w:rPr>
          <w:bCs/>
          <w:b/>
        </w:rPr>
        <w:t xml:space="preserve">haemolytic disease of the newborn</w:t>
      </w:r>
      <w:r>
        <w:t xml:space="preserve">.</w:t>
      </w:r>
    </w:p>
    <w:bookmarkEnd w:id="20"/>
    <w:bookmarkStart w:id="21" w:name="what-is-the-main-treatment"/>
    <w:p>
      <w:pPr>
        <w:pStyle w:val="Heading2"/>
      </w:pPr>
      <w:r>
        <w:t xml:space="preserve">2. What is the main treatment?</w:t>
      </w:r>
    </w:p>
    <w:p>
      <w:pPr>
        <w:pStyle w:val="FirstParagraph"/>
      </w:pPr>
      <w:r>
        <w:t xml:space="preserve">The main treatment is</w:t>
      </w:r>
      <w:r>
        <w:t xml:space="preserve"> </w:t>
      </w:r>
      <w:r>
        <w:rPr>
          <w:bCs/>
          <w:b/>
        </w:rPr>
        <w:t xml:space="preserve">light treatment (phototherapy)</w:t>
      </w:r>
      <w:r>
        <w:t xml:space="preserve">. This helps your baby’s body get rid of the yellow substance (bilirubin) that builds up when red blood cells break down faster than usual.</w:t>
      </w:r>
    </w:p>
    <w:bookmarkEnd w:id="21"/>
    <w:bookmarkStart w:id="22" w:name="what-is-ivig"/>
    <w:p>
      <w:pPr>
        <w:pStyle w:val="Heading2"/>
      </w:pPr>
      <w:r>
        <w:t xml:space="preserve">3. What is IVIG?</w:t>
      </w:r>
    </w:p>
    <w:p>
      <w:pPr>
        <w:pStyle w:val="FirstParagraph"/>
      </w:pPr>
      <w:r>
        <w:t xml:space="preserve">If the jaundice is severe, or getting worse quickly despite light treatment, doctors sometimes give a medicine called</w:t>
      </w:r>
      <w:r>
        <w:t xml:space="preserve"> </w:t>
      </w:r>
      <w:r>
        <w:rPr>
          <w:bCs/>
          <w:b/>
        </w:rPr>
        <w:t xml:space="preserve">IVIG (intravenous immunoglobulin)</w:t>
      </w:r>
      <w:r>
        <w:t xml:space="preserve">. This is made from proteins found in donated blood plasma, and is given to your baby through a drip.</w:t>
      </w:r>
    </w:p>
    <w:bookmarkEnd w:id="22"/>
    <w:bookmarkStart w:id="23" w:name="does-ivig-work"/>
    <w:p>
      <w:pPr>
        <w:pStyle w:val="Heading2"/>
      </w:pPr>
      <w:r>
        <w:t xml:space="preserve">4. Does IVIG work?</w:t>
      </w:r>
    </w:p>
    <w:p>
      <w:pPr>
        <w:pStyle w:val="FirstParagraph"/>
      </w:pPr>
      <w:r>
        <w:t xml:space="preserve">The idea behind IVIG is that it might slow down the breakdown of your baby’s red blood cells. However,</w:t>
      </w:r>
      <w:r>
        <w:t xml:space="preserve"> </w:t>
      </w:r>
      <w:r>
        <w:rPr>
          <w:bCs/>
          <w:b/>
        </w:rPr>
        <w:t xml:space="preserve">the best and most carefully done research studies — the ones with proper comparison groups — have not shown that IVIG actually reduces the need for a bigger treatment called an exchange transfusion</w:t>
      </w:r>
      <w:r>
        <w:t xml:space="preserve"> </w:t>
      </w:r>
      <w:r>
        <w:t xml:space="preserve">(see section 6).</w:t>
      </w:r>
    </w:p>
    <w:p>
      <w:pPr>
        <w:pStyle w:val="BodyText"/>
      </w:pPr>
      <w:r>
        <w:t xml:space="preserve">Because of this newer evidence, our doctors will usually try to get light treatment fully optimised first, and will only consider IVIG in specific situations — for example, if bilirubin levels are still rising close to the level where an exchange transfusion would be needed, or if there is likely to be a delay in arranging one.</w:t>
      </w:r>
    </w:p>
    <w:bookmarkEnd w:id="23"/>
    <w:bookmarkStart w:id="24" w:name="X7ebf0da9362786d29a43fab8e17aa6d5e568921"/>
    <w:p>
      <w:pPr>
        <w:pStyle w:val="Heading2"/>
      </w:pPr>
      <w:r>
        <w:t xml:space="preserve">5. What if my baby needs an exchange transfusion?</w:t>
      </w:r>
    </w:p>
    <w:p>
      <w:pPr>
        <w:pStyle w:val="FirstParagraph"/>
      </w:pPr>
      <w:r>
        <w:t xml:space="preserve">If your baby does need an</w:t>
      </w:r>
      <w:r>
        <w:t xml:space="preserve"> </w:t>
      </w:r>
      <w:r>
        <w:rPr>
          <w:bCs/>
          <w:b/>
        </w:rPr>
        <w:t xml:space="preserve">exchange transfusion</w:t>
      </w:r>
      <w:r>
        <w:t xml:space="preserve"> </w:t>
      </w:r>
      <w:r>
        <w:t xml:space="preserve">(where some of the baby’s blood is carefully swapped for donor blood), this will go ahead</w:t>
      </w:r>
      <w:r>
        <w:t xml:space="preserve"> </w:t>
      </w:r>
      <w:r>
        <w:rPr>
          <w:bCs/>
          <w:b/>
        </w:rPr>
        <w:t xml:space="preserve">regardless of whether IVIG has already been given or not</w:t>
      </w:r>
      <w:r>
        <w:t xml:space="preserve">. IVIG is never used instead of an exchange transfusion when one is genuinely needed.</w:t>
      </w:r>
    </w:p>
    <w:bookmarkEnd w:id="24"/>
    <w:bookmarkStart w:id="25" w:name="what-are-the-risks-of-ivig"/>
    <w:p>
      <w:pPr>
        <w:pStyle w:val="Heading2"/>
      </w:pPr>
      <w:r>
        <w:t xml:space="preserve">6. What are the risks of IVIG?</w:t>
      </w:r>
    </w:p>
    <w:p>
      <w:pPr>
        <w:pStyle w:val="FirstParagraph"/>
      </w:pPr>
      <w:r>
        <w:t xml:space="preserve">IVIG carries some possible risks:</w:t>
      </w:r>
    </w:p>
    <w:p>
      <w:pPr>
        <w:numPr>
          <w:ilvl w:val="0"/>
          <w:numId w:val="1001"/>
        </w:numPr>
        <w:pStyle w:val="Compact"/>
      </w:pPr>
      <w:r>
        <w:rPr>
          <w:bCs/>
          <w:b/>
        </w:rPr>
        <w:t xml:space="preserve">Necrotising enterocolitis (NEC)</w:t>
      </w:r>
      <w:r>
        <w:t xml:space="preserve"> </w:t>
      </w:r>
      <w:r>
        <w:t xml:space="preserve">— a rare bowel problem. The research on whether IVIG actually causes this is uncertain, but because a link cannot be ruled out, your baby’s feeding and tummy will be checked closely for the first day or two after any dose.</w:t>
      </w:r>
    </w:p>
    <w:p>
      <w:pPr>
        <w:numPr>
          <w:ilvl w:val="0"/>
          <w:numId w:val="1001"/>
        </w:numPr>
        <w:pStyle w:val="Compact"/>
      </w:pPr>
      <w:r>
        <w:rPr>
          <w:bCs/>
          <w:b/>
        </w:rPr>
        <w:t xml:space="preserve">A mild, usually temporary, breakdown of red blood cells</w:t>
      </w:r>
      <w:r>
        <w:t xml:space="preserve"> </w:t>
      </w:r>
      <w:r>
        <w:t xml:space="preserve">of its own, separate from the original jaundice problem. This is why your baby will have a blood test before and after the medicine is given, to check for this.</w:t>
      </w:r>
    </w:p>
    <w:p>
      <w:pPr>
        <w:numPr>
          <w:ilvl w:val="0"/>
          <w:numId w:val="1001"/>
        </w:numPr>
        <w:pStyle w:val="Compact"/>
      </w:pPr>
      <w:r>
        <w:rPr>
          <w:bCs/>
          <w:b/>
        </w:rPr>
        <w:t xml:space="preserve">Infusion reactions</w:t>
      </w:r>
      <w:r>
        <w:t xml:space="preserve"> </w:t>
      </w:r>
      <w:r>
        <w:t xml:space="preserve">(such as a drop in blood pressure) — these appear to be uncommon in the studies we looked at, but your baby will be closely watched throughout the drip.</w:t>
      </w:r>
    </w:p>
    <w:bookmarkEnd w:id="25"/>
    <w:bookmarkStart w:id="26" w:name="is-this-a-licensed-use-of-the-medicine"/>
    <w:p>
      <w:pPr>
        <w:pStyle w:val="Heading2"/>
      </w:pPr>
      <w:r>
        <w:t xml:space="preserve">7. Is this a licensed use of the medicine?</w:t>
      </w:r>
    </w:p>
    <w:p>
      <w:pPr>
        <w:pStyle w:val="FirstParagraph"/>
      </w:pPr>
      <w:r>
        <w:t xml:space="preserve">Using IVIG for this reason is technically</w:t>
      </w:r>
      <w:r>
        <w:t xml:space="preserve"> </w:t>
      </w:r>
      <w:r>
        <w:rPr>
          <w:bCs/>
          <w:b/>
        </w:rPr>
        <w:t xml:space="preserve">“</w:t>
      </w:r>
      <w:r>
        <w:rPr>
          <w:bCs/>
          <w:b/>
        </w:rPr>
        <w:t xml:space="preserve">off-label</w:t>
      </w:r>
      <w:r>
        <w:rPr>
          <w:bCs/>
          <w:b/>
        </w:rPr>
        <w:t xml:space="preserve">”</w:t>
      </w:r>
      <w:r>
        <w:t xml:space="preserve"> </w:t>
      </w:r>
      <w:r>
        <w:t xml:space="preserve">— it is not the specific use the medicine was originally licensed for, though it is a recognised and accepted use in UK and international newborn care guidance. Your care team will explain this and can answer any questions.</w:t>
      </w:r>
    </w:p>
    <w:bookmarkEnd w:id="26"/>
    <w:bookmarkStart w:id="27" w:name="X6f2b76ec56fc62823b67160aca221b31ff603db"/>
    <w:p>
      <w:pPr>
        <w:pStyle w:val="Heading2"/>
      </w:pPr>
      <w:r>
        <w:t xml:space="preserve">8. What if the research doesn’t cover my baby’s exact situation?</w:t>
      </w:r>
    </w:p>
    <w:p>
      <w:pPr>
        <w:pStyle w:val="FirstParagraph"/>
      </w:pPr>
      <w:r>
        <w:t xml:space="preserve">Research so far has not looked separately at every situation. For example, there is currently</w:t>
      </w:r>
      <w:r>
        <w:t xml:space="preserve"> </w:t>
      </w:r>
      <w:r>
        <w:rPr>
          <w:bCs/>
          <w:b/>
        </w:rPr>
        <w:t xml:space="preserve">no good evidence either way</w:t>
      </w:r>
      <w:r>
        <w:t xml:space="preserve">:</w:t>
      </w:r>
    </w:p>
    <w:p>
      <w:pPr>
        <w:numPr>
          <w:ilvl w:val="0"/>
          <w:numId w:val="1002"/>
        </w:numPr>
        <w:pStyle w:val="Compact"/>
      </w:pPr>
      <w:r>
        <w:t xml:space="preserve">for babies whose jaundice test (a</w:t>
      </w:r>
      <w:r>
        <w:t xml:space="preserve"> </w:t>
      </w:r>
      <w:r>
        <w:t xml:space="preserve">“</w:t>
      </w:r>
      <w:r>
        <w:t xml:space="preserve">DAT</w:t>
      </w:r>
      <w:r>
        <w:t xml:space="preserve">”</w:t>
      </w:r>
      <w:r>
        <w:t xml:space="preserve"> </w:t>
      </w:r>
      <w:r>
        <w:t xml:space="preserve">or Coombs test) comes back negative, despite a known blood-group mismatch; or</w:t>
      </w:r>
    </w:p>
    <w:p>
      <w:pPr>
        <w:numPr>
          <w:ilvl w:val="0"/>
          <w:numId w:val="1002"/>
        </w:numPr>
        <w:pStyle w:val="Compact"/>
      </w:pPr>
      <w:r>
        <w:t xml:space="preserve">for babies with rarer blood-group antibodies (such as anti-Kell).</w:t>
      </w:r>
    </w:p>
    <w:p>
      <w:pPr>
        <w:pStyle w:val="FirstParagraph"/>
      </w:pPr>
      <w:r>
        <w:t xml:space="preserve">Your team will use their clinical judgement in these situations and can talk you through their reasoning.</w:t>
      </w:r>
    </w:p>
    <w:bookmarkEnd w:id="27"/>
    <w:bookmarkStart w:id="28" w:name="what-happens-after-we-go-home"/>
    <w:p>
      <w:pPr>
        <w:pStyle w:val="Heading2"/>
      </w:pPr>
      <w:r>
        <w:t xml:space="preserve">9. What happens after we go home?</w:t>
      </w:r>
    </w:p>
    <w:p>
      <w:pPr>
        <w:pStyle w:val="FirstParagraph"/>
      </w:pPr>
      <w:r>
        <w:t xml:space="preserve">If your baby has had this treatment (with or without IVIG), it’s common for red blood cell counts to dip again in the weeks after going home.</w:t>
      </w:r>
      <w:r>
        <w:t xml:space="preserve"> </w:t>
      </w:r>
      <w:r>
        <w:rPr>
          <w:bCs/>
          <w:b/>
        </w:rPr>
        <w:t xml:space="preserve">This is a feature of the underlying condition itself — not something IVIG causes or prevents.</w:t>
      </w:r>
      <w:r>
        <w:t xml:space="preserve"> </w:t>
      </w:r>
      <w:r>
        <w:t xml:space="preserve">Your baby’s team will arrange follow-up blood tests to check for this, and can arrange treatment (including a top-up blood transfusion) if needed.</w:t>
      </w:r>
    </w:p>
    <w:p>
      <w:r>
        <w:pict>
          <v:rect style="width:0;height:1.5pt" o:hralign="center" o:hrstd="t" o:hr="t"/>
        </w:pict>
      </w:r>
    </w:p>
    <w:bookmarkEnd w:id="28"/>
    <w:bookmarkStart w:id="29" w:name="X2f58d34a229d66f73942d6aca220e44d1c8a074"/>
    <w:p>
      <w:pPr>
        <w:pStyle w:val="Heading2"/>
      </w:pPr>
      <w:r>
        <w:t xml:space="preserve">Questions you might want to ask your baby’s team</w:t>
      </w:r>
    </w:p>
    <w:p>
      <w:pPr>
        <w:numPr>
          <w:ilvl w:val="0"/>
          <w:numId w:val="1003"/>
        </w:numPr>
        <w:pStyle w:val="Compact"/>
      </w:pPr>
      <w:r>
        <w:t xml:space="preserve">Is my baby’s jaundice caused by a blood group mismatch, and which antibody is involved?</w:t>
      </w:r>
    </w:p>
    <w:p>
      <w:pPr>
        <w:numPr>
          <w:ilvl w:val="0"/>
          <w:numId w:val="1003"/>
        </w:numPr>
        <w:pStyle w:val="Compact"/>
      </w:pPr>
      <w:r>
        <w:t xml:space="preserve">Is light treatment currently working, or does the team think IVIG needs to be considered?</w:t>
      </w:r>
    </w:p>
    <w:p>
      <w:pPr>
        <w:numPr>
          <w:ilvl w:val="0"/>
          <w:numId w:val="1003"/>
        </w:numPr>
        <w:pStyle w:val="Compact"/>
      </w:pPr>
      <w:r>
        <w:t xml:space="preserve">What would happen next if IVIG doesn’t work?</w:t>
      </w:r>
    </w:p>
    <w:p>
      <w:pPr>
        <w:numPr>
          <w:ilvl w:val="0"/>
          <w:numId w:val="1003"/>
        </w:numPr>
        <w:pStyle w:val="Compact"/>
      </w:pPr>
      <w:r>
        <w:t xml:space="preserve">What will you be monitoring for after any dose of IVIG?</w:t>
      </w:r>
    </w:p>
    <w:p>
      <w:pPr>
        <w:numPr>
          <w:ilvl w:val="0"/>
          <w:numId w:val="1003"/>
        </w:numPr>
        <w:pStyle w:val="Compact"/>
      </w:pPr>
      <w:r>
        <w:t xml:space="preserve">When will my baby need follow-up blood tests after we go home?</w:t>
      </w:r>
    </w:p>
    <w:bookmarkEnd w:id="29"/>
    <w:bookmarkStart w:id="30" w:name="where-this-information-comes-from"/>
    <w:p>
      <w:pPr>
        <w:pStyle w:val="Heading2"/>
      </w:pPr>
      <w:r>
        <w:t xml:space="preserve">Where this information comes from</w:t>
      </w:r>
    </w:p>
    <w:p>
      <w:pPr>
        <w:pStyle w:val="FirstParagraph"/>
      </w:pPr>
      <w:r>
        <w:t xml:space="preserve">This sheet is based on a structured review of the published medical research on IVIG for newborn jaundice caused by blood group mismatches, completed by the neonatal team in September 2026. The full evidence review, including references, is available from your baby’s medical team on request.</w:t>
      </w:r>
    </w:p>
    <w:p>
      <w:pPr>
        <w:pStyle w:val="BodyText"/>
      </w:pPr>
      <w:r>
        <w:rPr>
          <w:iCs/>
          <w:i/>
        </w:rPr>
        <w:t xml:space="preserve">This is a draft information sheet for review by the unit’s parent-information and governance process before use with families. It should be checked against the Trust’s patient information standards (reading age, format, translation needs) before distribution.</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IVIG for Newborn Jaundice — Information for Parents and Carers</dc:title>
  <dc:creator/>
  <cp:keywords/>
  <dcterms:created xsi:type="dcterms:W3CDTF">2026-09-20T22:27:42Z</dcterms:created>
  <dcterms:modified xsi:type="dcterms:W3CDTF">2026-09-20T22:27:42Z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Imperial College Healthcare NHS Trust — Queen Charlotte’s &amp; Chelsea and St Mary’s Neonatal Units</vt:lpwstr>
  </property>
</Properties>
</file>