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36F" w:rsidRDefault="000B236F">
      <w:pPr>
        <w:spacing w:before="120"/>
      </w:pPr>
      <w:bookmarkStart w:id="0" w:name="_GoBack"/>
      <w:bookmarkEnd w:id="0"/>
    </w:p>
    <w:p w:rsidR="00114493" w:rsidRDefault="00114493">
      <w:pPr>
        <w:pStyle w:val="Heading1"/>
        <w:spacing w:after="60"/>
      </w:pPr>
      <w:r>
        <w:rPr>
          <w:sz w:val="44"/>
          <w:szCs w:val="44"/>
        </w:rPr>
        <w:t>Training Needs Analysis Services</w:t>
      </w:r>
    </w:p>
    <w:p w:rsidR="00114493" w:rsidRDefault="00114493">
      <w:pPr>
        <w:spacing w:after="120"/>
      </w:pPr>
      <w:r>
        <w:rPr>
          <w:color w:val="6B7280"/>
          <w:sz w:val="21"/>
          <w:szCs w:val="21"/>
        </w:rPr>
        <w:t>Single-document reference combining all recommended content for the rebuilt page, with every section clearly marked.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1"/>
        <w:gridCol w:w="2552"/>
        <w:gridCol w:w="2552"/>
      </w:tblGrid>
      <w:tr w:rsidR="00114493">
        <w:tc>
          <w:tcPr>
            <w:tcW w:w="2551" w:type="dxa"/>
            <w:tcBorders>
              <w:top w:val="none" w:sz="0" w:space="0" w:color="FFFFFF"/>
              <w:left w:val="none" w:sz="0" w:space="0" w:color="FFFFFF"/>
              <w:bottom w:val="none" w:sz="0" w:space="0" w:color="FFFFFF"/>
              <w:right w:val="none" w:sz="0" w:space="0" w:color="FFFFFF"/>
            </w:tcBorders>
          </w:tcPr>
          <w:p w:rsidR="00114493" w:rsidRDefault="00114493">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114493" w:rsidRDefault="00114493">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114493" w:rsidRDefault="00114493">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114493" w:rsidRDefault="00114493">
            <w:pPr>
              <w:spacing w:before="20" w:after="20"/>
            </w:pPr>
          </w:p>
        </w:tc>
      </w:tr>
    </w:tbl>
    <w:p w:rsidR="00114493" w:rsidRDefault="00114493">
      <w:pPr>
        <w:spacing w:before="16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2"/>
        <w:gridCol w:w="2434"/>
      </w:tblGrid>
      <w:tr w:rsidR="00114493">
        <w:trPr>
          <w:tblHeader/>
        </w:trPr>
        <w:tc>
          <w:tcPr>
            <w:tcW w:w="745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rsidR="00114493" w:rsidRDefault="00114493">
            <w:pPr>
              <w:spacing w:before="40" w:after="40"/>
            </w:pPr>
            <w:r>
              <w:rPr>
                <w:b/>
                <w:bCs/>
                <w:color w:val="FFFFFF"/>
                <w:sz w:val="22"/>
                <w:szCs w:val="22"/>
              </w:rPr>
              <w:t>Section Content</w:t>
            </w:r>
          </w:p>
        </w:tc>
        <w:tc>
          <w:tcPr>
            <w:tcW w:w="2756"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rsidR="00114493" w:rsidRDefault="00114493">
            <w:pPr>
              <w:spacing w:before="40" w:after="40"/>
            </w:pPr>
            <w:r>
              <w:rPr>
                <w:b/>
                <w:bCs/>
                <w:color w:val="FFFFFF"/>
                <w:sz w:val="22"/>
                <w:szCs w:val="22"/>
              </w:rPr>
              <w:t>Status</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  —  HERO</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1.1  ·  </w:t>
            </w:r>
            <w:r>
              <w:rPr>
                <w:b/>
                <w:bCs/>
                <w:color w:val="1A3C6B"/>
                <w:sz w:val="19"/>
                <w:szCs w:val="19"/>
              </w:rPr>
              <w:t>Page Badge &amp; H1 Heading</w:t>
            </w:r>
          </w:p>
          <w:p w:rsidR="00114493" w:rsidRDefault="00114493">
            <w:pPr>
              <w:spacing w:before="40" w:after="60"/>
            </w:pPr>
            <w:r>
              <w:rPr>
                <w:b/>
                <w:bCs/>
                <w:color w:val="2563EB"/>
                <w:sz w:val="19"/>
                <w:szCs w:val="19"/>
              </w:rPr>
              <w:t>◆  Enterprise Capability Diagnostics</w:t>
            </w:r>
          </w:p>
          <w:p w:rsidR="00114493" w:rsidRDefault="00114493">
            <w:pPr>
              <w:pStyle w:val="Heading1"/>
              <w:spacing w:after="40"/>
            </w:pPr>
            <w:r>
              <w:rPr>
                <w:sz w:val="40"/>
                <w:szCs w:val="40"/>
              </w:rPr>
              <w:t>Training Needs Analysis Services</w:t>
            </w:r>
          </w:p>
          <w:p w:rsidR="00114493" w:rsidRDefault="00114493">
            <w:pPr>
              <w:spacing w:before="20" w:after="40"/>
            </w:pPr>
            <w:r>
              <w:rPr>
                <w:i/>
                <w:iCs/>
                <w:color w:val="6B7280"/>
                <w:sz w:val="17"/>
                <w:szCs w:val="17"/>
              </w:rPr>
              <w:t>Badge label appears above the H1. H1 is the primary page heading.</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H1 changed to 'Training Needs Analysis Services'. Badge label taken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1.2  ·  </w:t>
            </w:r>
            <w:r>
              <w:rPr>
                <w:b/>
                <w:bCs/>
                <w:color w:val="1A3C6B"/>
                <w:sz w:val="19"/>
                <w:szCs w:val="19"/>
              </w:rPr>
              <w:t>Hero Tagline</w:t>
            </w:r>
          </w:p>
          <w:p w:rsidR="00114493" w:rsidRDefault="00114493">
            <w:pPr>
              <w:spacing w:before="40" w:after="40"/>
            </w:pPr>
            <w:r>
              <w:rPr>
                <w:sz w:val="22"/>
                <w:szCs w:val="22"/>
              </w:rPr>
              <w:t>Data-driven capability diagnostics that align learning investments to business performance, risk, and ROI.</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Existing tagline replaced with this sharper, enterprise-grade version from the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1.3  ·  </w:t>
            </w:r>
            <w:r>
              <w:rPr>
                <w:b/>
                <w:bCs/>
                <w:color w:val="1A3C6B"/>
                <w:sz w:val="19"/>
                <w:szCs w:val="19"/>
              </w:rPr>
              <w:t>Key Service Highlights  —  2×2 Grid</w:t>
            </w:r>
          </w:p>
          <w:p w:rsidR="00114493" w:rsidRDefault="00114493">
            <w:pPr>
              <w:spacing w:before="40" w:after="40"/>
            </w:pPr>
            <w:r>
              <w:rPr>
                <w:i/>
                <w:iCs/>
                <w:color w:val="6B7280"/>
                <w:sz w:val="18"/>
                <w:szCs w:val="18"/>
              </w:rPr>
              <w:t>Display as a 2×2 highlights grid:</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3575"/>
            </w:tblGrid>
            <w:tr w:rsidR="00114493">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Highlight 1</w:t>
                  </w:r>
                </w:p>
              </w:tc>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Highlight 2</w:t>
                  </w:r>
                </w:p>
              </w:tc>
            </w:tr>
            <w:tr w:rsidR="00114493">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rsidP="00114493">
                  <w:pPr>
                    <w:spacing w:before="20" w:after="20"/>
                  </w:pPr>
                  <w:r>
                    <w:rPr>
                      <w:sz w:val="18"/>
                      <w:szCs w:val="18"/>
                    </w:rPr>
                    <w:t xml:space="preserve">Business-aligned TNA </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rsidP="00114493">
                  <w:pPr>
                    <w:spacing w:before="20" w:after="20"/>
                  </w:pPr>
                  <w:r>
                    <w:rPr>
                      <w:sz w:val="18"/>
                      <w:szCs w:val="18"/>
                    </w:rPr>
                    <w:t xml:space="preserve">Role and risk-based TNA </w:t>
                  </w:r>
                </w:p>
              </w:tc>
            </w:tr>
            <w:tr w:rsidR="00114493">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rsidP="00114493">
                  <w:pPr>
                    <w:spacing w:before="20" w:after="20"/>
                  </w:pPr>
                  <w:r>
                    <w:rPr>
                      <w:sz w:val="18"/>
                      <w:szCs w:val="18"/>
                    </w:rPr>
                    <w:t xml:space="preserve">Measurable training outcomes </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rsidP="00114493">
                  <w:pPr>
                    <w:spacing w:before="20" w:after="20"/>
                  </w:pPr>
                  <w:r>
                    <w:rPr>
                      <w:sz w:val="18"/>
                      <w:szCs w:val="18"/>
                    </w:rPr>
                    <w:t>Enterprise-grade approach</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 xml:space="preserve">Added from new page. </w:t>
            </w:r>
            <w:proofErr w:type="spellStart"/>
            <w:r>
              <w:rPr>
                <w:i/>
                <w:iCs/>
                <w:color w:val="6B7280"/>
                <w:sz w:val="18"/>
                <w:szCs w:val="18"/>
              </w:rPr>
              <w:t>Scannable</w:t>
            </w:r>
            <w:proofErr w:type="spellEnd"/>
            <w:r>
              <w:rPr>
                <w:i/>
                <w:iCs/>
                <w:color w:val="6B7280"/>
                <w:sz w:val="18"/>
                <w:szCs w:val="18"/>
              </w:rPr>
              <w:t xml:space="preserve"> value chips for senior buyers who skim.</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1.4  ·  </w:t>
            </w:r>
            <w:r>
              <w:rPr>
                <w:b/>
                <w:bCs/>
                <w:color w:val="1A3C6B"/>
                <w:sz w:val="19"/>
                <w:szCs w:val="19"/>
              </w:rPr>
              <w:t>Hero CTAs</w:t>
            </w:r>
          </w:p>
          <w:p w:rsidR="00114493" w:rsidRDefault="00114493">
            <w:pPr>
              <w:spacing w:before="40" w:after="20"/>
            </w:pPr>
            <w:r>
              <w:rPr>
                <w:b/>
                <w:bCs/>
                <w:color w:val="111827"/>
                <w:sz w:val="19"/>
                <w:szCs w:val="19"/>
              </w:rPr>
              <w:t>Primary CTA:</w:t>
            </w:r>
          </w:p>
          <w:p w:rsidR="00114493" w:rsidRDefault="00114493">
            <w:pPr>
              <w:spacing w:after="40"/>
              <w:ind w:left="200"/>
            </w:pPr>
            <w:r>
              <w:rPr>
                <w:b/>
                <w:bCs/>
                <w:color w:val="2563EB"/>
                <w:sz w:val="21"/>
                <w:szCs w:val="21"/>
              </w:rPr>
              <w:t>→  Book a Diagnostic Consultation</w:t>
            </w:r>
          </w:p>
          <w:p w:rsidR="00114493" w:rsidRDefault="00114493">
            <w:pPr>
              <w:spacing w:after="20"/>
            </w:pPr>
            <w:r>
              <w:rPr>
                <w:b/>
                <w:bCs/>
                <w:color w:val="111827"/>
                <w:sz w:val="19"/>
                <w:szCs w:val="19"/>
              </w:rPr>
              <w:t>Secondary CTA:</w:t>
            </w:r>
          </w:p>
          <w:p w:rsidR="00114493" w:rsidRDefault="00114493">
            <w:pPr>
              <w:spacing w:after="40"/>
              <w:ind w:left="200"/>
            </w:pPr>
            <w:r w:rsidRPr="00114493">
              <w:rPr>
                <w:color w:val="2563EB"/>
                <w:sz w:val="21"/>
                <w:szCs w:val="21"/>
                <w:highlight w:val="green"/>
              </w:rPr>
              <w:t>↓  Download Sample TNA Report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 Dual CTAs — primary (high-intent) and secondary lead-magnet — are stronger than a single 'Talk to Us'.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1.G  ·  </w:t>
            </w:r>
            <w:r>
              <w:rPr>
                <w:b/>
                <w:bCs/>
                <w:color w:val="1A3C6B"/>
                <w:sz w:val="19"/>
                <w:szCs w:val="19"/>
              </w:rPr>
              <w:t>Gated Asset  —  Sample TNA Diagnostic Report</w:t>
            </w:r>
          </w:p>
          <w:p w:rsidR="00114493" w:rsidRDefault="00114493">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114493">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114493" w:rsidRDefault="00114493">
                  <w:pPr>
                    <w:spacing w:after="40"/>
                  </w:pPr>
                  <w:r>
                    <w:rPr>
                      <w:b/>
                      <w:bCs/>
                      <w:color w:val="7C3AED"/>
                      <w:sz w:val="17"/>
                      <w:szCs w:val="17"/>
                    </w:rPr>
                    <w:t>◆  GATED DIGITAL ASSET</w:t>
                  </w:r>
                </w:p>
                <w:p w:rsidR="00114493" w:rsidRDefault="00114493">
                  <w:pPr>
                    <w:spacing w:after="20"/>
                  </w:pPr>
                  <w:r>
                    <w:rPr>
                      <w:b/>
                      <w:bCs/>
                      <w:color w:val="4C1D95"/>
                      <w:sz w:val="22"/>
                      <w:szCs w:val="22"/>
                    </w:rPr>
                    <w:t>Sample TNA Diagnostic Report</w:t>
                  </w:r>
                </w:p>
                <w:p w:rsidR="00114493" w:rsidRDefault="00114493">
                  <w:pPr>
                    <w:spacing w:after="20"/>
                  </w:pPr>
                  <w:r>
                    <w:rPr>
                      <w:b/>
                      <w:bCs/>
                      <w:color w:val="5B21B6"/>
                      <w:sz w:val="18"/>
                      <w:szCs w:val="18"/>
                    </w:rPr>
                    <w:t xml:space="preserve">Format: </w:t>
                  </w:r>
                  <w:r>
                    <w:rPr>
                      <w:color w:val="5B21B6"/>
                      <w:sz w:val="18"/>
                      <w:szCs w:val="18"/>
                    </w:rPr>
                    <w:t xml:space="preserve">PDF  (8–10 pages, designed)   </w:t>
                  </w:r>
                  <w:r>
                    <w:rPr>
                      <w:b/>
                      <w:bCs/>
                      <w:color w:val="5B21B6"/>
                      <w:sz w:val="18"/>
                      <w:szCs w:val="18"/>
                    </w:rPr>
                    <w:t xml:space="preserve">Gate: </w:t>
                  </w:r>
                  <w:r>
                    <w:rPr>
                      <w:color w:val="5B21B6"/>
                      <w:sz w:val="18"/>
                      <w:szCs w:val="18"/>
                    </w:rPr>
                    <w:t>Gated</w:t>
                  </w:r>
                </w:p>
                <w:p w:rsidR="00114493" w:rsidRDefault="00114493">
                  <w:pPr>
                    <w:spacing w:after="40"/>
                  </w:pPr>
                  <w:r>
                    <w:rPr>
                      <w:i/>
                      <w:iCs/>
                      <w:color w:val="7C3AED"/>
                      <w:sz w:val="17"/>
                      <w:szCs w:val="17"/>
                    </w:rPr>
                    <w:t>Fields required: First name · Work email · Company name · Company size</w:t>
                  </w:r>
                </w:p>
                <w:p w:rsidR="00114493" w:rsidRDefault="00114493">
                  <w:pPr>
                    <w:spacing w:after="40"/>
                  </w:pPr>
                  <w:r>
                    <w:rPr>
                      <w:sz w:val="19"/>
                      <w:szCs w:val="19"/>
                    </w:rPr>
                    <w:t xml:space="preserve">An </w:t>
                  </w:r>
                  <w:proofErr w:type="spellStart"/>
                  <w:r>
                    <w:rPr>
                      <w:sz w:val="19"/>
                      <w:szCs w:val="19"/>
                    </w:rPr>
                    <w:t>anonymised</w:t>
                  </w:r>
                  <w:proofErr w:type="spellEnd"/>
                  <w:r>
                    <w:rPr>
                      <w:sz w:val="19"/>
                      <w:szCs w:val="19"/>
                    </w:rPr>
                    <w:t xml:space="preserve">, fully designed sample of a completed </w:t>
                  </w:r>
                  <w:proofErr w:type="spellStart"/>
                  <w:r>
                    <w:rPr>
                      <w:sz w:val="19"/>
                      <w:szCs w:val="19"/>
                    </w:rPr>
                    <w:t>Edstellar</w:t>
                  </w:r>
                  <w:proofErr w:type="spellEnd"/>
                  <w:r>
                    <w:rPr>
                      <w:sz w:val="19"/>
                      <w:szCs w:val="19"/>
                    </w:rPr>
                    <w:t xml:space="preserve"> TNA diagnostic output. Includes: Executive summary dashboard, skill gap </w:t>
                  </w:r>
                  <w:proofErr w:type="spellStart"/>
                  <w:r>
                    <w:rPr>
                      <w:sz w:val="19"/>
                      <w:szCs w:val="19"/>
                    </w:rPr>
                    <w:t>heatmap</w:t>
                  </w:r>
                  <w:proofErr w:type="spellEnd"/>
                  <w:r>
                    <w:rPr>
                      <w:sz w:val="19"/>
                      <w:szCs w:val="19"/>
                    </w:rPr>
                    <w:t xml:space="preserve"> by role group, risk classification table (revenue / compliance / safety), root cause breakdown chart, and a sample 30-60-90 day capability roadmap. Clearly labelled as 'Sample — Illustrative Data'.</w:t>
                  </w:r>
                </w:p>
                <w:p w:rsidR="00114493" w:rsidRDefault="00114493">
                  <w:pPr>
                    <w:spacing w:after="40"/>
                  </w:pPr>
                  <w:r>
                    <w:rPr>
                      <w:b/>
                      <w:bCs/>
                      <w:color w:val="5B21B6"/>
                      <w:sz w:val="18"/>
                      <w:szCs w:val="18"/>
                    </w:rPr>
                    <w:t xml:space="preserve">Placement: </w:t>
                  </w:r>
                  <w:r>
                    <w:rPr>
                      <w:i/>
                      <w:iCs/>
                      <w:color w:val="5B21B6"/>
                      <w:sz w:val="18"/>
                      <w:szCs w:val="18"/>
                    </w:rPr>
                    <w:t xml:space="preserve">Directly below the secondary hero CTA '↓ Download Sample TNA Report'. The CTA button triggers a slide-in form overlay or routes to a dedicated </w:t>
                  </w:r>
                  <w:r>
                    <w:rPr>
                      <w:i/>
                      <w:iCs/>
                      <w:color w:val="5B21B6"/>
                      <w:sz w:val="18"/>
                      <w:szCs w:val="18"/>
                    </w:rPr>
                    <w:lastRenderedPageBreak/>
                    <w:t>landing page. On form submission, the PDF is delivered by email and shown as an in-browser preview.</w:t>
                  </w:r>
                </w:p>
                <w:p w:rsidR="00114493" w:rsidRDefault="00114493">
                  <w:pPr>
                    <w:spacing w:after="40"/>
                  </w:pPr>
                  <w:r>
                    <w:rPr>
                      <w:b/>
                      <w:bCs/>
                      <w:color w:val="5B21B6"/>
                      <w:sz w:val="18"/>
                      <w:szCs w:val="18"/>
                    </w:rPr>
                    <w:t xml:space="preserve">Why it works: </w:t>
                  </w:r>
                  <w:r>
                    <w:rPr>
                      <w:sz w:val="18"/>
                      <w:szCs w:val="18"/>
                    </w:rPr>
                    <w:t>The hero is the highest-traffic point on the page. Buyers at the awareness stage want to see what the output looks like before committing to a call. A sample report is the single highest-converting lead magnet for professional services pages — it answers 'what will I actually get?' and captures contact details from buyers not yet ready to talk to sales.</w:t>
                  </w:r>
                </w:p>
                <w:p w:rsidR="00114493" w:rsidRDefault="00114493">
                  <w:r>
                    <w:rPr>
                      <w:b/>
                      <w:bCs/>
                      <w:color w:val="7C3AED"/>
                      <w:sz w:val="19"/>
                      <w:szCs w:val="19"/>
                    </w:rPr>
                    <w:t>CTA button:  "Download Sample Report"</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581C87"/>
              </w:rPr>
              <w:lastRenderedPageBreak/>
              <w:t>◆  GATED ASSET</w:t>
            </w:r>
          </w:p>
          <w:p w:rsidR="00114493" w:rsidRDefault="00114493">
            <w:pPr>
              <w:spacing w:after="40"/>
            </w:pPr>
            <w:r>
              <w:rPr>
                <w:i/>
                <w:iCs/>
                <w:color w:val="6B7280"/>
                <w:sz w:val="18"/>
                <w:szCs w:val="18"/>
              </w:rPr>
              <w:t>NEW — build this asset. The 'Download Sample TNA Report' CTA already exists in the hero; this is the asset that fulfils it.</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1.5  ·  </w:t>
            </w:r>
            <w:r>
              <w:rPr>
                <w:b/>
                <w:bCs/>
                <w:color w:val="1A3C6B"/>
                <w:sz w:val="19"/>
                <w:szCs w:val="19"/>
              </w:rPr>
              <w:t>TNA Executive Dashboard  —  Sample Output Block</w:t>
            </w:r>
          </w:p>
          <w:p w:rsidR="00114493" w:rsidRDefault="00114493">
            <w:pPr>
              <w:spacing w:before="40" w:after="60"/>
            </w:pPr>
            <w:r>
              <w:rPr>
                <w:b/>
                <w:bCs/>
                <w:color w:val="1A3C6B"/>
                <w:sz w:val="21"/>
                <w:szCs w:val="21"/>
              </w:rPr>
              <w:t>Training Needs Analysis Executive Dashboard (Sample)</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7"/>
              <w:gridCol w:w="1738"/>
              <w:gridCol w:w="1738"/>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34</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67%</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$2.1M</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89</w:t>
                  </w: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Critical Gaps</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Role Readiness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Projected Savings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Priority Score</w:t>
                  </w:r>
                </w:p>
              </w:tc>
            </w:tr>
          </w:tbl>
          <w:p w:rsidR="00114493" w:rsidRDefault="00114493">
            <w:pPr>
              <w:spacing w:before="80" w:after="2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3575"/>
            </w:tblGrid>
            <w:tr w:rsidR="00114493">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 xml:space="preserve">Skill Gap </w:t>
                  </w:r>
                  <w:proofErr w:type="spellStart"/>
                  <w:r>
                    <w:rPr>
                      <w:b/>
                      <w:bCs/>
                      <w:color w:val="1A3C6B"/>
                      <w:sz w:val="18"/>
                      <w:szCs w:val="18"/>
                    </w:rPr>
                    <w:t>Heatmap</w:t>
                  </w:r>
                  <w:proofErr w:type="spellEnd"/>
                  <w:r>
                    <w:rPr>
                      <w:b/>
                      <w:bCs/>
                      <w:color w:val="1A3C6B"/>
                      <w:sz w:val="18"/>
                      <w:szCs w:val="18"/>
                    </w:rPr>
                    <w:t xml:space="preserve"> (Sample)</w:t>
                  </w:r>
                </w:p>
              </w:tc>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Risk Exposure Indicators</w:t>
                  </w:r>
                </w:p>
              </w:tc>
            </w:tr>
            <w:tr w:rsidR="00114493">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Role groups mapped across skill domains. Green = proficient (≥70%)  ·  Amber = developing (50–69%)  ·  Red = critical (&lt;50%)</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Revenue: 78% Compliance: 62% Safety: 41% Attrition: 55% Readiness: 33%</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 Shows buyers exactly what the diagnostic output looks like before they engage.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Pr="00114493" w:rsidRDefault="00114493" w:rsidP="00114493">
            <w:pPr>
              <w:shd w:val="clear" w:color="auto" w:fill="FFFFFF"/>
              <w:rPr>
                <w:rFonts w:ascii="Inter" w:hAnsi="Inter"/>
                <w:color w:val="1A1A1A"/>
                <w:sz w:val="27"/>
                <w:szCs w:val="27"/>
                <w:highlight w:val="green"/>
              </w:rPr>
            </w:pPr>
            <w:r>
              <w:rPr>
                <w:rFonts w:ascii="Inter" w:hAnsi="Inter"/>
                <w:b/>
                <w:bCs/>
                <w:caps/>
                <w:color w:val="2D2F6B"/>
                <w:spacing w:val="23"/>
              </w:rPr>
              <w:br/>
            </w:r>
            <w:r w:rsidRPr="00114493">
              <w:rPr>
                <w:rFonts w:ascii="Inter" w:hAnsi="Inter"/>
                <w:b/>
                <w:bCs/>
                <w:caps/>
                <w:color w:val="2D2F6B"/>
                <w:spacing w:val="23"/>
                <w:highlight w:val="green"/>
              </w:rPr>
              <w:t>Understanding TNA</w:t>
            </w:r>
          </w:p>
          <w:p w:rsidR="00114493" w:rsidRPr="00114493" w:rsidRDefault="00114493" w:rsidP="00114493">
            <w:pPr>
              <w:pStyle w:val="Heading2"/>
              <w:shd w:val="clear" w:color="auto" w:fill="FFFFFF"/>
              <w:spacing w:before="0" w:after="420"/>
              <w:rPr>
                <w:rFonts w:ascii="Inter" w:hAnsi="Inter"/>
                <w:color w:val="2D2F6B"/>
                <w:sz w:val="54"/>
                <w:szCs w:val="54"/>
                <w:highlight w:val="green"/>
              </w:rPr>
            </w:pPr>
            <w:r w:rsidRPr="00114493">
              <w:rPr>
                <w:rFonts w:ascii="Inter" w:hAnsi="Inter"/>
                <w:color w:val="2D2F6B"/>
                <w:sz w:val="54"/>
                <w:szCs w:val="54"/>
                <w:highlight w:val="green"/>
              </w:rPr>
              <w:t>What Is Training Needs Analysis (TNA)?</w:t>
            </w:r>
          </w:p>
          <w:p w:rsidR="00114493" w:rsidRPr="00114493" w:rsidRDefault="00114493" w:rsidP="00114493">
            <w:pPr>
              <w:pStyle w:val="wio-lead"/>
              <w:pBdr>
                <w:left w:val="single" w:sz="18" w:space="15" w:color="C5E826"/>
              </w:pBdr>
              <w:shd w:val="clear" w:color="auto" w:fill="FFFFFF"/>
              <w:spacing w:before="0" w:beforeAutospacing="0" w:after="300" w:afterAutospacing="0"/>
              <w:rPr>
                <w:rFonts w:ascii="Inter" w:hAnsi="Inter"/>
                <w:color w:val="5C5E6E"/>
                <w:sz w:val="26"/>
                <w:szCs w:val="26"/>
                <w:highlight w:val="green"/>
              </w:rPr>
            </w:pPr>
            <w:r w:rsidRPr="00114493">
              <w:rPr>
                <w:rFonts w:ascii="Inter" w:hAnsi="Inter"/>
                <w:color w:val="5C5E6E"/>
                <w:sz w:val="26"/>
                <w:szCs w:val="26"/>
                <w:highlight w:val="green"/>
              </w:rPr>
              <w:t>A Training Needs Analysis (TNA), also known as a Learning Needs Analysis (LNA), is a structured diagnostic process that identifies the gap between your workforce's current capabilities and the skills required to meet business objectives. Rooted in the ADDIE framework, TNA provides the evidence base for every training investment decision.</w:t>
            </w:r>
          </w:p>
          <w:p w:rsidR="00114493" w:rsidRDefault="00114493" w:rsidP="00114493">
            <w:pPr>
              <w:pStyle w:val="NormalWeb"/>
              <w:shd w:val="clear" w:color="auto" w:fill="FFFFFF"/>
              <w:spacing w:before="0" w:beforeAutospacing="0" w:after="0" w:afterAutospacing="0"/>
              <w:rPr>
                <w:rFonts w:ascii="Inter" w:hAnsi="Inter"/>
                <w:color w:val="5C5E6E"/>
                <w:sz w:val="26"/>
                <w:szCs w:val="26"/>
              </w:rPr>
            </w:pPr>
            <w:r w:rsidRPr="00114493">
              <w:rPr>
                <w:rFonts w:ascii="Inter" w:hAnsi="Inter"/>
                <w:color w:val="5C5E6E"/>
                <w:sz w:val="26"/>
                <w:szCs w:val="26"/>
                <w:highlight w:val="green"/>
              </w:rPr>
              <w:t>Rather than assuming what training your teams need, a properly conducted TNA uses multi-source data to pinpoint exactly where skill gaps exist, which roles are most affected, and what the business impact of those gaps is, enabling precise, ROI-driven learning investments.</w:t>
            </w:r>
          </w:p>
          <w:p w:rsidR="00114493" w:rsidRDefault="00114493">
            <w:pPr>
              <w:spacing w:before="40" w:after="40"/>
              <w:rPr>
                <w:b/>
                <w:bCs/>
                <w:color w:val="1A3C6B"/>
                <w:sz w:val="22"/>
                <w:szCs w:val="22"/>
              </w:rPr>
            </w:pP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2  —  STRATEGIC ALIGNMENT</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2.1  ·  </w:t>
            </w:r>
            <w:r>
              <w:rPr>
                <w:b/>
                <w:bCs/>
                <w:color w:val="1A3C6B"/>
                <w:sz w:val="19"/>
                <w:szCs w:val="19"/>
              </w:rPr>
              <w:t>Section Heading</w:t>
            </w:r>
          </w:p>
          <w:p w:rsidR="00114493" w:rsidRDefault="00114493">
            <w:pPr>
              <w:spacing w:before="10" w:after="40"/>
            </w:pPr>
            <w:proofErr w:type="spellStart"/>
            <w:r>
              <w:rPr>
                <w:b/>
                <w:bCs/>
                <w:color w:val="1A3C6B"/>
                <w:sz w:val="23"/>
                <w:szCs w:val="23"/>
              </w:rPr>
              <w:t>Edstellar's</w:t>
            </w:r>
            <w:proofErr w:type="spellEnd"/>
            <w:r>
              <w:rPr>
                <w:b/>
                <w:bCs/>
                <w:color w:val="1A3C6B"/>
                <w:sz w:val="23"/>
                <w:szCs w:val="23"/>
              </w:rPr>
              <w:t xml:space="preserve"> Diagnosis-Led Learning for Business-Aligned Prioritization</w:t>
            </w:r>
          </w:p>
          <w:p w:rsidR="00114493" w:rsidRDefault="00114493">
            <w:pPr>
              <w:spacing w:after="40"/>
            </w:pPr>
            <w:r>
              <w:rPr>
                <w:i/>
                <w:iCs/>
                <w:color w:val="6B7280"/>
                <w:sz w:val="17"/>
                <w:szCs w:val="17"/>
              </w:rPr>
              <w:t>02  —  Strategic Alignment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'Training Needs Analysis' added as H2 per brief. Sub-heading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2.2  ·  </w:t>
            </w:r>
            <w:r>
              <w:rPr>
                <w:b/>
                <w:bCs/>
                <w:color w:val="1A3C6B"/>
                <w:sz w:val="19"/>
                <w:szCs w:val="19"/>
              </w:rPr>
              <w:t>Body Copy</w:t>
            </w:r>
          </w:p>
          <w:p w:rsidR="00114493" w:rsidRDefault="00114493">
            <w:pPr>
              <w:spacing w:before="40" w:after="40"/>
            </w:pPr>
            <w:r w:rsidRPr="00114493">
              <w:rPr>
                <w:highlight w:val="green"/>
              </w:rPr>
              <w:t>Diagnosis-led training converts learning investment into measurable performance impact.</w:t>
            </w:r>
            <w:r>
              <w:t xml:space="preserve"> A structured Training Needs Analysis aligns business goals, role </w:t>
            </w:r>
            <w:r>
              <w:lastRenderedPageBreak/>
              <w:t>expectations, and skill requirements into a single decision framework for precise prioritization and higher ROI.</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Body copy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2.3  ·  </w:t>
            </w:r>
            <w:r>
              <w:rPr>
                <w:b/>
                <w:bCs/>
                <w:color w:val="1A3C6B"/>
                <w:sz w:val="19"/>
                <w:szCs w:val="19"/>
              </w:rPr>
              <w:t>The Diagnostic-to-Prioritization Flow</w:t>
            </w:r>
          </w:p>
          <w:p w:rsidR="00114493" w:rsidRDefault="00114493">
            <w:pPr>
              <w:spacing w:before="40" w:after="40"/>
            </w:pPr>
            <w:r>
              <w:rPr>
                <w:i/>
                <w:iCs/>
                <w:color w:val="6B7280"/>
                <w:sz w:val="18"/>
                <w:szCs w:val="18"/>
              </w:rPr>
              <w:t>Display as a 4-step horizontal flow:</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788"/>
              <w:gridCol w:w="1787"/>
              <w:gridCol w:w="1788"/>
            </w:tblGrid>
            <w:tr w:rsidR="00114493">
              <w:tc>
                <w:tcPr>
                  <w:tcW w:w="178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Business Goals</w:t>
                  </w:r>
                </w:p>
              </w:tc>
              <w:tc>
                <w:tcPr>
                  <w:tcW w:w="178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Role Expectations</w:t>
                  </w:r>
                </w:p>
              </w:tc>
              <w:tc>
                <w:tcPr>
                  <w:tcW w:w="178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Skill Requirements</w:t>
                  </w:r>
                </w:p>
              </w:tc>
              <w:tc>
                <w:tcPr>
                  <w:tcW w:w="178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Learning Priorities</w:t>
                  </w:r>
                </w:p>
              </w:tc>
            </w:tr>
            <w:tr w:rsidR="00114493">
              <w:tc>
                <w:tcPr>
                  <w:tcW w:w="178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Revenue, growth, transformation targets</w:t>
                  </w:r>
                </w:p>
              </w:tc>
              <w:tc>
                <w:tcPr>
                  <w:tcW w:w="178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Performance standards by job family</w:t>
                  </w:r>
                </w:p>
              </w:tc>
              <w:tc>
                <w:tcPr>
                  <w:tcW w:w="178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Competency gaps and skill gaps analysis</w:t>
                  </w:r>
                </w:p>
              </w:tc>
              <w:tc>
                <w:tcPr>
                  <w:tcW w:w="178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Risk-ranked, ROI-driven interventions</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4-step flow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rPr>
                <w:color w:val="6B7280"/>
                <w:sz w:val="19"/>
                <w:szCs w:val="19"/>
              </w:rPr>
            </w:pPr>
            <w:r w:rsidRPr="007E0EC4">
              <w:rPr>
                <w:rFonts w:ascii="Inter" w:hAnsi="Inter"/>
                <w:color w:val="FF0000"/>
                <w:sz w:val="21"/>
                <w:szCs w:val="21"/>
                <w:highlight w:val="green"/>
                <w:shd w:val="clear" w:color="auto" w:fill="2D2F6B"/>
              </w:rPr>
              <w:t>A structured Learning Needs Analysis (LNA), also known as Training Needs Analysis (TNA), aligns business goals, role expectations, and skill requirements into a single decision framework for precise prioritization and higher ROI.</w:t>
            </w:r>
            <w:r w:rsidRPr="007E0EC4">
              <w:rPr>
                <w:rFonts w:ascii="Inter" w:hAnsi="Inter"/>
                <w:color w:val="FF0000"/>
                <w:sz w:val="21"/>
                <w:szCs w:val="21"/>
                <w:shd w:val="clear" w:color="auto" w:fill="2D2F6B"/>
              </w:rPr>
              <w:t xml:space="preserve"> - repeat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rPr>
                <w:b/>
                <w:bCs/>
                <w:color w:val="065F46"/>
              </w:rPr>
            </w:pP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2.4  ·  </w:t>
            </w:r>
            <w:r>
              <w:rPr>
                <w:b/>
                <w:bCs/>
                <w:color w:val="1A3C6B"/>
                <w:sz w:val="19"/>
                <w:szCs w:val="19"/>
              </w:rPr>
              <w:t>Key Statistics Strip</w:t>
            </w:r>
          </w:p>
          <w:p w:rsidR="00114493" w:rsidRDefault="00114493">
            <w:pPr>
              <w:spacing w:before="40" w:after="20"/>
            </w:pP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68%</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3.2×</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41%</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of enterprise training spend addresses low-priority skill gaps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higher ROI when learning investments are diagnostically prioritized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of performance issues traced to non-training root causes via TNA</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Stat strip from new page. High-persuasion anchors for CHRO audience.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2.5  ·  </w:t>
            </w:r>
            <w:r>
              <w:rPr>
                <w:b/>
                <w:bCs/>
                <w:color w:val="1A3C6B"/>
                <w:sz w:val="19"/>
                <w:szCs w:val="19"/>
              </w:rPr>
              <w:t>Supporting Pillar Cards</w:t>
            </w:r>
          </w:p>
          <w:p w:rsidR="00114493" w:rsidRDefault="00114493">
            <w:pPr>
              <w:spacing w:before="60" w:after="40"/>
              <w:rPr>
                <w:i/>
                <w:iCs/>
                <w:color w:val="6B7280"/>
                <w:sz w:val="18"/>
                <w:szCs w:val="18"/>
              </w:rPr>
            </w:pPr>
            <w:r>
              <w:rPr>
                <w:i/>
                <w:iCs/>
                <w:color w:val="6B7280"/>
                <w:sz w:val="18"/>
                <w:szCs w:val="18"/>
              </w:rPr>
              <w:t>Display as a 3-column card row below the stat strip:</w:t>
            </w:r>
          </w:p>
          <w:p w:rsidR="00D35B32" w:rsidRDefault="00D35B32" w:rsidP="00D35B32">
            <w:pPr>
              <w:pStyle w:val="Heading2"/>
              <w:shd w:val="clear" w:color="auto" w:fill="F7F7F8"/>
              <w:spacing w:before="0" w:after="240"/>
              <w:jc w:val="center"/>
              <w:rPr>
                <w:rFonts w:ascii="Inter" w:hAnsi="Inter"/>
                <w:color w:val="2D2F6B"/>
                <w:sz w:val="54"/>
                <w:szCs w:val="54"/>
              </w:rPr>
            </w:pPr>
            <w:r>
              <w:rPr>
                <w:rFonts w:ascii="Inter" w:hAnsi="Inter"/>
                <w:color w:val="2D2F6B"/>
                <w:sz w:val="54"/>
                <w:szCs w:val="54"/>
              </w:rPr>
              <w:t xml:space="preserve">How </w:t>
            </w:r>
            <w:proofErr w:type="spellStart"/>
            <w:r>
              <w:rPr>
                <w:rFonts w:ascii="Inter" w:hAnsi="Inter"/>
                <w:color w:val="2D2F6B"/>
                <w:sz w:val="54"/>
                <w:szCs w:val="54"/>
              </w:rPr>
              <w:t>Edstellar</w:t>
            </w:r>
            <w:proofErr w:type="spellEnd"/>
            <w:r>
              <w:rPr>
                <w:rFonts w:ascii="Inter" w:hAnsi="Inter"/>
                <w:color w:val="2D2F6B"/>
                <w:sz w:val="54"/>
                <w:szCs w:val="54"/>
              </w:rPr>
              <w:t xml:space="preserve"> Delivers TNA</w:t>
            </w:r>
          </w:p>
          <w:p w:rsidR="00D35B32" w:rsidRDefault="00D35B32" w:rsidP="00D35B32">
            <w:pPr>
              <w:pStyle w:val="tp-intro"/>
              <w:shd w:val="clear" w:color="auto" w:fill="F7F7F8"/>
              <w:spacing w:before="0" w:beforeAutospacing="0" w:after="660" w:afterAutospacing="0"/>
              <w:jc w:val="center"/>
              <w:rPr>
                <w:rFonts w:ascii="Inter" w:hAnsi="Inter"/>
                <w:color w:val="5C5E6E"/>
                <w:sz w:val="26"/>
                <w:szCs w:val="26"/>
              </w:rPr>
            </w:pPr>
            <w:r>
              <w:rPr>
                <w:rFonts w:ascii="Inter" w:hAnsi="Inter"/>
                <w:color w:val="5C5E6E"/>
                <w:sz w:val="26"/>
                <w:szCs w:val="26"/>
              </w:rPr>
              <w:t>Three pillars that ensure every Training Needs Analysis engagement delivers actionable, business-aligned outcomes.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Stakeholder Alignment</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Comprehensive Assessments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Clear Training Roadmap</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Work closely with stakeholders to ensure training goals are aligned with organizational priorities.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Collect and integrate data from various sources to identify skill gaps and development opportunities.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Develop a tailored training roadmap that translates identified needs into actionable programs and measurable outcomes.</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3  —  STAKEHOLDER RELEVANCE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3.1  ·  </w:t>
            </w:r>
            <w:r>
              <w:rPr>
                <w:b/>
                <w:bCs/>
                <w:color w:val="1A3C6B"/>
                <w:sz w:val="19"/>
                <w:szCs w:val="19"/>
              </w:rPr>
              <w:t>Section Heading &amp; Intro</w:t>
            </w:r>
          </w:p>
          <w:p w:rsidR="00114493" w:rsidRDefault="00114493">
            <w:pPr>
              <w:pStyle w:val="Heading2"/>
              <w:spacing w:before="40" w:after="30"/>
            </w:pPr>
            <w:r>
              <w:rPr>
                <w:sz w:val="28"/>
                <w:szCs w:val="28"/>
              </w:rPr>
              <w:t xml:space="preserve">Leadership &amp; Transformation Teams Enabled by </w:t>
            </w:r>
            <w:proofErr w:type="spellStart"/>
            <w:r>
              <w:rPr>
                <w:sz w:val="28"/>
                <w:szCs w:val="28"/>
              </w:rPr>
              <w:t>Edstellar's</w:t>
            </w:r>
            <w:proofErr w:type="spellEnd"/>
            <w:r>
              <w:rPr>
                <w:sz w:val="28"/>
                <w:szCs w:val="28"/>
              </w:rPr>
              <w:t xml:space="preserve"> Training Needs Analysis</w:t>
            </w:r>
          </w:p>
          <w:p w:rsidR="00114493" w:rsidRDefault="00114493">
            <w:pPr>
              <w:spacing w:after="40"/>
            </w:pPr>
            <w:r>
              <w:rPr>
                <w:i/>
                <w:iCs/>
                <w:color w:val="6B7280"/>
                <w:sz w:val="17"/>
                <w:szCs w:val="17"/>
              </w:rPr>
              <w:t>03  —  Stakeholder Relevance</w:t>
            </w:r>
          </w:p>
          <w:p w:rsidR="00114493" w:rsidRDefault="00114493">
            <w:pPr>
              <w:spacing w:before="40" w:after="60"/>
            </w:pPr>
            <w:r>
              <w:t>TNA delivers decision-grade insights for every leader involved in workforce capability, training investment, or organizational transformation.</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section added from new page. Persona-based targeting is missing from the existing live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3.2  ·  </w:t>
            </w:r>
            <w:r>
              <w:rPr>
                <w:b/>
                <w:bCs/>
                <w:color w:val="1A3C6B"/>
                <w:sz w:val="19"/>
                <w:szCs w:val="19"/>
              </w:rPr>
              <w:t>Persona Grid  —  3 Columns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CHROs &amp; L&amp;D Leaders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BU / Functional Heads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HRBPs &amp; Transformation Teams</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Prioritize training spend with evidence. Redirect budget from low-impact programs to capability-critical interventions with board-ready justification.</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Close role-critical capability gaps. Identify where skill shortfalls create operational risk, revenue exposure, or delivery bottlenecks across business units.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Separate training vs. structural issues. Determine whether performance gaps require learning interventions, process redesign, or role restructuring.</w:t>
                  </w:r>
                </w:p>
              </w:tc>
            </w:tr>
          </w:tbl>
          <w:p w:rsidR="00114493" w:rsidRDefault="00114493">
            <w:pPr>
              <w:spacing w:before="8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114493" w:rsidRPr="00D35B32">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114493" w:rsidRPr="00D35B32" w:rsidRDefault="00114493">
                  <w:pPr>
                    <w:spacing w:before="40" w:after="40"/>
                    <w:rPr>
                      <w:highlight w:val="green"/>
                    </w:rPr>
                  </w:pPr>
                  <w:r w:rsidRPr="00D35B32">
                    <w:rPr>
                      <w:i/>
                      <w:iCs/>
                      <w:color w:val="1A3C6B"/>
                      <w:sz w:val="19"/>
                      <w:szCs w:val="19"/>
                      <w:highlight w:val="green"/>
                    </w:rPr>
                    <w:t>If you're unsure what to train, who to train, or whether training is even the right solution — Training Needs Analysis is the right starting point.</w:t>
                  </w:r>
                </w:p>
              </w:tc>
            </w:tr>
          </w:tbl>
          <w:p w:rsidR="00114493" w:rsidRDefault="00114493">
            <w:pPr>
              <w:spacing w:before="80" w:after="40"/>
            </w:pPr>
            <w:r w:rsidRPr="00D35B32">
              <w:rPr>
                <w:b/>
                <w:bCs/>
                <w:color w:val="2563EB"/>
                <w:highlight w:val="green"/>
              </w:rPr>
              <w:t>→  Start Here</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4  —  BUSINESS PRIORITIES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4.1  ·  </w:t>
            </w:r>
            <w:r>
              <w:rPr>
                <w:b/>
                <w:bCs/>
                <w:color w:val="1A3C6B"/>
                <w:sz w:val="19"/>
                <w:szCs w:val="19"/>
              </w:rPr>
              <w:t>Section Heading &amp; Intro</w:t>
            </w:r>
          </w:p>
          <w:p w:rsidR="00114493" w:rsidRDefault="00114493">
            <w:pPr>
              <w:pStyle w:val="Heading2"/>
              <w:spacing w:before="40" w:after="30"/>
            </w:pPr>
            <w:r>
              <w:rPr>
                <w:sz w:val="28"/>
                <w:szCs w:val="28"/>
              </w:rPr>
              <w:t xml:space="preserve">Business Priorities Strengthened Through </w:t>
            </w:r>
            <w:proofErr w:type="spellStart"/>
            <w:r>
              <w:rPr>
                <w:sz w:val="28"/>
                <w:szCs w:val="28"/>
              </w:rPr>
              <w:t>Edstellar's</w:t>
            </w:r>
            <w:proofErr w:type="spellEnd"/>
            <w:r>
              <w:rPr>
                <w:sz w:val="28"/>
                <w:szCs w:val="28"/>
              </w:rPr>
              <w:t xml:space="preserve"> Training Needs Analysis</w:t>
            </w:r>
          </w:p>
          <w:p w:rsidR="00114493" w:rsidRDefault="00114493">
            <w:pPr>
              <w:spacing w:after="40"/>
            </w:pPr>
            <w:r>
              <w:rPr>
                <w:i/>
                <w:iCs/>
                <w:color w:val="6B7280"/>
                <w:sz w:val="17"/>
                <w:szCs w:val="17"/>
              </w:rPr>
              <w:t>04  —  Business Priorities</w:t>
            </w:r>
          </w:p>
          <w:p w:rsidR="00114493" w:rsidRDefault="00114493">
            <w:pPr>
              <w:spacing w:before="40" w:after="60"/>
            </w:pPr>
            <w:r>
              <w:t xml:space="preserve">These are the enterprise-level priorities </w:t>
            </w:r>
            <w:proofErr w:type="spellStart"/>
            <w:r>
              <w:t>Edstellar's</w:t>
            </w:r>
            <w:proofErr w:type="spellEnd"/>
            <w:r>
              <w:t xml:space="preserve"> structured diagnostic accelerates — each tied to measurable business outcomes.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section 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4.2  ·  </w:t>
            </w:r>
            <w:r>
              <w:rPr>
                <w:b/>
                <w:bCs/>
                <w:color w:val="1A3C6B"/>
                <w:sz w:val="19"/>
                <w:szCs w:val="19"/>
              </w:rPr>
              <w:t>Business Priority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510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Business Priority</w:t>
                  </w:r>
                </w:p>
              </w:tc>
              <w:tc>
                <w:tcPr>
                  <w:tcW w:w="5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 xml:space="preserve">How </w:t>
                  </w:r>
                  <w:proofErr w:type="spellStart"/>
                  <w:r>
                    <w:rPr>
                      <w:b/>
                      <w:bCs/>
                      <w:color w:val="1A3C6B"/>
                      <w:sz w:val="18"/>
                      <w:szCs w:val="18"/>
                    </w:rPr>
                    <w:t>Edstellar's</w:t>
                  </w:r>
                  <w:proofErr w:type="spellEnd"/>
                  <w:r>
                    <w:rPr>
                      <w:b/>
                      <w:bCs/>
                      <w:color w:val="1A3C6B"/>
                      <w:sz w:val="18"/>
                      <w:szCs w:val="18"/>
                    </w:rPr>
                    <w:t xml:space="preserve"> TNA Addresses It</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Precise Training Prioritization</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Replaces assumption-based planning with evidence-based prioritization — directing resources to the skill gaps with the highest business impact and lowest current coverage.</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Skill–Role Alignment Across Job Families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Maps proficiency against structured role requirements across every critical job family, surfacing the exact gaps between current capability and role expectations.</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Leadership Pipeline Readiness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Provides a quantified view of leadership pipeline health — from first-time managers to C-suite candidates — enabling proactive succession and development investments.</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Maximized ROI from Learning Spend</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Creates a direct linkage between learning activity and business outcomes — ensuring every dollar of training investment drives measurable capability gains.</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Workforce Resilience &amp; Future-Readiness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Identifies emerging skill demands against current workforce profiles, enabling proactive capability development aligned to strategic transformation.</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Board-Level Capability Reporting</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Translates skill data into executive-ready dashboards and risk matrices — providing CHROs with the evidence base to drive board-level investment decisions.</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4.3  ·  </w:t>
            </w:r>
            <w:r>
              <w:rPr>
                <w:b/>
                <w:bCs/>
                <w:color w:val="1A3C6B"/>
                <w:sz w:val="19"/>
                <w:szCs w:val="19"/>
              </w:rPr>
              <w:t xml:space="preserve">Before vs. After </w:t>
            </w:r>
            <w:proofErr w:type="spellStart"/>
            <w:r>
              <w:rPr>
                <w:b/>
                <w:bCs/>
                <w:color w:val="1A3C6B"/>
                <w:sz w:val="19"/>
                <w:szCs w:val="19"/>
              </w:rPr>
              <w:t>Edstellar's</w:t>
            </w:r>
            <w:proofErr w:type="spellEnd"/>
            <w:r>
              <w:rPr>
                <w:b/>
                <w:bCs/>
                <w:color w:val="1A3C6B"/>
                <w:sz w:val="19"/>
                <w:szCs w:val="19"/>
              </w:rPr>
              <w:t xml:space="preserve"> TNA</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675"/>
              <w:gridCol w:w="2675"/>
            </w:tblGrid>
            <w:tr w:rsidR="00114493">
              <w:tc>
                <w:tcPr>
                  <w:tcW w:w="17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Decision Dimension</w:t>
                  </w:r>
                </w:p>
              </w:tc>
              <w:tc>
                <w:tcPr>
                  <w:tcW w:w="26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 Before TNA</w:t>
                  </w:r>
                </w:p>
              </w:tc>
              <w:tc>
                <w:tcPr>
                  <w:tcW w:w="26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 xml:space="preserve">✓ After </w:t>
                  </w:r>
                  <w:proofErr w:type="spellStart"/>
                  <w:r>
                    <w:rPr>
                      <w:b/>
                      <w:bCs/>
                      <w:color w:val="1A3C6B"/>
                      <w:sz w:val="18"/>
                      <w:szCs w:val="18"/>
                    </w:rPr>
                    <w:t>Edstellar's</w:t>
                  </w:r>
                  <w:proofErr w:type="spellEnd"/>
                  <w:r>
                    <w:rPr>
                      <w:b/>
                      <w:bCs/>
                      <w:color w:val="1A3C6B"/>
                      <w:sz w:val="18"/>
                      <w:szCs w:val="18"/>
                    </w:rPr>
                    <w:t xml:space="preserve"> TNA</w:t>
                  </w:r>
                </w:p>
              </w:tc>
            </w:tr>
            <w:tr w:rsidR="00114493">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lastRenderedPageBreak/>
                    <w:t>Training prioritization</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Based on requests and vendor availability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Based on risk, impact, and role criticality</w:t>
                  </w:r>
                </w:p>
              </w:tc>
            </w:tr>
            <w:tr w:rsidR="00114493">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Skill visibility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Anecdotal, manager-dependent</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Quantified, triangulated, role-mapped</w:t>
                  </w:r>
                </w:p>
              </w:tc>
            </w:tr>
            <w:tr w:rsidR="00114493">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Spend efficiency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Flat budget, equal allocation</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Weighted by business exposure and gap severity</w:t>
                  </w:r>
                </w:p>
              </w:tc>
            </w:tr>
            <w:tr w:rsidR="00114493">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Root cause clarity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"We need more training"</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Training vs. process vs. systems vs. role design</w:t>
                  </w:r>
                </w:p>
              </w:tc>
            </w:tr>
            <w:tr w:rsidR="00114493">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Executive reporting</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Activity metrics (hours, completions)</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Capability readiness, risk reduction, ROI projection</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Added from new page. Before/After table is high-</w:t>
            </w:r>
            <w:r>
              <w:rPr>
                <w:i/>
                <w:iCs/>
                <w:color w:val="6B7280"/>
                <w:sz w:val="18"/>
                <w:szCs w:val="18"/>
              </w:rPr>
              <w:lastRenderedPageBreak/>
              <w:t>persuasion for senior decision-makers.</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lastRenderedPageBreak/>
              <w:t>SECTION 5  —  PARTNER LOGOS  (moved up for early credibility)</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5.1  ·  </w:t>
            </w:r>
            <w:r>
              <w:rPr>
                <w:b/>
                <w:bCs/>
                <w:color w:val="1A3C6B"/>
                <w:sz w:val="19"/>
                <w:szCs w:val="19"/>
              </w:rPr>
              <w:t xml:space="preserve">Partners That Trust </w:t>
            </w:r>
            <w:proofErr w:type="spellStart"/>
            <w:r>
              <w:rPr>
                <w:b/>
                <w:bCs/>
                <w:color w:val="1A3C6B"/>
                <w:sz w:val="19"/>
                <w:szCs w:val="19"/>
              </w:rPr>
              <w:t>Edstellar</w:t>
            </w:r>
            <w:proofErr w:type="spellEnd"/>
          </w:p>
          <w:p w:rsidR="00114493" w:rsidRDefault="00114493">
            <w:pPr>
              <w:pStyle w:val="Heading2"/>
              <w:spacing w:before="40" w:after="30"/>
            </w:pPr>
            <w:r>
              <w:rPr>
                <w:sz w:val="28"/>
                <w:szCs w:val="28"/>
              </w:rPr>
              <w:t xml:space="preserve">Partners That Trust </w:t>
            </w:r>
            <w:proofErr w:type="spellStart"/>
            <w:r>
              <w:rPr>
                <w:sz w:val="28"/>
                <w:szCs w:val="28"/>
              </w:rPr>
              <w:t>Edstellar</w:t>
            </w:r>
            <w:proofErr w:type="spellEnd"/>
          </w:p>
          <w:p w:rsidR="00114493" w:rsidRDefault="00114493">
            <w:pPr>
              <w:spacing w:before="40" w:after="60"/>
            </w:pPr>
            <w:r>
              <w:t xml:space="preserve">Leading organizations across industries trust </w:t>
            </w:r>
            <w:proofErr w:type="spellStart"/>
            <w:r>
              <w:t>Edstellar</w:t>
            </w:r>
            <w:proofErr w:type="spellEnd"/>
            <w:r>
              <w:t xml:space="preserve"> to transform their learning and development strategies. Our proven track record includes successful partnerships with Fortune 500 companies, innovative startups, and respected public sector organizations.</w:t>
            </w:r>
          </w:p>
          <w:p w:rsidR="00114493" w:rsidRDefault="00114493">
            <w:pPr>
              <w:spacing w:before="40" w:after="40"/>
            </w:pPr>
            <w:r>
              <w:rPr>
                <w:i/>
                <w:iCs/>
                <w:color w:val="6B7280"/>
                <w:sz w:val="17"/>
                <w:szCs w:val="17"/>
              </w:rPr>
              <w:t>Partner logo grid — all logos display as images in the final page:</w:t>
            </w: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114493">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Partners (Row 1)</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Partners (Row 2)</w:t>
                  </w:r>
                </w:p>
              </w:tc>
            </w:tr>
            <w:tr w:rsidR="00114493">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proofErr w:type="spellStart"/>
                  <w:r>
                    <w:rPr>
                      <w:sz w:val="18"/>
                      <w:szCs w:val="18"/>
                    </w:rPr>
                    <w:t>Sangam</w:t>
                  </w:r>
                  <w:proofErr w:type="spellEnd"/>
                  <w:r>
                    <w:rPr>
                      <w:sz w:val="18"/>
                      <w:szCs w:val="18"/>
                    </w:rPr>
                    <w:t xml:space="preserve">  ·  </w:t>
                  </w:r>
                  <w:proofErr w:type="spellStart"/>
                  <w:r>
                    <w:rPr>
                      <w:sz w:val="18"/>
                      <w:szCs w:val="18"/>
                    </w:rPr>
                    <w:t>Datawrkz</w:t>
                  </w:r>
                  <w:proofErr w:type="spellEnd"/>
                  <w:r>
                    <w:rPr>
                      <w:sz w:val="18"/>
                      <w:szCs w:val="18"/>
                    </w:rPr>
                    <w:t xml:space="preserve">  ·  Digit Life Insurance  ·  PIE  ·  Get  ·  National Bank of Iraq  ·  </w:t>
                  </w:r>
                  <w:proofErr w:type="spellStart"/>
                  <w:r>
                    <w:rPr>
                      <w:sz w:val="18"/>
                      <w:szCs w:val="18"/>
                    </w:rPr>
                    <w:t>Fito</w:t>
                  </w:r>
                  <w:proofErr w:type="spellEnd"/>
                  <w:r>
                    <w:rPr>
                      <w:sz w:val="18"/>
                      <w:szCs w:val="18"/>
                    </w:rPr>
                    <w:t xml:space="preserve">  ·  </w:t>
                  </w:r>
                  <w:proofErr w:type="spellStart"/>
                  <w:r>
                    <w:rPr>
                      <w:sz w:val="18"/>
                      <w:szCs w:val="18"/>
                    </w:rPr>
                    <w:t>Cloudify</w:t>
                  </w:r>
                  <w:proofErr w:type="spellEnd"/>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ADB SAFE Gate  ·  Jet Parts  ·  CIPS  ·  Uber  ·  Cummins  ·  </w:t>
                  </w:r>
                  <w:proofErr w:type="spellStart"/>
                  <w:r>
                    <w:rPr>
                      <w:sz w:val="18"/>
                      <w:szCs w:val="18"/>
                    </w:rPr>
                    <w:t>Deriv</w:t>
                  </w:r>
                  <w:proofErr w:type="spellEnd"/>
                  <w:r>
                    <w:rPr>
                      <w:sz w:val="18"/>
                      <w:szCs w:val="18"/>
                    </w:rPr>
                    <w:t xml:space="preserve">  ·  Visa  ·  Majestic Asset Management</w:t>
                  </w:r>
                </w:p>
              </w:tc>
            </w:tr>
            <w:tr w:rsidR="00114493">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D B Corp Ltd  ·  </w:t>
                  </w:r>
                  <w:proofErr w:type="spellStart"/>
                  <w:r>
                    <w:rPr>
                      <w:sz w:val="18"/>
                      <w:szCs w:val="18"/>
                    </w:rPr>
                    <w:t>Ujjivan</w:t>
                  </w:r>
                  <w:proofErr w:type="spellEnd"/>
                  <w:r>
                    <w:rPr>
                      <w:sz w:val="18"/>
                      <w:szCs w:val="18"/>
                    </w:rPr>
                    <w:t xml:space="preserve"> Small Finance Bank  ·  KIET Group  ·  Regeneron  ·  Hudson Link  ·  Sunstone  ·  SPI Pharma  ·  Bechtel</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Royal Group  ·  KPMG  ·  Ideal Solutions  ·  Aditya Birla Group  ·  </w:t>
                  </w:r>
                  <w:proofErr w:type="spellStart"/>
                  <w:r>
                    <w:rPr>
                      <w:sz w:val="18"/>
                      <w:szCs w:val="18"/>
                    </w:rPr>
                    <w:t>Dayforce</w:t>
                  </w:r>
                  <w:proofErr w:type="spellEnd"/>
                  <w:r>
                    <w:rPr>
                      <w:sz w:val="18"/>
                      <w:szCs w:val="18"/>
                    </w:rPr>
                    <w:t xml:space="preserve">  ·  EPL Global  ·  ETP International  ·  Circle K</w:t>
                  </w:r>
                </w:p>
              </w:tc>
            </w:tr>
            <w:tr w:rsidR="00114493">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proofErr w:type="spellStart"/>
                  <w:r>
                    <w:rPr>
                      <w:sz w:val="18"/>
                      <w:szCs w:val="18"/>
                    </w:rPr>
                    <w:t>Maharana</w:t>
                  </w:r>
                  <w:proofErr w:type="spellEnd"/>
                  <w:r>
                    <w:rPr>
                      <w:sz w:val="18"/>
                      <w:szCs w:val="18"/>
                    </w:rPr>
                    <w:t xml:space="preserve"> </w:t>
                  </w:r>
                  <w:proofErr w:type="spellStart"/>
                  <w:r>
                    <w:rPr>
                      <w:sz w:val="18"/>
                      <w:szCs w:val="18"/>
                    </w:rPr>
                    <w:t>Pratap</w:t>
                  </w:r>
                  <w:proofErr w:type="spellEnd"/>
                  <w:r>
                    <w:rPr>
                      <w:sz w:val="18"/>
                      <w:szCs w:val="18"/>
                    </w:rPr>
                    <w:t xml:space="preserve"> Group  ·  ERGO Technology &amp; Services  ·  </w:t>
                  </w:r>
                  <w:proofErr w:type="spellStart"/>
                  <w:r>
                    <w:rPr>
                      <w:sz w:val="18"/>
                      <w:szCs w:val="18"/>
                    </w:rPr>
                    <w:t>Oswaal</w:t>
                  </w:r>
                  <w:proofErr w:type="spellEnd"/>
                  <w:r>
                    <w:rPr>
                      <w:sz w:val="18"/>
                      <w:szCs w:val="18"/>
                    </w:rPr>
                    <w:t xml:space="preserve"> Books  ·  </w:t>
                  </w:r>
                  <w:proofErr w:type="spellStart"/>
                  <w:r>
                    <w:rPr>
                      <w:sz w:val="18"/>
                      <w:szCs w:val="18"/>
                    </w:rPr>
                    <w:t>Uplers</w:t>
                  </w:r>
                  <w:proofErr w:type="spellEnd"/>
                  <w:r>
                    <w:rPr>
                      <w:sz w:val="18"/>
                      <w:szCs w:val="18"/>
                    </w:rPr>
                    <w:t xml:space="preserve">  ·  Mankiewicz India  ·  Market99  ·  Boston Consulting Group  ·  </w:t>
                  </w:r>
                  <w:proofErr w:type="spellStart"/>
                  <w:r>
                    <w:rPr>
                      <w:sz w:val="18"/>
                      <w:szCs w:val="18"/>
                    </w:rPr>
                    <w:t>Motorq</w:t>
                  </w:r>
                  <w:proofErr w:type="spellEnd"/>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 Moved higher on page to establish trust earlier.</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 xml:space="preserve">SECTION 6  </w:t>
            </w:r>
            <w:r w:rsidRPr="007E0EC4">
              <w:rPr>
                <w:b/>
                <w:bCs/>
                <w:color w:val="FF0000"/>
                <w:sz w:val="22"/>
                <w:szCs w:val="22"/>
              </w:rPr>
              <w:t xml:space="preserve">—  </w:t>
            </w:r>
            <w:r>
              <w:rPr>
                <w:b/>
                <w:bCs/>
                <w:color w:val="1A3C6B"/>
                <w:sz w:val="22"/>
                <w:szCs w:val="22"/>
              </w:rPr>
              <w:t>OUR APPROACH: 5-PHASE METHODOLOGY</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6.1  ·  </w:t>
            </w:r>
            <w:r>
              <w:rPr>
                <w:b/>
                <w:bCs/>
                <w:color w:val="1A3C6B"/>
                <w:sz w:val="19"/>
                <w:szCs w:val="19"/>
              </w:rPr>
              <w:t>Section Heading &amp; Intro</w:t>
            </w:r>
          </w:p>
          <w:p w:rsidR="00114493" w:rsidRDefault="00114493">
            <w:pPr>
              <w:pStyle w:val="Heading2"/>
              <w:spacing w:before="40" w:after="30"/>
            </w:pPr>
            <w:r>
              <w:rPr>
                <w:sz w:val="28"/>
                <w:szCs w:val="28"/>
              </w:rPr>
              <w:t>Our Approach to Training Needs Analysis</w:t>
            </w:r>
          </w:p>
          <w:p w:rsidR="00114493" w:rsidRDefault="00114493">
            <w:pPr>
              <w:spacing w:after="40"/>
            </w:pPr>
            <w:r>
              <w:rPr>
                <w:i/>
                <w:iCs/>
                <w:color w:val="6B7280"/>
                <w:sz w:val="17"/>
                <w:szCs w:val="17"/>
              </w:rPr>
              <w:t>05  —  Diagnostic Framework</w:t>
            </w:r>
          </w:p>
          <w:p w:rsidR="00114493" w:rsidRDefault="00CF5F1D">
            <w:pPr>
              <w:spacing w:before="40" w:after="40"/>
            </w:pPr>
            <w:r>
              <w:rPr>
                <w:rFonts w:ascii="Inter" w:hAnsi="Inter"/>
                <w:color w:val="9496B0"/>
                <w:sz w:val="21"/>
                <w:szCs w:val="21"/>
                <w:shd w:val="clear" w:color="auto" w:fill="2D2F6B"/>
              </w:rPr>
              <w:t xml:space="preserve">Our 5-phase Training Needs Analysis methodology is designed for enterprise scale, rigor, and </w:t>
            </w:r>
            <w:proofErr w:type="spellStart"/>
            <w:r>
              <w:rPr>
                <w:rFonts w:ascii="Inter" w:hAnsi="Inter"/>
                <w:color w:val="9496B0"/>
                <w:sz w:val="21"/>
                <w:szCs w:val="21"/>
                <w:shd w:val="clear" w:color="auto" w:fill="2D2F6B"/>
              </w:rPr>
              <w:t>actionability</w:t>
            </w:r>
            <w:proofErr w:type="spellEnd"/>
            <w:r>
              <w:rPr>
                <w:rFonts w:ascii="Inter" w:hAnsi="Inter"/>
                <w:color w:val="9496B0"/>
                <w:sz w:val="21"/>
                <w:szCs w:val="21"/>
                <w:shd w:val="clear" w:color="auto" w:fill="2D2F6B"/>
              </w:rPr>
              <w:t>. Each phase of our TNA service produces decision-ready outputs.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Section heading retained from existing live page. Body copy upgraded to new page version.</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6.2  ·  </w:t>
            </w:r>
            <w:r>
              <w:rPr>
                <w:b/>
                <w:bCs/>
                <w:color w:val="1A3C6B"/>
                <w:sz w:val="19"/>
                <w:szCs w:val="19"/>
              </w:rPr>
              <w:t>5-Phase Diagnostic Process</w:t>
            </w:r>
          </w:p>
          <w:p w:rsidR="00114493" w:rsidRDefault="00114493">
            <w:pPr>
              <w:spacing w:before="80" w:after="16"/>
            </w:pPr>
            <w:r>
              <w:rPr>
                <w:b/>
                <w:bCs/>
                <w:color w:val="1A3C6B"/>
                <w:sz w:val="21"/>
                <w:szCs w:val="21"/>
              </w:rPr>
              <w:t>Phase 1: Business &amp; Performance Context</w:t>
            </w:r>
          </w:p>
          <w:p w:rsidR="00114493" w:rsidRDefault="00114493">
            <w:pPr>
              <w:spacing w:after="10"/>
            </w:pPr>
            <w:r>
              <w:rPr>
                <w:sz w:val="19"/>
                <w:szCs w:val="19"/>
              </w:rPr>
              <w:t>Map strategy, KPIs, and transformation priorities</w:t>
            </w:r>
          </w:p>
          <w:p w:rsidR="00114493" w:rsidRDefault="00114493">
            <w:pPr>
              <w:spacing w:after="20"/>
            </w:pPr>
            <w:r>
              <w:rPr>
                <w:i/>
                <w:iCs/>
                <w:color w:val="2563EB"/>
                <w:sz w:val="17"/>
                <w:szCs w:val="17"/>
              </w:rPr>
              <w:t>Tags: Strategy alignment · KPI mapping</w:t>
            </w:r>
          </w:p>
          <w:p w:rsidR="00114493" w:rsidRDefault="00114493">
            <w:pPr>
              <w:spacing w:after="60"/>
            </w:pPr>
            <w:r>
              <w:rPr>
                <w:sz w:val="19"/>
                <w:szCs w:val="19"/>
              </w:rPr>
              <w:t>Interviews with CXOs and BU heads establish strategic context. We map business objectives to workforce capability requirements, identify priority job families, and define diagnostic success criteria aligned to business outcomes.</w:t>
            </w:r>
          </w:p>
          <w:p w:rsidR="00114493" w:rsidRDefault="00114493">
            <w:pPr>
              <w:spacing w:before="80" w:after="16"/>
            </w:pPr>
            <w:r>
              <w:rPr>
                <w:b/>
                <w:bCs/>
                <w:color w:val="1A3C6B"/>
                <w:sz w:val="21"/>
                <w:szCs w:val="21"/>
              </w:rPr>
              <w:t>Phase 2: Role &amp; Skill Architecture Mapping</w:t>
            </w:r>
          </w:p>
          <w:p w:rsidR="00114493" w:rsidRDefault="00114493">
            <w:pPr>
              <w:spacing w:after="10"/>
            </w:pPr>
            <w:r>
              <w:rPr>
                <w:sz w:val="19"/>
                <w:szCs w:val="19"/>
              </w:rPr>
              <w:lastRenderedPageBreak/>
              <w:t>Build structured skill taxonomy by role family</w:t>
            </w:r>
          </w:p>
          <w:p w:rsidR="00114493" w:rsidRDefault="00114493">
            <w:pPr>
              <w:spacing w:after="20"/>
            </w:pPr>
            <w:r>
              <w:rPr>
                <w:i/>
                <w:iCs/>
                <w:color w:val="2563EB"/>
                <w:sz w:val="17"/>
                <w:szCs w:val="17"/>
              </w:rPr>
              <w:t>Tags: Skill taxonomy · Role mapping</w:t>
            </w:r>
          </w:p>
          <w:p w:rsidR="00114493" w:rsidRDefault="00114493">
            <w:pPr>
              <w:spacing w:after="60"/>
            </w:pPr>
            <w:r>
              <w:rPr>
                <w:sz w:val="19"/>
                <w:szCs w:val="19"/>
              </w:rPr>
              <w:t>Using industry benchmarks and organizational context, we construct or validate a role-skill architecture mapping technical, functional, and behavioral competencies to job families, levels, and career progression.</w:t>
            </w:r>
          </w:p>
          <w:p w:rsidR="00114493" w:rsidRDefault="00114493">
            <w:pPr>
              <w:spacing w:before="80" w:after="16"/>
            </w:pPr>
            <w:r>
              <w:rPr>
                <w:b/>
                <w:bCs/>
                <w:color w:val="1A3C6B"/>
                <w:sz w:val="21"/>
                <w:szCs w:val="21"/>
              </w:rPr>
              <w:t>Phase 3: Skill &amp; Capability Assessments</w:t>
            </w:r>
          </w:p>
          <w:p w:rsidR="00114493" w:rsidRDefault="00114493">
            <w:pPr>
              <w:spacing w:after="10"/>
            </w:pPr>
            <w:r>
              <w:rPr>
                <w:sz w:val="19"/>
                <w:szCs w:val="19"/>
              </w:rPr>
              <w:t>Triangulated multi-source skill assessments</w:t>
            </w:r>
          </w:p>
          <w:p w:rsidR="00114493" w:rsidRDefault="00114493">
            <w:pPr>
              <w:spacing w:after="20"/>
            </w:pPr>
            <w:r>
              <w:rPr>
                <w:i/>
                <w:iCs/>
                <w:color w:val="2563EB"/>
                <w:sz w:val="17"/>
                <w:szCs w:val="17"/>
              </w:rPr>
              <w:t>Tags: Skill assessments · 360° inputs</w:t>
            </w:r>
          </w:p>
          <w:p w:rsidR="00114493" w:rsidRDefault="00114493">
            <w:pPr>
              <w:spacing w:after="60"/>
            </w:pPr>
            <w:r>
              <w:rPr>
                <w:sz w:val="19"/>
                <w:szCs w:val="19"/>
              </w:rPr>
              <w:t>We deploy a minimum of three independent data sources per insight — combining quantitative assessments, qualitative inputs, and performance data to produce validated, bias-reduced findings.</w:t>
            </w:r>
          </w:p>
          <w:p w:rsidR="00114493" w:rsidRDefault="00114493">
            <w:pPr>
              <w:spacing w:before="80" w:after="16"/>
            </w:pPr>
            <w:r>
              <w:rPr>
                <w:b/>
                <w:bCs/>
                <w:color w:val="1A3C6B"/>
                <w:sz w:val="21"/>
                <w:szCs w:val="21"/>
              </w:rPr>
              <w:t>Phase 4: Gap Prioritization &amp; Risk Classification</w:t>
            </w:r>
          </w:p>
          <w:p w:rsidR="00114493" w:rsidRDefault="00114493">
            <w:pPr>
              <w:spacing w:after="10"/>
            </w:pPr>
            <w:r>
              <w:rPr>
                <w:sz w:val="19"/>
                <w:szCs w:val="19"/>
              </w:rPr>
              <w:t>Rank gaps by impact, exposure, criticality</w:t>
            </w:r>
          </w:p>
          <w:p w:rsidR="00114493" w:rsidRDefault="00114493">
            <w:pPr>
              <w:spacing w:after="20"/>
            </w:pPr>
            <w:r>
              <w:rPr>
                <w:i/>
                <w:iCs/>
                <w:color w:val="2563EB"/>
                <w:sz w:val="17"/>
                <w:szCs w:val="17"/>
              </w:rPr>
              <w:t>Tags: Risk scoring · Priority matrix</w:t>
            </w:r>
          </w:p>
          <w:p w:rsidR="00114493" w:rsidRDefault="00114493">
            <w:pPr>
              <w:spacing w:after="60"/>
            </w:pPr>
            <w:r>
              <w:rPr>
                <w:sz w:val="19"/>
                <w:szCs w:val="19"/>
              </w:rPr>
              <w:t>Each gap is scored across business impact (revenue, safety, compliance), workforce exposure (roles affected), and time sensitivity — producing a quadrant-based priority matrix for resource allocation.</w:t>
            </w:r>
          </w:p>
          <w:p w:rsidR="00114493" w:rsidRDefault="00114493">
            <w:pPr>
              <w:spacing w:before="80" w:after="16"/>
            </w:pPr>
            <w:r>
              <w:rPr>
                <w:b/>
                <w:bCs/>
                <w:color w:val="1A3C6B"/>
                <w:sz w:val="21"/>
                <w:szCs w:val="21"/>
              </w:rPr>
              <w:t>Phase 5: Learning Strategy &amp; Execution Alignment</w:t>
            </w:r>
          </w:p>
          <w:p w:rsidR="00114493" w:rsidRDefault="00114493">
            <w:pPr>
              <w:spacing w:after="10"/>
            </w:pPr>
            <w:r>
              <w:rPr>
                <w:sz w:val="19"/>
                <w:szCs w:val="19"/>
              </w:rPr>
              <w:t>Phased roadmap with clear ownership</w:t>
            </w:r>
          </w:p>
          <w:p w:rsidR="00114493" w:rsidRDefault="00114493">
            <w:pPr>
              <w:spacing w:after="20"/>
            </w:pPr>
            <w:r>
              <w:rPr>
                <w:i/>
                <w:iCs/>
                <w:color w:val="2563EB"/>
                <w:sz w:val="17"/>
                <w:szCs w:val="17"/>
              </w:rPr>
              <w:t>Tags: 30-60-90 roadmap · ROI modeling</w:t>
            </w:r>
          </w:p>
          <w:p w:rsidR="00114493" w:rsidRDefault="00114493">
            <w:pPr>
              <w:spacing w:after="60"/>
            </w:pPr>
            <w:r>
              <w:rPr>
                <w:sz w:val="19"/>
                <w:szCs w:val="19"/>
              </w:rPr>
              <w:t>The final stage produces a modular learning architecture with phased interventions, role-specific pathways, and measurement frameworks. Includes distinction between training solutions, process improvements, and structural changes.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lastRenderedPageBreak/>
              <w:t>~  MODIFIED</w:t>
            </w:r>
          </w:p>
          <w:p w:rsidR="00114493" w:rsidRDefault="00114493">
            <w:pPr>
              <w:spacing w:after="40"/>
            </w:pPr>
            <w:r>
              <w:rPr>
                <w:i/>
                <w:iCs/>
                <w:color w:val="6B7280"/>
                <w:sz w:val="18"/>
                <w:szCs w:val="18"/>
              </w:rPr>
              <w:t>Phase names from existing live page. Detailed descriptions upgraded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6.G  ·  </w:t>
            </w:r>
            <w:r>
              <w:rPr>
                <w:b/>
                <w:bCs/>
                <w:color w:val="1A3C6B"/>
                <w:sz w:val="19"/>
                <w:szCs w:val="19"/>
              </w:rPr>
              <w:t>Gated Asset  —  TNA Methodology One-Pager  (PDF)</w:t>
            </w:r>
          </w:p>
          <w:p w:rsidR="00114493" w:rsidRDefault="00114493">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114493">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114493" w:rsidRPr="00CF5F1D" w:rsidRDefault="00114493">
                  <w:pPr>
                    <w:spacing w:after="40"/>
                    <w:rPr>
                      <w:highlight w:val="green"/>
                    </w:rPr>
                  </w:pPr>
                  <w:r w:rsidRPr="00CF5F1D">
                    <w:rPr>
                      <w:b/>
                      <w:bCs/>
                      <w:color w:val="7C3AED"/>
                      <w:sz w:val="17"/>
                      <w:szCs w:val="17"/>
                      <w:highlight w:val="green"/>
                    </w:rPr>
                    <w:t>◆  GATED DIGITAL ASSET</w:t>
                  </w:r>
                </w:p>
                <w:p w:rsidR="00114493" w:rsidRPr="00CF5F1D" w:rsidRDefault="00114493">
                  <w:pPr>
                    <w:spacing w:after="20"/>
                    <w:rPr>
                      <w:highlight w:val="green"/>
                    </w:rPr>
                  </w:pPr>
                  <w:proofErr w:type="spellStart"/>
                  <w:r w:rsidRPr="00CF5F1D">
                    <w:rPr>
                      <w:b/>
                      <w:bCs/>
                      <w:color w:val="4C1D95"/>
                      <w:sz w:val="22"/>
                      <w:szCs w:val="22"/>
                      <w:highlight w:val="green"/>
                    </w:rPr>
                    <w:t>Edstellar</w:t>
                  </w:r>
                  <w:proofErr w:type="spellEnd"/>
                  <w:r w:rsidRPr="00CF5F1D">
                    <w:rPr>
                      <w:b/>
                      <w:bCs/>
                      <w:color w:val="4C1D95"/>
                      <w:sz w:val="22"/>
                      <w:szCs w:val="22"/>
                      <w:highlight w:val="green"/>
                    </w:rPr>
                    <w:t xml:space="preserve"> TNA Methodology One-Pager</w:t>
                  </w:r>
                </w:p>
                <w:p w:rsidR="00114493" w:rsidRPr="00CF5F1D" w:rsidRDefault="00114493">
                  <w:pPr>
                    <w:spacing w:after="20"/>
                    <w:rPr>
                      <w:highlight w:val="green"/>
                    </w:rPr>
                  </w:pPr>
                  <w:r w:rsidRPr="00CF5F1D">
                    <w:rPr>
                      <w:b/>
                      <w:bCs/>
                      <w:color w:val="5B21B6"/>
                      <w:sz w:val="18"/>
                      <w:szCs w:val="18"/>
                      <w:highlight w:val="green"/>
                    </w:rPr>
                    <w:t xml:space="preserve">Format: </w:t>
                  </w:r>
                  <w:r w:rsidRPr="00CF5F1D">
                    <w:rPr>
                      <w:color w:val="5B21B6"/>
                      <w:sz w:val="18"/>
                      <w:szCs w:val="18"/>
                      <w:highlight w:val="green"/>
                    </w:rPr>
                    <w:t xml:space="preserve">PDF  (1 page, A4, print-ready)   </w:t>
                  </w:r>
                  <w:r w:rsidRPr="00CF5F1D">
                    <w:rPr>
                      <w:b/>
                      <w:bCs/>
                      <w:color w:val="5B21B6"/>
                      <w:sz w:val="18"/>
                      <w:szCs w:val="18"/>
                      <w:highlight w:val="green"/>
                    </w:rPr>
                    <w:t xml:space="preserve">Gate: </w:t>
                  </w:r>
                  <w:r w:rsidRPr="00CF5F1D">
                    <w:rPr>
                      <w:color w:val="5B21B6"/>
                      <w:sz w:val="18"/>
                      <w:szCs w:val="18"/>
                      <w:highlight w:val="green"/>
                    </w:rPr>
                    <w:t>Ungated  —  free download, no form</w:t>
                  </w:r>
                </w:p>
                <w:p w:rsidR="00114493" w:rsidRPr="00CF5F1D" w:rsidRDefault="00114493">
                  <w:pPr>
                    <w:spacing w:after="40"/>
                    <w:rPr>
                      <w:highlight w:val="green"/>
                    </w:rPr>
                  </w:pPr>
                  <w:r w:rsidRPr="00CF5F1D">
                    <w:rPr>
                      <w:i/>
                      <w:iCs/>
                      <w:color w:val="7C3AED"/>
                      <w:sz w:val="17"/>
                      <w:szCs w:val="17"/>
                      <w:highlight w:val="green"/>
                    </w:rPr>
                    <w:t>Fields required: No form required</w:t>
                  </w:r>
                </w:p>
                <w:p w:rsidR="00114493" w:rsidRPr="00CF5F1D" w:rsidRDefault="00114493">
                  <w:pPr>
                    <w:spacing w:after="40"/>
                    <w:rPr>
                      <w:highlight w:val="green"/>
                    </w:rPr>
                  </w:pPr>
                  <w:r w:rsidRPr="00CF5F1D">
                    <w:rPr>
                      <w:sz w:val="19"/>
                      <w:szCs w:val="19"/>
                      <w:highlight w:val="green"/>
                    </w:rPr>
                    <w:t xml:space="preserve">A single-page visual summary of </w:t>
                  </w:r>
                  <w:proofErr w:type="spellStart"/>
                  <w:r w:rsidRPr="00CF5F1D">
                    <w:rPr>
                      <w:sz w:val="19"/>
                      <w:szCs w:val="19"/>
                      <w:highlight w:val="green"/>
                    </w:rPr>
                    <w:t>Edstellar's</w:t>
                  </w:r>
                  <w:proofErr w:type="spellEnd"/>
                  <w:r w:rsidRPr="00CF5F1D">
                    <w:rPr>
                      <w:sz w:val="19"/>
                      <w:szCs w:val="19"/>
                      <w:highlight w:val="green"/>
                    </w:rPr>
                    <w:t xml:space="preserve"> 5-phase diagnostic process — suitable for printing and sharing with internal stakeholders when proposing a TNA engagement. Includes phase names, key activities per phase, typical duration, and a brief 'what you receive' output summary. </w:t>
                  </w:r>
                  <w:proofErr w:type="spellStart"/>
                  <w:r w:rsidRPr="00CF5F1D">
                    <w:rPr>
                      <w:sz w:val="19"/>
                      <w:szCs w:val="19"/>
                      <w:highlight w:val="green"/>
                    </w:rPr>
                    <w:t>Edstellar</w:t>
                  </w:r>
                  <w:proofErr w:type="spellEnd"/>
                  <w:r w:rsidRPr="00CF5F1D">
                    <w:rPr>
                      <w:sz w:val="19"/>
                      <w:szCs w:val="19"/>
                      <w:highlight w:val="green"/>
                    </w:rPr>
                    <w:t>-branded with contact details.</w:t>
                  </w:r>
                </w:p>
                <w:p w:rsidR="00114493" w:rsidRPr="00CF5F1D" w:rsidRDefault="00114493">
                  <w:pPr>
                    <w:spacing w:after="40"/>
                    <w:rPr>
                      <w:highlight w:val="green"/>
                    </w:rPr>
                  </w:pPr>
                  <w:r w:rsidRPr="00CF5F1D">
                    <w:rPr>
                      <w:b/>
                      <w:bCs/>
                      <w:color w:val="5B21B6"/>
                      <w:sz w:val="18"/>
                      <w:szCs w:val="18"/>
                      <w:highlight w:val="green"/>
                    </w:rPr>
                    <w:t xml:space="preserve">Placement: </w:t>
                  </w:r>
                  <w:r w:rsidRPr="00CF5F1D">
                    <w:rPr>
                      <w:i/>
                      <w:iCs/>
                      <w:color w:val="5B21B6"/>
                      <w:sz w:val="18"/>
                      <w:szCs w:val="18"/>
                      <w:highlight w:val="green"/>
                    </w:rPr>
                    <w:t>Directly below the 5-phase methodology content (Section 6.2), before the next section divider. Display as a pale banner with a download icon and the text 'Share this with your team — download the one-pager'.</w:t>
                  </w:r>
                </w:p>
                <w:p w:rsidR="00114493" w:rsidRPr="00CF5F1D" w:rsidRDefault="00114493">
                  <w:pPr>
                    <w:spacing w:after="40"/>
                    <w:rPr>
                      <w:highlight w:val="green"/>
                    </w:rPr>
                  </w:pPr>
                  <w:r w:rsidRPr="00CF5F1D">
                    <w:rPr>
                      <w:b/>
                      <w:bCs/>
                      <w:color w:val="5B21B6"/>
                      <w:sz w:val="18"/>
                      <w:szCs w:val="18"/>
                      <w:highlight w:val="green"/>
                    </w:rPr>
                    <w:t xml:space="preserve">Why it works: </w:t>
                  </w:r>
                  <w:r w:rsidRPr="00CF5F1D">
                    <w:rPr>
                      <w:sz w:val="18"/>
                      <w:szCs w:val="18"/>
                      <w:highlight w:val="green"/>
                    </w:rPr>
                    <w:t xml:space="preserve">Mid-funnel buyers who have read the full methodology are already sold on the approach. An ungated, freely shareable PDF extends that conversation inside the buyer's </w:t>
                  </w:r>
                  <w:proofErr w:type="spellStart"/>
                  <w:r w:rsidRPr="00CF5F1D">
                    <w:rPr>
                      <w:sz w:val="18"/>
                      <w:szCs w:val="18"/>
                      <w:highlight w:val="green"/>
                    </w:rPr>
                    <w:t>organisation</w:t>
                  </w:r>
                  <w:proofErr w:type="spellEnd"/>
                  <w:r w:rsidRPr="00CF5F1D">
                    <w:rPr>
                      <w:sz w:val="18"/>
                      <w:szCs w:val="18"/>
                      <w:highlight w:val="green"/>
                    </w:rPr>
                    <w:t xml:space="preserve">. The share itself is the lead signal — when a CHRO passes it to their CFO or L&amp;D team, it creates internal advocacy. Keeping it ungated </w:t>
                  </w:r>
                  <w:proofErr w:type="spellStart"/>
                  <w:r w:rsidRPr="00CF5F1D">
                    <w:rPr>
                      <w:sz w:val="18"/>
                      <w:szCs w:val="18"/>
                      <w:highlight w:val="green"/>
                    </w:rPr>
                    <w:t>maximises</w:t>
                  </w:r>
                  <w:proofErr w:type="spellEnd"/>
                  <w:r w:rsidRPr="00CF5F1D">
                    <w:rPr>
                      <w:sz w:val="18"/>
                      <w:szCs w:val="18"/>
                      <w:highlight w:val="green"/>
                    </w:rPr>
                    <w:t xml:space="preserve"> distribution velocity.</w:t>
                  </w:r>
                </w:p>
                <w:p w:rsidR="00114493" w:rsidRPr="00CF5F1D" w:rsidRDefault="00114493">
                  <w:pPr>
                    <w:rPr>
                      <w:highlight w:val="green"/>
                    </w:rPr>
                  </w:pPr>
                  <w:r w:rsidRPr="00CF5F1D">
                    <w:rPr>
                      <w:b/>
                      <w:bCs/>
                      <w:color w:val="7C3AED"/>
                      <w:sz w:val="19"/>
                      <w:szCs w:val="19"/>
                      <w:highlight w:val="green"/>
                    </w:rPr>
                    <w:t>CTA button:  "Download the One-Pager"</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581C87"/>
              </w:rPr>
              <w:t>◆  GATED ASSET</w:t>
            </w:r>
          </w:p>
          <w:p w:rsidR="00114493" w:rsidRDefault="00114493">
            <w:pPr>
              <w:spacing w:after="40"/>
            </w:pPr>
            <w:r>
              <w:rPr>
                <w:i/>
                <w:iCs/>
                <w:color w:val="6B7280"/>
                <w:sz w:val="18"/>
                <w:szCs w:val="18"/>
              </w:rPr>
              <w:t xml:space="preserve">NEW — ungated. Free distribution is intentional: maximum </w:t>
            </w:r>
            <w:proofErr w:type="spellStart"/>
            <w:r>
              <w:rPr>
                <w:i/>
                <w:iCs/>
                <w:color w:val="6B7280"/>
                <w:sz w:val="18"/>
                <w:szCs w:val="18"/>
              </w:rPr>
              <w:t>shareability</w:t>
            </w:r>
            <w:proofErr w:type="spellEnd"/>
            <w:r>
              <w:rPr>
                <w:i/>
                <w:iCs/>
                <w:color w:val="6B7280"/>
                <w:sz w:val="18"/>
                <w:szCs w:val="18"/>
              </w:rPr>
              <w:t xml:space="preserve"> inside buyer </w:t>
            </w:r>
            <w:proofErr w:type="spellStart"/>
            <w:r>
              <w:rPr>
                <w:i/>
                <w:iCs/>
                <w:color w:val="6B7280"/>
                <w:sz w:val="18"/>
                <w:szCs w:val="18"/>
              </w:rPr>
              <w:t>organisations</w:t>
            </w:r>
            <w:proofErr w:type="spellEnd"/>
            <w:r>
              <w:rPr>
                <w:i/>
                <w:iCs/>
                <w:color w:val="6B7280"/>
                <w:sz w:val="18"/>
                <w:szCs w:val="18"/>
              </w:rPr>
              <w:t xml:space="preserve"> is more valuable than one additional form fill at this stage.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7  —  ASSESSMENT TYPES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Pr="00CF5F1D" w:rsidRDefault="00114493">
            <w:pPr>
              <w:spacing w:after="60"/>
            </w:pPr>
            <w:r w:rsidRPr="00CF5F1D">
              <w:rPr>
                <w:color w:val="6B7280"/>
                <w:sz w:val="19"/>
                <w:szCs w:val="19"/>
              </w:rPr>
              <w:t xml:space="preserve">7.1  ·  </w:t>
            </w:r>
            <w:r w:rsidRPr="00CF5F1D">
              <w:rPr>
                <w:b/>
                <w:bCs/>
                <w:color w:val="1A3C6B"/>
                <w:sz w:val="19"/>
                <w:szCs w:val="19"/>
              </w:rPr>
              <w:t>Section Heading &amp; Intro</w:t>
            </w:r>
          </w:p>
          <w:p w:rsidR="00114493" w:rsidRDefault="00114493">
            <w:pPr>
              <w:pStyle w:val="Heading2"/>
              <w:spacing w:before="40" w:after="30"/>
            </w:pPr>
            <w:r w:rsidRPr="00CF5F1D">
              <w:rPr>
                <w:sz w:val="28"/>
                <w:szCs w:val="28"/>
                <w:highlight w:val="green"/>
              </w:rPr>
              <w:t>Drive Business Transformation with Data-driven Insights and Strategic Training Recommendations</w:t>
            </w:r>
          </w:p>
          <w:p w:rsidR="00114493" w:rsidRDefault="00114493">
            <w:pPr>
              <w:spacing w:before="40" w:after="60"/>
            </w:pPr>
            <w:r>
              <w:t>Explore our wide range of assessments and services, designed to address unique training and development needs.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7.2  ·  </w:t>
            </w:r>
            <w:r>
              <w:rPr>
                <w:b/>
                <w:bCs/>
                <w:color w:val="1A3C6B"/>
                <w:sz w:val="19"/>
                <w:szCs w:val="19"/>
              </w:rPr>
              <w:t>Assessment Type Grid  —  2×2</w:t>
            </w: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114493">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Organizational Needs Assessment</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Operational Needs Assessment</w:t>
                  </w:r>
                </w:p>
              </w:tc>
            </w:tr>
            <w:tr w:rsidR="00114493">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Business Strategy Alignment • Leadership Effectiveness Review • Resource Utilization Analysis • Current Skill Mapping • Capability Gaps Identification • Actionable Improvement Recommendations</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Team Performance Evaluation • Role Competency Assessment • Process Efficiency Review • Skill Set Alignment • Resource Allocation Review • Gap Prioritization Strategy</w:t>
                  </w:r>
                </w:p>
              </w:tc>
            </w:tr>
          </w:tbl>
          <w:p w:rsidR="00114493" w:rsidRDefault="00114493">
            <w:pPr>
              <w:spacing w:before="80"/>
            </w:pP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114493">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Leadership Development / Critical Role Needs Analysis</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Change &amp; Capability Needs Assessment</w:t>
                  </w:r>
                </w:p>
              </w:tc>
            </w:tr>
            <w:tr w:rsidR="00114493">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Leadership Effectiveness Evaluation • Executive Performance Review • Leadership Competency Assessment • Leadership Impact Assessment • Senior Leadership Review • Executive Capability Assessment</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Organizational Change Readiness • Cultural Alignment Assessment • Leadership Impact Evaluation • Skill Gaps Identification • Implementation Barriers Analysis • Adaptability &amp; Flexibility Check • Strategic Transformation Roadmap</w:t>
                  </w:r>
                </w:p>
              </w:tc>
            </w:tr>
          </w:tbl>
          <w:p w:rsidR="00114493" w:rsidRDefault="00114493">
            <w:pPr>
              <w:spacing w:before="80" w:after="20"/>
            </w:pPr>
            <w:r>
              <w:rPr>
                <w:i/>
                <w:iCs/>
                <w:color w:val="6B7280"/>
                <w:sz w:val="18"/>
                <w:szCs w:val="18"/>
              </w:rPr>
              <w:t>If you have specific tailored needs, we're here to customize the perfect solution for your organization.</w:t>
            </w:r>
          </w:p>
          <w:p w:rsidR="00114493" w:rsidRDefault="00114493">
            <w:pPr>
              <w:spacing w:before="20" w:after="40"/>
            </w:pPr>
            <w:r w:rsidRPr="00CF5F1D">
              <w:rPr>
                <w:b/>
                <w:bCs/>
                <w:color w:val="2563EB"/>
                <w:highlight w:val="green"/>
              </w:rPr>
              <w:t>→  Get Started</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 All 4 assessment types with full bullet lists.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Pr="00114493" w:rsidRDefault="00114493">
            <w:pPr>
              <w:spacing w:after="60"/>
              <w:rPr>
                <w:highlight w:val="green"/>
              </w:rPr>
            </w:pPr>
            <w:r w:rsidRPr="00114493">
              <w:rPr>
                <w:color w:val="6B7280"/>
                <w:sz w:val="19"/>
                <w:szCs w:val="19"/>
                <w:highlight w:val="green"/>
              </w:rPr>
              <w:t xml:space="preserve">7.G  ·  </w:t>
            </w:r>
            <w:r w:rsidRPr="00114493">
              <w:rPr>
                <w:b/>
                <w:bCs/>
                <w:color w:val="1A3C6B"/>
                <w:sz w:val="19"/>
                <w:szCs w:val="19"/>
                <w:highlight w:val="green"/>
              </w:rPr>
              <w:t>Gated Asset  —  TNA Readiness Self-Assessment  (Interactive Tool)</w:t>
            </w:r>
          </w:p>
          <w:p w:rsidR="00114493" w:rsidRPr="00114493" w:rsidRDefault="00114493">
            <w:pPr>
              <w:spacing w:before="40" w:after="20"/>
              <w:rPr>
                <w:highlight w:val="green"/>
              </w:rPr>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114493" w:rsidRPr="00114493">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114493" w:rsidRPr="00114493" w:rsidRDefault="00114493">
                  <w:pPr>
                    <w:spacing w:after="40"/>
                    <w:rPr>
                      <w:highlight w:val="green"/>
                    </w:rPr>
                  </w:pPr>
                  <w:r w:rsidRPr="00114493">
                    <w:rPr>
                      <w:b/>
                      <w:bCs/>
                      <w:color w:val="7C3AED"/>
                      <w:sz w:val="17"/>
                      <w:szCs w:val="17"/>
                      <w:highlight w:val="green"/>
                    </w:rPr>
                    <w:t>◆  GATED DIGITAL ASSET</w:t>
                  </w:r>
                </w:p>
                <w:p w:rsidR="00114493" w:rsidRPr="00114493" w:rsidRDefault="00114493">
                  <w:pPr>
                    <w:spacing w:after="20"/>
                    <w:rPr>
                      <w:highlight w:val="green"/>
                    </w:rPr>
                  </w:pPr>
                  <w:r w:rsidRPr="00114493">
                    <w:rPr>
                      <w:b/>
                      <w:bCs/>
                      <w:color w:val="4C1D95"/>
                      <w:sz w:val="22"/>
                      <w:szCs w:val="22"/>
                      <w:highlight w:val="green"/>
                    </w:rPr>
                    <w:t>TNA Readiness Self-Assessment</w:t>
                  </w:r>
                </w:p>
                <w:p w:rsidR="00114493" w:rsidRPr="00114493" w:rsidRDefault="00114493">
                  <w:pPr>
                    <w:spacing w:after="20"/>
                    <w:rPr>
                      <w:highlight w:val="green"/>
                    </w:rPr>
                  </w:pPr>
                  <w:r w:rsidRPr="00114493">
                    <w:rPr>
                      <w:b/>
                      <w:bCs/>
                      <w:color w:val="5B21B6"/>
                      <w:sz w:val="18"/>
                      <w:szCs w:val="18"/>
                      <w:highlight w:val="green"/>
                    </w:rPr>
                    <w:t xml:space="preserve">Format: </w:t>
                  </w:r>
                  <w:r w:rsidRPr="00114493">
                    <w:rPr>
                      <w:color w:val="5B21B6"/>
                      <w:sz w:val="18"/>
                      <w:szCs w:val="18"/>
                      <w:highlight w:val="green"/>
                    </w:rPr>
                    <w:t>Interactive tool  (</w:t>
                  </w:r>
                  <w:proofErr w:type="spellStart"/>
                  <w:r w:rsidRPr="00114493">
                    <w:rPr>
                      <w:color w:val="5B21B6"/>
                      <w:sz w:val="18"/>
                      <w:szCs w:val="18"/>
                      <w:highlight w:val="green"/>
                    </w:rPr>
                    <w:t>Typeform</w:t>
                  </w:r>
                  <w:proofErr w:type="spellEnd"/>
                  <w:r w:rsidRPr="00114493">
                    <w:rPr>
                      <w:color w:val="5B21B6"/>
                      <w:sz w:val="18"/>
                      <w:szCs w:val="18"/>
                      <w:highlight w:val="green"/>
                    </w:rPr>
                    <w:t xml:space="preserve"> / </w:t>
                  </w:r>
                  <w:proofErr w:type="spellStart"/>
                  <w:r w:rsidRPr="00114493">
                    <w:rPr>
                      <w:color w:val="5B21B6"/>
                      <w:sz w:val="18"/>
                      <w:szCs w:val="18"/>
                      <w:highlight w:val="green"/>
                    </w:rPr>
                    <w:t>HubSpot</w:t>
                  </w:r>
                  <w:proofErr w:type="spellEnd"/>
                  <w:r w:rsidRPr="00114493">
                    <w:rPr>
                      <w:color w:val="5B21B6"/>
                      <w:sz w:val="18"/>
                      <w:szCs w:val="18"/>
                      <w:highlight w:val="green"/>
                    </w:rPr>
                    <w:t xml:space="preserve"> quiz, 10 questions, ~4 minutes)   </w:t>
                  </w:r>
                  <w:r w:rsidRPr="00114493">
                    <w:rPr>
                      <w:b/>
                      <w:bCs/>
                      <w:color w:val="5B21B6"/>
                      <w:sz w:val="18"/>
                      <w:szCs w:val="18"/>
                      <w:highlight w:val="green"/>
                    </w:rPr>
                    <w:t xml:space="preserve">Gate: </w:t>
                  </w:r>
                  <w:r w:rsidRPr="00114493">
                    <w:rPr>
                      <w:color w:val="5B21B6"/>
                      <w:sz w:val="18"/>
                      <w:szCs w:val="18"/>
                      <w:highlight w:val="green"/>
                    </w:rPr>
                    <w:t>Gated</w:t>
                  </w:r>
                </w:p>
                <w:p w:rsidR="00114493" w:rsidRPr="00114493" w:rsidRDefault="00114493">
                  <w:pPr>
                    <w:spacing w:after="40"/>
                    <w:rPr>
                      <w:highlight w:val="green"/>
                    </w:rPr>
                  </w:pPr>
                  <w:r w:rsidRPr="00114493">
                    <w:rPr>
                      <w:i/>
                      <w:iCs/>
                      <w:color w:val="7C3AED"/>
                      <w:sz w:val="17"/>
                      <w:szCs w:val="17"/>
                      <w:highlight w:val="green"/>
                    </w:rPr>
                    <w:t>Fields required: Work email · Job title · Company size · Industry — collected at results screen</w:t>
                  </w:r>
                </w:p>
                <w:p w:rsidR="00114493" w:rsidRPr="00114493" w:rsidRDefault="00114493">
                  <w:pPr>
                    <w:spacing w:after="40"/>
                    <w:rPr>
                      <w:highlight w:val="green"/>
                    </w:rPr>
                  </w:pPr>
                  <w:r w:rsidRPr="00114493">
                    <w:rPr>
                      <w:sz w:val="19"/>
                      <w:szCs w:val="19"/>
                      <w:highlight w:val="green"/>
                    </w:rPr>
                    <w:t xml:space="preserve">A 10-question diagnostic quiz for L&amp;D leaders and CHROs. Questions cover: current training spend visibility, skill mapping maturity, leadership pipeline health, frequency of training ROI measurement, and whether performance gaps are being diagnosed or assumed. On completion, the buyer receives a </w:t>
                  </w:r>
                  <w:proofErr w:type="spellStart"/>
                  <w:r w:rsidRPr="00114493">
                    <w:rPr>
                      <w:sz w:val="19"/>
                      <w:szCs w:val="19"/>
                      <w:highlight w:val="green"/>
                    </w:rPr>
                    <w:t>personalised</w:t>
                  </w:r>
                  <w:proofErr w:type="spellEnd"/>
                  <w:r w:rsidRPr="00114493">
                    <w:rPr>
                      <w:sz w:val="19"/>
                      <w:szCs w:val="19"/>
                      <w:highlight w:val="green"/>
                    </w:rPr>
                    <w:t xml:space="preserve"> TNA Readiness Score (0–100) across 5 dimensions, a one-paragraph summary of their current state, and a recommended next step (e.g. 'Your </w:t>
                  </w:r>
                  <w:proofErr w:type="spellStart"/>
                  <w:r w:rsidRPr="00114493">
                    <w:rPr>
                      <w:sz w:val="19"/>
                      <w:szCs w:val="19"/>
                      <w:highlight w:val="green"/>
                    </w:rPr>
                    <w:t>organisation</w:t>
                  </w:r>
                  <w:proofErr w:type="spellEnd"/>
                  <w:r w:rsidRPr="00114493">
                    <w:rPr>
                      <w:sz w:val="19"/>
                      <w:szCs w:val="19"/>
                      <w:highlight w:val="green"/>
                    </w:rPr>
                    <w:t xml:space="preserve"> is at Stage 2 — a targeted TNA would close your biggest gaps in 4–6 weeks').</w:t>
                  </w:r>
                </w:p>
                <w:p w:rsidR="00114493" w:rsidRPr="00114493" w:rsidRDefault="00114493">
                  <w:pPr>
                    <w:spacing w:after="40"/>
                    <w:rPr>
                      <w:highlight w:val="green"/>
                    </w:rPr>
                  </w:pPr>
                  <w:r w:rsidRPr="00114493">
                    <w:rPr>
                      <w:b/>
                      <w:bCs/>
                      <w:color w:val="5B21B6"/>
                      <w:sz w:val="18"/>
                      <w:szCs w:val="18"/>
                      <w:highlight w:val="green"/>
                    </w:rPr>
                    <w:t xml:space="preserve">Placement: </w:t>
                  </w:r>
                  <w:r w:rsidRPr="00114493">
                    <w:rPr>
                      <w:i/>
                      <w:iCs/>
                      <w:color w:val="5B21B6"/>
                      <w:sz w:val="18"/>
                      <w:szCs w:val="18"/>
                      <w:highlight w:val="green"/>
                    </w:rPr>
                    <w:t xml:space="preserve">Displayed as a highlighted inline panel directly below the 2×2 assessment grid and above the 'Get Started' CTA. Use a callout-style card: 'Not sure which assessment your </w:t>
                  </w:r>
                  <w:proofErr w:type="spellStart"/>
                  <w:r w:rsidRPr="00114493">
                    <w:rPr>
                      <w:i/>
                      <w:iCs/>
                      <w:color w:val="5B21B6"/>
                      <w:sz w:val="18"/>
                      <w:szCs w:val="18"/>
                      <w:highlight w:val="green"/>
                    </w:rPr>
                    <w:t>organisation</w:t>
                  </w:r>
                  <w:proofErr w:type="spellEnd"/>
                  <w:r w:rsidRPr="00114493">
                    <w:rPr>
                      <w:i/>
                      <w:iCs/>
                      <w:color w:val="5B21B6"/>
                      <w:sz w:val="18"/>
                      <w:szCs w:val="18"/>
                      <w:highlight w:val="green"/>
                    </w:rPr>
                    <w:t xml:space="preserve"> needs? Take the 4-minute readiness quiz →'. Clicking opens an embedded </w:t>
                  </w:r>
                  <w:proofErr w:type="spellStart"/>
                  <w:r w:rsidRPr="00114493">
                    <w:rPr>
                      <w:i/>
                      <w:iCs/>
                      <w:color w:val="5B21B6"/>
                      <w:sz w:val="18"/>
                      <w:szCs w:val="18"/>
                      <w:highlight w:val="green"/>
                    </w:rPr>
                    <w:t>Typeform</w:t>
                  </w:r>
                  <w:proofErr w:type="spellEnd"/>
                  <w:r w:rsidRPr="00114493">
                    <w:rPr>
                      <w:i/>
                      <w:iCs/>
                      <w:color w:val="5B21B6"/>
                      <w:sz w:val="18"/>
                      <w:szCs w:val="18"/>
                      <w:highlight w:val="green"/>
                    </w:rPr>
                    <w:t xml:space="preserve"> or routes to /</w:t>
                  </w:r>
                  <w:proofErr w:type="spellStart"/>
                  <w:r w:rsidRPr="00114493">
                    <w:rPr>
                      <w:i/>
                      <w:iCs/>
                      <w:color w:val="5B21B6"/>
                      <w:sz w:val="18"/>
                      <w:szCs w:val="18"/>
                      <w:highlight w:val="green"/>
                    </w:rPr>
                    <w:t>tna</w:t>
                  </w:r>
                  <w:proofErr w:type="spellEnd"/>
                  <w:r w:rsidRPr="00114493">
                    <w:rPr>
                      <w:i/>
                      <w:iCs/>
                      <w:color w:val="5B21B6"/>
                      <w:sz w:val="18"/>
                      <w:szCs w:val="18"/>
                      <w:highlight w:val="green"/>
                    </w:rPr>
                    <w:t>-readiness-quiz.</w:t>
                  </w:r>
                </w:p>
                <w:p w:rsidR="00114493" w:rsidRPr="00114493" w:rsidRDefault="00114493">
                  <w:pPr>
                    <w:spacing w:after="40"/>
                    <w:rPr>
                      <w:highlight w:val="green"/>
                    </w:rPr>
                  </w:pPr>
                  <w:r w:rsidRPr="00114493">
                    <w:rPr>
                      <w:b/>
                      <w:bCs/>
                      <w:color w:val="5B21B6"/>
                      <w:sz w:val="18"/>
                      <w:szCs w:val="18"/>
                      <w:highlight w:val="green"/>
                    </w:rPr>
                    <w:t xml:space="preserve">Why it works: </w:t>
                  </w:r>
                  <w:r w:rsidRPr="00114493">
                    <w:rPr>
                      <w:sz w:val="18"/>
                      <w:szCs w:val="18"/>
                      <w:highlight w:val="green"/>
                    </w:rPr>
                    <w:t xml:space="preserve">This asset converts passive page readers into active, qualified leads. The self-assessment functions simultaneously as a lead-gen tool and a sales qualification engine — the results tell the </w:t>
                  </w:r>
                  <w:proofErr w:type="spellStart"/>
                  <w:r w:rsidRPr="00114493">
                    <w:rPr>
                      <w:sz w:val="18"/>
                      <w:szCs w:val="18"/>
                      <w:highlight w:val="green"/>
                    </w:rPr>
                    <w:t>Edstellar</w:t>
                  </w:r>
                  <w:proofErr w:type="spellEnd"/>
                  <w:r w:rsidRPr="00114493">
                    <w:rPr>
                      <w:sz w:val="18"/>
                      <w:szCs w:val="18"/>
                      <w:highlight w:val="green"/>
                    </w:rPr>
                    <w:t xml:space="preserve"> BD team exactly what the buyer's maturity level and pain state are before the first discovery call, enabling highly targeted follow-up. Buyers who complete it are self-identifying as actively evaluating a TNA engagement.</w:t>
                  </w:r>
                </w:p>
                <w:p w:rsidR="00114493" w:rsidRPr="00114493" w:rsidRDefault="00114493">
                  <w:pPr>
                    <w:rPr>
                      <w:highlight w:val="green"/>
                    </w:rPr>
                  </w:pPr>
                  <w:r w:rsidRPr="00114493">
                    <w:rPr>
                      <w:b/>
                      <w:bCs/>
                      <w:color w:val="7C3AED"/>
                      <w:sz w:val="19"/>
                      <w:szCs w:val="19"/>
                      <w:highlight w:val="green"/>
                    </w:rPr>
                    <w:t>CTA button:  "Take the Free Assessment"</w:t>
                  </w:r>
                </w:p>
              </w:tc>
            </w:tr>
          </w:tbl>
          <w:p w:rsidR="00114493" w:rsidRPr="00114493" w:rsidRDefault="00114493">
            <w:pPr>
              <w:rPr>
                <w:highlight w:val="green"/>
              </w:rPr>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581C87"/>
              </w:rPr>
              <w:t>◆  GATED ASSET</w:t>
            </w:r>
          </w:p>
          <w:p w:rsidR="00114493" w:rsidRDefault="00114493">
            <w:pPr>
              <w:spacing w:after="40"/>
            </w:pPr>
            <w:r>
              <w:rPr>
                <w:i/>
                <w:iCs/>
                <w:color w:val="6B7280"/>
                <w:sz w:val="18"/>
                <w:szCs w:val="18"/>
              </w:rPr>
              <w:t xml:space="preserve">NEW — highest priority asset to build. </w:t>
            </w:r>
            <w:proofErr w:type="spellStart"/>
            <w:r>
              <w:rPr>
                <w:i/>
                <w:iCs/>
                <w:color w:val="6B7280"/>
                <w:sz w:val="18"/>
                <w:szCs w:val="18"/>
              </w:rPr>
              <w:t>Build</w:t>
            </w:r>
            <w:proofErr w:type="spellEnd"/>
            <w:r>
              <w:rPr>
                <w:i/>
                <w:iCs/>
                <w:color w:val="6B7280"/>
                <w:sz w:val="18"/>
                <w:szCs w:val="18"/>
              </w:rPr>
              <w:t xml:space="preserve"> as a </w:t>
            </w:r>
            <w:proofErr w:type="spellStart"/>
            <w:r>
              <w:rPr>
                <w:i/>
                <w:iCs/>
                <w:color w:val="6B7280"/>
                <w:sz w:val="18"/>
                <w:szCs w:val="18"/>
              </w:rPr>
              <w:t>Typeform</w:t>
            </w:r>
            <w:proofErr w:type="spellEnd"/>
            <w:r>
              <w:rPr>
                <w:i/>
                <w:iCs/>
                <w:color w:val="6B7280"/>
                <w:sz w:val="18"/>
                <w:szCs w:val="18"/>
              </w:rPr>
              <w:t xml:space="preserve"> or </w:t>
            </w:r>
            <w:proofErr w:type="spellStart"/>
            <w:r>
              <w:rPr>
                <w:i/>
                <w:iCs/>
                <w:color w:val="6B7280"/>
                <w:sz w:val="18"/>
                <w:szCs w:val="18"/>
              </w:rPr>
              <w:t>HubSpot</w:t>
            </w:r>
            <w:proofErr w:type="spellEnd"/>
            <w:r>
              <w:rPr>
                <w:i/>
                <w:iCs/>
                <w:color w:val="6B7280"/>
                <w:sz w:val="18"/>
                <w:szCs w:val="18"/>
              </w:rPr>
              <w:t xml:space="preserve"> quiz. Results delivered on-screen + by email. BD team receives score + full responses in CRM.</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8  —  DIAGNOSTIC METHODS &amp; EVIDENCE RIGOUR</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8.1  ·  </w:t>
            </w:r>
            <w:r>
              <w:rPr>
                <w:b/>
                <w:bCs/>
                <w:color w:val="1A3C6B"/>
                <w:sz w:val="19"/>
                <w:szCs w:val="19"/>
              </w:rPr>
              <w:t>Section Heading &amp; Intro</w:t>
            </w:r>
          </w:p>
          <w:p w:rsidR="00114493" w:rsidRDefault="00114493">
            <w:pPr>
              <w:pStyle w:val="Heading2"/>
              <w:spacing w:before="40" w:after="30"/>
            </w:pPr>
            <w:r w:rsidRPr="00E60403">
              <w:rPr>
                <w:sz w:val="28"/>
                <w:szCs w:val="28"/>
                <w:highlight w:val="green"/>
              </w:rPr>
              <w:lastRenderedPageBreak/>
              <w:t>Advanced Assessment Methods to Identify Training Needs</w:t>
            </w:r>
          </w:p>
          <w:p w:rsidR="00114493" w:rsidRDefault="00114493">
            <w:pPr>
              <w:spacing w:after="40"/>
            </w:pPr>
            <w:r>
              <w:rPr>
                <w:i/>
                <w:iCs/>
                <w:color w:val="6B7280"/>
                <w:sz w:val="17"/>
                <w:szCs w:val="17"/>
              </w:rPr>
              <w:t xml:space="preserve">06  —  Diagnostic </w:t>
            </w:r>
            <w:proofErr w:type="spellStart"/>
            <w:r>
              <w:rPr>
                <w:i/>
                <w:iCs/>
                <w:color w:val="6B7280"/>
                <w:sz w:val="17"/>
                <w:szCs w:val="17"/>
              </w:rPr>
              <w:t>Rigour</w:t>
            </w:r>
            <w:proofErr w:type="spellEnd"/>
          </w:p>
          <w:p w:rsidR="00114493" w:rsidRDefault="00114493">
            <w:pPr>
              <w:spacing w:before="40" w:after="60"/>
            </w:pPr>
            <w:r>
              <w:t xml:space="preserve">Single-source assessments produce biased decisions. </w:t>
            </w:r>
            <w:proofErr w:type="spellStart"/>
            <w:r>
              <w:t>Edstellar's</w:t>
            </w:r>
            <w:proofErr w:type="spellEnd"/>
            <w:r>
              <w:t xml:space="preserve"> diagnostic model requires multi-source validation for every critical finding.</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114493">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114493" w:rsidRDefault="00114493">
                  <w:pPr>
                    <w:spacing w:before="40" w:after="40"/>
                  </w:pPr>
                  <w:r>
                    <w:rPr>
                      <w:i/>
                      <w:iCs/>
                      <w:color w:val="1A3C6B"/>
                      <w:sz w:val="19"/>
                      <w:szCs w:val="19"/>
                    </w:rPr>
                    <w:t>Triangulation Rule: All key insights are validated using a minimum of three independent data sources. No capability gap is classified as critical based on a single assessment method.</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lastRenderedPageBreak/>
              <w:t>~  MODIFIED</w:t>
            </w:r>
          </w:p>
          <w:p w:rsidR="00114493" w:rsidRDefault="00114493">
            <w:pPr>
              <w:spacing w:after="40"/>
            </w:pPr>
            <w:r>
              <w:rPr>
                <w:i/>
                <w:iCs/>
                <w:color w:val="6B7280"/>
                <w:sz w:val="18"/>
                <w:szCs w:val="18"/>
              </w:rPr>
              <w:t xml:space="preserve">Section heading from existing live page. Intro </w:t>
            </w:r>
            <w:r>
              <w:rPr>
                <w:i/>
                <w:iCs/>
                <w:color w:val="6B7280"/>
                <w:sz w:val="18"/>
                <w:szCs w:val="18"/>
              </w:rPr>
              <w:lastRenderedPageBreak/>
              <w:t>body copy and Triangulation Rule callout upgraded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8.2  ·  </w:t>
            </w:r>
            <w:r>
              <w:rPr>
                <w:b/>
                <w:bCs/>
                <w:color w:val="1A3C6B"/>
                <w:sz w:val="19"/>
                <w:szCs w:val="19"/>
              </w:rPr>
              <w:t>6-Method Evidence Grid</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937"/>
              <w:gridCol w:w="1937"/>
              <w:gridCol w:w="2035"/>
            </w:tblGrid>
            <w:tr w:rsidR="00114493">
              <w:tc>
                <w:tcPr>
                  <w:tcW w:w="12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Method</w:t>
                  </w:r>
                </w:p>
              </w:tc>
              <w:tc>
                <w:tcPr>
                  <w:tcW w:w="19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Data Collected</w:t>
                  </w:r>
                </w:p>
              </w:tc>
              <w:tc>
                <w:tcPr>
                  <w:tcW w:w="19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Bias Reduced</w:t>
                  </w:r>
                </w:p>
              </w:tc>
              <w:tc>
                <w:tcPr>
                  <w:tcW w:w="20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Decision Enabled</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Structured Surveys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Skill self-ratings, confidence levels, frequency of application across populations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Manager subjectivity, </w:t>
                  </w:r>
                  <w:proofErr w:type="spellStart"/>
                  <w:r>
                    <w:rPr>
                      <w:sz w:val="18"/>
                      <w:szCs w:val="18"/>
                    </w:rPr>
                    <w:t>recency</w:t>
                  </w:r>
                  <w:proofErr w:type="spellEnd"/>
                  <w:r>
                    <w:rPr>
                      <w:sz w:val="18"/>
                      <w:szCs w:val="18"/>
                    </w:rPr>
                    <w:t xml:space="preserve"> bias, small-sample anecdotes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Broad-base skill visibility and quantified proficiency baselines</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Manager &amp; Leadership Inputs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Performance gaps, readiness assessments, promotion considerations from direct managers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Self-assessment inflation, Dunning-Kruger effects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Succession readiness scoring and development priority ranking</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Interviews &amp; Focus Groups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Root cause insights, cultural barriers, systemic issues from qualitative deep-dives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Survey fatigue, quantitative blind spots, context loss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Training vs. non-training root cause separation</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Performance &amp; Operational Data</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Objective performance baselines, trend analysis, error rates, productivity metrics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Perception-based assessments, opinion-driven conclusions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ROI modeling, impact quantification, baseline-to-target tracking</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Role &amp; Skill Architecture</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Required vs. actual skill profiles mapped to each role family and career level</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Ad-hoc skill definitions, role ambiguity, inconsistent expectations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Role-specific gap quantification and coverage analysis</w:t>
                  </w:r>
                </w:p>
              </w:tc>
            </w:tr>
            <w:tr w:rsidR="00114493">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Psychometric &amp; Behavioral</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Behavioral tendencies, cognitive styles, leadership potential indicators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Skills-only lens for leadership roles, technical bias in promotion</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Leadership development pathways, high-potential identification</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6 methods retained from existing live page. Data / Bias Reduced / Decision Enabled sub-fields added from new page.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9  —  DELIVERABLES &amp; OUTCOMES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9.1  ·  </w:t>
            </w:r>
            <w:r>
              <w:rPr>
                <w:b/>
                <w:bCs/>
                <w:color w:val="1A3C6B"/>
                <w:sz w:val="19"/>
                <w:szCs w:val="19"/>
              </w:rPr>
              <w:t>Section Heading &amp; Intro</w:t>
            </w:r>
          </w:p>
          <w:p w:rsidR="00114493" w:rsidRDefault="00114493">
            <w:pPr>
              <w:pStyle w:val="Heading2"/>
              <w:spacing w:before="40" w:after="30"/>
            </w:pPr>
            <w:proofErr w:type="spellStart"/>
            <w:r w:rsidRPr="00BA7484">
              <w:rPr>
                <w:sz w:val="28"/>
                <w:szCs w:val="28"/>
                <w:highlight w:val="green"/>
              </w:rPr>
              <w:t>Edstellar's</w:t>
            </w:r>
            <w:proofErr w:type="spellEnd"/>
            <w:r w:rsidRPr="00BA7484">
              <w:rPr>
                <w:sz w:val="28"/>
                <w:szCs w:val="28"/>
                <w:highlight w:val="green"/>
              </w:rPr>
              <w:t xml:space="preserve"> Diagnostic Outcomes &amp; Deliverables</w:t>
            </w:r>
          </w:p>
          <w:p w:rsidR="00114493" w:rsidRDefault="00114493">
            <w:pPr>
              <w:spacing w:after="40"/>
            </w:pPr>
            <w:r>
              <w:rPr>
                <w:i/>
                <w:iCs/>
                <w:color w:val="6B7280"/>
                <w:sz w:val="17"/>
                <w:szCs w:val="17"/>
              </w:rPr>
              <w:t>07  —  Outcomes &amp; Deliverables</w:t>
            </w:r>
          </w:p>
          <w:p w:rsidR="00114493" w:rsidRDefault="00114493">
            <w:pPr>
              <w:spacing w:before="40" w:after="40"/>
            </w:pPr>
            <w:r>
              <w:t>Each deliverable enables a specific enterprise decision — from board-level investment cases to team-level learning plans.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deliverables section added from new page. The most important missing section from the existing live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9.2  ·  </w:t>
            </w:r>
            <w:r>
              <w:rPr>
                <w:b/>
                <w:bCs/>
                <w:color w:val="1A3C6B"/>
                <w:sz w:val="19"/>
                <w:szCs w:val="19"/>
              </w:rPr>
              <w:t>Deliverable A  —  Skill Mapping &amp; Capability Assessment</w:t>
            </w:r>
          </w:p>
          <w:p w:rsidR="00114493" w:rsidRDefault="00114493">
            <w:pPr>
              <w:spacing w:before="40" w:after="20"/>
            </w:pPr>
            <w:r>
              <w:rPr>
                <w:b/>
                <w:bCs/>
                <w:color w:val="1A3C6B"/>
                <w:sz w:val="21"/>
                <w:szCs w:val="21"/>
              </w:rPr>
              <w:lastRenderedPageBreak/>
              <w:t>A.  Skill Mapping &amp; Capability Assessment</w:t>
            </w:r>
          </w:p>
          <w:p w:rsidR="00114493" w:rsidRDefault="00114493">
            <w:pPr>
              <w:spacing w:after="40"/>
            </w:pPr>
            <w:r>
              <w:rPr>
                <w:sz w:val="19"/>
                <w:szCs w:val="19"/>
              </w:rPr>
              <w:t>Role-based skill mapping quantified across teams, levels, and leadership pipelines. Every capability gap is measured, not assumed.</w:t>
            </w:r>
          </w:p>
          <w:p w:rsidR="00114493" w:rsidRDefault="00114493">
            <w:pPr>
              <w:pStyle w:val="ListParagraph"/>
              <w:numPr>
                <w:ilvl w:val="0"/>
                <w:numId w:val="2"/>
              </w:numPr>
              <w:spacing w:before="40" w:after="40"/>
            </w:pPr>
            <w:r>
              <w:t>Role-specific skill proficiency mapping across all assessed job families</w:t>
            </w:r>
          </w:p>
          <w:p w:rsidR="00114493" w:rsidRDefault="00114493">
            <w:pPr>
              <w:pStyle w:val="ListParagraph"/>
              <w:numPr>
                <w:ilvl w:val="0"/>
                <w:numId w:val="2"/>
              </w:numPr>
              <w:spacing w:before="40" w:after="40"/>
            </w:pPr>
            <w:r>
              <w:t xml:space="preserve">Team- and department-level </w:t>
            </w:r>
            <w:r w:rsidRPr="00BA7484">
              <w:rPr>
                <w:highlight w:val="green"/>
              </w:rPr>
              <w:t>capability aggregation</w:t>
            </w:r>
            <w:r>
              <w:t xml:space="preserve"> with drill-down</w:t>
            </w:r>
          </w:p>
          <w:p w:rsidR="00114493" w:rsidRDefault="00114493">
            <w:pPr>
              <w:pStyle w:val="ListParagraph"/>
              <w:numPr>
                <w:ilvl w:val="0"/>
                <w:numId w:val="2"/>
              </w:numPr>
              <w:spacing w:before="40" w:after="40"/>
            </w:pPr>
            <w:r>
              <w:t>Quantified gap severity scores (1–5) with confidence intervals</w:t>
            </w:r>
          </w:p>
          <w:p w:rsidR="00114493" w:rsidRDefault="00114493">
            <w:pPr>
              <w:pStyle w:val="ListParagraph"/>
              <w:numPr>
                <w:ilvl w:val="0"/>
                <w:numId w:val="2"/>
              </w:numPr>
              <w:spacing w:before="40" w:after="40"/>
            </w:pPr>
            <w:r>
              <w:t>Leadership pipeline readiness indicators by competency cluster</w:t>
            </w:r>
          </w:p>
          <w:p w:rsidR="00114493" w:rsidRPr="00BA7484" w:rsidRDefault="00114493">
            <w:pPr>
              <w:spacing w:before="60" w:after="20"/>
              <w:rPr>
                <w:highlight w:val="green"/>
              </w:rPr>
            </w:pPr>
            <w:r w:rsidRPr="00BA7484">
              <w:rPr>
                <w:i/>
                <w:iCs/>
                <w:color w:val="6B7280"/>
                <w:sz w:val="17"/>
                <w:szCs w:val="17"/>
                <w:highlight w:val="green"/>
              </w:rPr>
              <w:t xml:space="preserve">Sample Skill Proficiency </w:t>
            </w:r>
            <w:proofErr w:type="spellStart"/>
            <w:r w:rsidRPr="00BA7484">
              <w:rPr>
                <w:i/>
                <w:iCs/>
                <w:color w:val="6B7280"/>
                <w:sz w:val="17"/>
                <w:szCs w:val="17"/>
                <w:highlight w:val="green"/>
              </w:rPr>
              <w:t>Heatmap</w:t>
            </w:r>
            <w:proofErr w:type="spellEnd"/>
            <w:r w:rsidRPr="00BA7484">
              <w:rPr>
                <w:i/>
                <w:iCs/>
                <w:color w:val="6B7280"/>
                <w:sz w:val="17"/>
                <w:szCs w:val="17"/>
                <w:highlight w:val="green"/>
              </w:rPr>
              <w:t xml:space="preserve"> (1–5 scale):</w:t>
            </w: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1028"/>
              <w:gridCol w:w="1035"/>
              <w:gridCol w:w="1003"/>
              <w:gridCol w:w="1121"/>
              <w:gridCol w:w="1037"/>
            </w:tblGrid>
            <w:tr w:rsidR="00114493" w:rsidRPr="00BA7484">
              <w:tc>
                <w:tcPr>
                  <w:tcW w:w="12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Role Group</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Strategic</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Technical</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Digital</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Leadership</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Analytical</w:t>
                  </w:r>
                </w:p>
              </w:tc>
            </w:tr>
            <w:tr w:rsidR="00114493" w:rsidRPr="00BA7484">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Senior Leaders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4.2</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3.1</w:t>
                  </w:r>
                </w:p>
              </w:tc>
            </w:tr>
            <w:tr w:rsidR="00114493" w:rsidRPr="00BA7484">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Mid Managers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2.1</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3.6</w:t>
                  </w:r>
                </w:p>
              </w:tc>
            </w:tr>
            <w:tr w:rsidR="00114493" w:rsidRPr="00BA7484">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Team Leads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2.7</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3.2</w:t>
                  </w:r>
                </w:p>
              </w:tc>
            </w:tr>
            <w:tr w:rsidR="00114493" w:rsidRPr="00BA7484">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IC / Specialists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4.3</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1.4</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4.1</w:t>
                  </w:r>
                </w:p>
              </w:tc>
            </w:tr>
            <w:tr w:rsidR="00114493">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Operations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1.7</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2.4</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sidRPr="00BA7484">
                    <w:rPr>
                      <w:sz w:val="18"/>
                      <w:szCs w:val="18"/>
                      <w:highlight w:val="green"/>
                    </w:rPr>
                    <w:t>2.6</w:t>
                  </w:r>
                </w:p>
              </w:tc>
            </w:tr>
          </w:tbl>
          <w:p w:rsidR="00114493" w:rsidRDefault="00114493">
            <w:pPr>
              <w:spacing w:before="40" w:after="40"/>
            </w:pPr>
            <w:r>
              <w:rPr>
                <w:i/>
                <w:iCs/>
                <w:color w:val="6B7280"/>
                <w:sz w:val="17"/>
                <w:szCs w:val="17"/>
              </w:rPr>
              <w:t>Legend: Green = 3.5+ Proficient  ·  Amber = 2.5–3.4 Developing  ·  Red = &lt;2.5 Critical</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lastRenderedPageBreak/>
              <w:t xml:space="preserve">Added from new page with sample </w:t>
            </w:r>
            <w:proofErr w:type="spellStart"/>
            <w:r>
              <w:rPr>
                <w:i/>
                <w:iCs/>
                <w:color w:val="6B7280"/>
                <w:sz w:val="18"/>
                <w:szCs w:val="18"/>
              </w:rPr>
              <w:t>heatmap</w:t>
            </w:r>
            <w:proofErr w:type="spellEnd"/>
            <w:r>
              <w:rPr>
                <w:i/>
                <w:iCs/>
                <w:color w:val="6B7280"/>
                <w:sz w:val="18"/>
                <w:szCs w:val="18"/>
              </w:rPr>
              <w:t>.</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9.3  ·  </w:t>
            </w:r>
            <w:r>
              <w:rPr>
                <w:b/>
                <w:bCs/>
                <w:color w:val="1A3C6B"/>
                <w:sz w:val="19"/>
                <w:szCs w:val="19"/>
              </w:rPr>
              <w:t>Deliverable B  —  Role-Based Skill Coverage Analysis</w:t>
            </w:r>
          </w:p>
          <w:p w:rsidR="00114493" w:rsidRDefault="00114493">
            <w:pPr>
              <w:spacing w:before="40" w:after="20"/>
            </w:pPr>
            <w:r>
              <w:rPr>
                <w:b/>
                <w:bCs/>
                <w:color w:val="1A3C6B"/>
                <w:sz w:val="21"/>
                <w:szCs w:val="21"/>
              </w:rPr>
              <w:t>B.  Role-Based Skill Coverage Analysis</w:t>
            </w:r>
          </w:p>
          <w:p w:rsidR="00114493" w:rsidRDefault="00114493">
            <w:pPr>
              <w:spacing w:after="40"/>
            </w:pPr>
            <w:r>
              <w:rPr>
                <w:sz w:val="19"/>
                <w:szCs w:val="19"/>
              </w:rPr>
              <w:t>Role-wise readiness vs. requirement across critical job families. Identifies which roles need the most investment.</w:t>
            </w:r>
          </w:p>
          <w:p w:rsidR="00114493" w:rsidRDefault="00114493">
            <w:pPr>
              <w:pStyle w:val="ListParagraph"/>
              <w:numPr>
                <w:ilvl w:val="0"/>
                <w:numId w:val="2"/>
              </w:numPr>
              <w:spacing w:before="40" w:after="40"/>
            </w:pPr>
            <w:r>
              <w:t>Skill coverage percentage by role group and proficiency tier</w:t>
            </w:r>
          </w:p>
          <w:p w:rsidR="00114493" w:rsidRDefault="00114493">
            <w:pPr>
              <w:pStyle w:val="ListParagraph"/>
              <w:numPr>
                <w:ilvl w:val="0"/>
                <w:numId w:val="2"/>
              </w:numPr>
              <w:spacing w:before="40" w:after="40"/>
            </w:pPr>
            <w:r>
              <w:t>Gap-to-target ratios for priority competencies</w:t>
            </w:r>
          </w:p>
          <w:p w:rsidR="00114493" w:rsidRDefault="00114493">
            <w:pPr>
              <w:pStyle w:val="ListParagraph"/>
              <w:numPr>
                <w:ilvl w:val="0"/>
                <w:numId w:val="2"/>
              </w:numPr>
              <w:spacing w:before="40" w:after="40"/>
            </w:pPr>
            <w:r>
              <w:t>Team-level comparisons for resource allocation decisions</w:t>
            </w:r>
          </w:p>
          <w:p w:rsidR="00114493" w:rsidRPr="00BA7484" w:rsidRDefault="00114493">
            <w:pPr>
              <w:spacing w:before="60" w:after="20"/>
              <w:rPr>
                <w:highlight w:val="green"/>
              </w:rPr>
            </w:pPr>
            <w:r w:rsidRPr="00BA7484">
              <w:rPr>
                <w:i/>
                <w:iCs/>
                <w:color w:val="6B7280"/>
                <w:sz w:val="17"/>
                <w:szCs w:val="17"/>
                <w:highlight w:val="green"/>
              </w:rPr>
              <w:t>Sample Role Coverage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490"/>
              <w:gridCol w:w="1490"/>
              <w:gridCol w:w="1490"/>
              <w:gridCol w:w="1490"/>
            </w:tblGrid>
            <w:tr w:rsidR="00114493" w:rsidRPr="00BA7484">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Role</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Foundational</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Intermediate</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Advanced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Expert</w:t>
                  </w:r>
                </w:p>
              </w:tc>
            </w:tr>
            <w:tr w:rsidR="00114493" w:rsidRPr="00BA7484">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Engineering</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22%</w:t>
                  </w:r>
                </w:p>
              </w:tc>
            </w:tr>
            <w:tr w:rsidR="00114493" w:rsidRPr="00BA7484">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Product</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40%</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17%</w:t>
                  </w:r>
                </w:p>
              </w:tc>
            </w:tr>
            <w:tr w:rsidR="00114493" w:rsidRPr="00BA7484">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Operations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12%</w:t>
                  </w:r>
                </w:p>
              </w:tc>
            </w:tr>
            <w:tr w:rsidR="00114493" w:rsidRPr="00BA7484">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Sales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30%</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10%</w:t>
                  </w:r>
                </w:p>
              </w:tc>
            </w:tr>
            <w:tr w:rsidR="00114493">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Leadership</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sidRPr="00BA7484">
                    <w:rPr>
                      <w:sz w:val="18"/>
                      <w:szCs w:val="18"/>
                      <w:highlight w:val="green"/>
                    </w:rPr>
                    <w:t>25%</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Pr="00BA7484" w:rsidRDefault="00114493">
            <w:pPr>
              <w:spacing w:after="60"/>
              <w:rPr>
                <w:highlight w:val="green"/>
              </w:rPr>
            </w:pPr>
            <w:r w:rsidRPr="00BA7484">
              <w:rPr>
                <w:color w:val="6B7280"/>
                <w:sz w:val="19"/>
                <w:szCs w:val="19"/>
                <w:highlight w:val="green"/>
              </w:rPr>
              <w:t xml:space="preserve">9.4  ·  </w:t>
            </w:r>
            <w:r w:rsidRPr="00BA7484">
              <w:rPr>
                <w:b/>
                <w:bCs/>
                <w:color w:val="1A3C6B"/>
                <w:sz w:val="19"/>
                <w:szCs w:val="19"/>
                <w:highlight w:val="green"/>
              </w:rPr>
              <w:t>Deliverable C  —  Skill Criticality &amp; Risk Classification</w:t>
            </w:r>
          </w:p>
          <w:p w:rsidR="00114493" w:rsidRPr="00BA7484" w:rsidRDefault="00114493">
            <w:pPr>
              <w:spacing w:before="40" w:after="20"/>
              <w:rPr>
                <w:highlight w:val="green"/>
              </w:rPr>
            </w:pPr>
            <w:r w:rsidRPr="00BA7484">
              <w:rPr>
                <w:b/>
                <w:bCs/>
                <w:color w:val="1A3C6B"/>
                <w:sz w:val="21"/>
                <w:szCs w:val="21"/>
                <w:highlight w:val="green"/>
              </w:rPr>
              <w:t>C.  Skill Criticality &amp; Risk Classification</w:t>
            </w:r>
          </w:p>
          <w:p w:rsidR="00114493" w:rsidRPr="00BA7484" w:rsidRDefault="00114493">
            <w:pPr>
              <w:spacing w:after="40"/>
              <w:rPr>
                <w:highlight w:val="green"/>
              </w:rPr>
            </w:pPr>
            <w:r w:rsidRPr="00BA7484">
              <w:rPr>
                <w:sz w:val="19"/>
                <w:szCs w:val="19"/>
                <w:highlight w:val="green"/>
              </w:rPr>
              <w:t>Ranks every identified skill gap by business impact and workforce exposure for risk-weighted investment allocation.</w:t>
            </w:r>
          </w:p>
          <w:p w:rsidR="00114493" w:rsidRPr="00BA7484" w:rsidRDefault="00114493">
            <w:pPr>
              <w:pStyle w:val="ListParagraph"/>
              <w:numPr>
                <w:ilvl w:val="0"/>
                <w:numId w:val="2"/>
              </w:numPr>
              <w:spacing w:before="40" w:after="40"/>
              <w:rPr>
                <w:highlight w:val="green"/>
              </w:rPr>
            </w:pPr>
            <w:r w:rsidRPr="00BA7484">
              <w:rPr>
                <w:highlight w:val="green"/>
              </w:rPr>
              <w:t>Business impact scoring (revenue, safety, compliance)</w:t>
            </w:r>
          </w:p>
          <w:p w:rsidR="00114493" w:rsidRPr="00BA7484" w:rsidRDefault="00114493">
            <w:pPr>
              <w:pStyle w:val="ListParagraph"/>
              <w:numPr>
                <w:ilvl w:val="0"/>
                <w:numId w:val="2"/>
              </w:numPr>
              <w:spacing w:before="40" w:after="40"/>
              <w:rPr>
                <w:highlight w:val="green"/>
              </w:rPr>
            </w:pPr>
            <w:r w:rsidRPr="00BA7484">
              <w:rPr>
                <w:highlight w:val="green"/>
              </w:rPr>
              <w:t>Workforce exposure measurement (% of roles affected)</w:t>
            </w:r>
          </w:p>
          <w:p w:rsidR="00114493" w:rsidRPr="00BA7484" w:rsidRDefault="00114493">
            <w:pPr>
              <w:pStyle w:val="ListParagraph"/>
              <w:numPr>
                <w:ilvl w:val="0"/>
                <w:numId w:val="2"/>
              </w:numPr>
              <w:spacing w:before="40" w:after="40"/>
              <w:rPr>
                <w:highlight w:val="green"/>
              </w:rPr>
            </w:pPr>
            <w:r w:rsidRPr="00BA7484">
              <w:rPr>
                <w:highlight w:val="green"/>
              </w:rPr>
              <w:t>Board-ready risk visualization for executive reporting</w:t>
            </w:r>
          </w:p>
          <w:p w:rsidR="00114493" w:rsidRPr="00BA7484" w:rsidRDefault="00114493">
            <w:pPr>
              <w:spacing w:before="60" w:after="20"/>
              <w:rPr>
                <w:highlight w:val="green"/>
              </w:rPr>
            </w:pPr>
            <w:r w:rsidRPr="00BA7484">
              <w:rPr>
                <w:i/>
                <w:iCs/>
                <w:color w:val="6B7280"/>
                <w:sz w:val="17"/>
                <w:szCs w:val="17"/>
                <w:highlight w:val="green"/>
              </w:rPr>
              <w:t>Sample Risk Classification Table:</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1111"/>
              <w:gridCol w:w="1296"/>
              <w:gridCol w:w="1099"/>
              <w:gridCol w:w="1296"/>
            </w:tblGrid>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Skill Domain</w:t>
                  </w:r>
                </w:p>
              </w:tc>
              <w:tc>
                <w:tcPr>
                  <w:tcW w:w="1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Risk Type</w:t>
                  </w:r>
                </w:p>
              </w:tc>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Business Impact</w:t>
                  </w:r>
                </w:p>
              </w:tc>
              <w:tc>
                <w:tcPr>
                  <w:tcW w:w="1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Exposure</w:t>
                  </w:r>
                </w:p>
              </w:tc>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Priority</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lastRenderedPageBreak/>
                    <w:t>AI/ML</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Very 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340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Critical — Act Now</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Cloud Architecture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Very 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280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Critical — Act Now</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Data Engineering</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240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High — Q1</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GRC</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Compliance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Moderate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210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High — Q1</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Safety</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Safety</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Moderate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180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Medium — Q2</w:t>
                  </w:r>
                </w:p>
              </w:tc>
            </w:tr>
            <w:tr w:rsidR="00114493" w:rsidRPr="00BA7484">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 xml:space="preserve">Project </w:t>
                  </w:r>
                  <w:proofErr w:type="spellStart"/>
                  <w:r w:rsidRPr="00BA7484">
                    <w:rPr>
                      <w:sz w:val="18"/>
                      <w:szCs w:val="18"/>
                      <w:highlight w:val="green"/>
                    </w:rPr>
                    <w:t>Mgmt</w:t>
                  </w:r>
                  <w:proofErr w:type="spellEnd"/>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Operational</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Lower</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120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Standard</w:t>
                  </w:r>
                </w:p>
              </w:tc>
            </w:tr>
          </w:tbl>
          <w:p w:rsidR="00114493" w:rsidRPr="00BA7484" w:rsidRDefault="00114493">
            <w:pPr>
              <w:rPr>
                <w:highlight w:val="green"/>
              </w:rPr>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9.5  ·  </w:t>
            </w:r>
            <w:r>
              <w:rPr>
                <w:b/>
                <w:bCs/>
                <w:color w:val="1A3C6B"/>
                <w:sz w:val="19"/>
                <w:szCs w:val="19"/>
              </w:rPr>
              <w:t>Deliverable D  —  Leadership &amp; Critical Capability Readiness</w:t>
            </w:r>
          </w:p>
          <w:p w:rsidR="00114493" w:rsidRDefault="00114493">
            <w:pPr>
              <w:spacing w:before="40" w:after="20"/>
            </w:pPr>
            <w:r>
              <w:rPr>
                <w:b/>
                <w:bCs/>
                <w:color w:val="1A3C6B"/>
                <w:sz w:val="21"/>
                <w:szCs w:val="21"/>
              </w:rPr>
              <w:t>D.  Leadership &amp; Critical Capability Readiness</w:t>
            </w:r>
          </w:p>
          <w:p w:rsidR="00114493" w:rsidRDefault="00114493">
            <w:pPr>
              <w:spacing w:after="40"/>
            </w:pPr>
            <w:r>
              <w:rPr>
                <w:sz w:val="19"/>
                <w:szCs w:val="19"/>
              </w:rPr>
              <w:t>Maps leadership competency readiness across the hierarchy and identifies succession opportunities in critical roles.</w:t>
            </w:r>
          </w:p>
          <w:p w:rsidR="00114493" w:rsidRDefault="00114493">
            <w:pPr>
              <w:pStyle w:val="ListParagraph"/>
              <w:numPr>
                <w:ilvl w:val="0"/>
                <w:numId w:val="2"/>
              </w:numPr>
              <w:spacing w:before="40" w:after="40"/>
            </w:pPr>
            <w:r>
              <w:t>Leadership competency profiling by tier (C-suite to first-time managers)</w:t>
            </w:r>
          </w:p>
          <w:p w:rsidR="00114493" w:rsidRDefault="00114493">
            <w:pPr>
              <w:pStyle w:val="ListParagraph"/>
              <w:numPr>
                <w:ilvl w:val="0"/>
                <w:numId w:val="2"/>
              </w:numPr>
              <w:spacing w:before="40" w:after="40"/>
            </w:pPr>
            <w:r>
              <w:t>Succession readiness scores for critical positions</w:t>
            </w:r>
          </w:p>
          <w:p w:rsidR="00114493" w:rsidRDefault="00114493">
            <w:pPr>
              <w:pStyle w:val="ListParagraph"/>
              <w:numPr>
                <w:ilvl w:val="0"/>
                <w:numId w:val="2"/>
              </w:numPr>
              <w:spacing w:before="40" w:after="40"/>
            </w:pPr>
            <w:r>
              <w:t>Future-state capability model aligned to strategic goals</w:t>
            </w:r>
          </w:p>
          <w:p w:rsidR="00114493" w:rsidRDefault="00114493">
            <w:pPr>
              <w:pStyle w:val="ListParagraph"/>
              <w:numPr>
                <w:ilvl w:val="0"/>
                <w:numId w:val="2"/>
              </w:numPr>
              <w:spacing w:before="40" w:after="40"/>
            </w:pPr>
            <w:r>
              <w:t>High-potential identification with development pathways</w:t>
            </w:r>
          </w:p>
          <w:p w:rsidR="00114493" w:rsidRPr="00BA7484" w:rsidRDefault="00114493">
            <w:pPr>
              <w:spacing w:before="60" w:after="20"/>
              <w:rPr>
                <w:highlight w:val="green"/>
              </w:rPr>
            </w:pPr>
            <w:r w:rsidRPr="00BA7484">
              <w:rPr>
                <w:i/>
                <w:iCs/>
                <w:color w:val="6B7280"/>
                <w:sz w:val="17"/>
                <w:szCs w:val="17"/>
                <w:highlight w:val="green"/>
              </w:rPr>
              <w:t>Sample Leadership Readiness Scorecard:</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483"/>
              <w:gridCol w:w="2484"/>
            </w:tblGrid>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Leadership Tier</w:t>
                  </w:r>
                </w:p>
              </w:tc>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Readiness %</w:t>
                  </w:r>
                </w:p>
              </w:tc>
              <w:tc>
                <w:tcPr>
                  <w:tcW w:w="2484"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Status</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C-Suite</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82%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Ready (≥70%)</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Senior Directors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61%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Developing (50–69%)</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Mid-Level Managers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43%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Opportunity (&lt;50%)</w:t>
                  </w:r>
                </w:p>
              </w:tc>
            </w:tr>
            <w:tr w:rsidR="00114493">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First-Time Managers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28%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sidRPr="00BA7484">
                    <w:rPr>
                      <w:sz w:val="18"/>
                      <w:szCs w:val="18"/>
                      <w:highlight w:val="green"/>
                    </w:rPr>
                    <w:t>Opportunity (&lt;50%)</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9.6  ·  </w:t>
            </w:r>
            <w:r>
              <w:rPr>
                <w:b/>
                <w:bCs/>
                <w:color w:val="1A3C6B"/>
                <w:sz w:val="19"/>
                <w:szCs w:val="19"/>
              </w:rPr>
              <w:t>Deliverable E  —  Root Cause Clarity</w:t>
            </w:r>
          </w:p>
          <w:p w:rsidR="00114493" w:rsidRDefault="00114493">
            <w:pPr>
              <w:spacing w:before="40" w:after="20"/>
            </w:pPr>
            <w:r>
              <w:rPr>
                <w:b/>
                <w:bCs/>
                <w:color w:val="1A3C6B"/>
                <w:sz w:val="21"/>
                <w:szCs w:val="21"/>
              </w:rPr>
              <w:t>E.  Root Cause Clarity: Learning vs. Operational Constraints</w:t>
            </w:r>
          </w:p>
          <w:p w:rsidR="00114493" w:rsidRDefault="00114493">
            <w:pPr>
              <w:spacing w:after="40"/>
            </w:pPr>
            <w:r>
              <w:rPr>
                <w:sz w:val="19"/>
                <w:szCs w:val="19"/>
              </w:rPr>
              <w:t>Not every performance gap is a training gap. This analysis separates true skill deficiencies from process, tools, role design, and leadership constraints — optimizing every investment dollar.</w:t>
            </w:r>
          </w:p>
          <w:p w:rsidR="00114493" w:rsidRDefault="00114493">
            <w:pPr>
              <w:pStyle w:val="ListParagraph"/>
              <w:numPr>
                <w:ilvl w:val="0"/>
                <w:numId w:val="2"/>
              </w:numPr>
              <w:spacing w:before="40" w:after="40"/>
            </w:pPr>
            <w:r>
              <w:t>Performance gap categorization by root cause type</w:t>
            </w:r>
          </w:p>
          <w:p w:rsidR="00114493" w:rsidRDefault="00114493">
            <w:pPr>
              <w:pStyle w:val="ListParagraph"/>
              <w:numPr>
                <w:ilvl w:val="0"/>
                <w:numId w:val="2"/>
              </w:numPr>
              <w:spacing w:before="40" w:after="40"/>
            </w:pPr>
            <w:r>
              <w:t>Non-training intervention recommendations</w:t>
            </w:r>
          </w:p>
          <w:p w:rsidR="00114493" w:rsidRDefault="00114493">
            <w:pPr>
              <w:pStyle w:val="ListParagraph"/>
              <w:numPr>
                <w:ilvl w:val="0"/>
                <w:numId w:val="2"/>
              </w:numPr>
              <w:spacing w:before="40" w:after="40"/>
            </w:pPr>
            <w:r>
              <w:t>Training spend redirection opportunities quantified</w:t>
            </w:r>
          </w:p>
          <w:p w:rsidR="00114493" w:rsidRPr="00BA7484" w:rsidRDefault="00114493">
            <w:pPr>
              <w:spacing w:before="60" w:after="20"/>
              <w:rPr>
                <w:highlight w:val="green"/>
              </w:rPr>
            </w:pPr>
            <w:r w:rsidRPr="00BA7484">
              <w:rPr>
                <w:i/>
                <w:iCs/>
                <w:color w:val="6B7280"/>
                <w:sz w:val="17"/>
                <w:szCs w:val="17"/>
                <w:highlight w:val="green"/>
              </w:rPr>
              <w:t>Sample Root Cause Breakdown:</w:t>
            </w: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483"/>
              <w:gridCol w:w="2484"/>
            </w:tblGrid>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Root Cause Category</w:t>
                  </w:r>
                </w:p>
              </w:tc>
              <w:tc>
                <w:tcPr>
                  <w:tcW w:w="1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 of Performance Gaps</w:t>
                  </w:r>
                </w:p>
              </w:tc>
              <w:tc>
                <w:tcPr>
                  <w:tcW w:w="2484"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A7484" w:rsidRDefault="00114493">
                  <w:pPr>
                    <w:spacing w:before="20" w:after="20"/>
                    <w:rPr>
                      <w:highlight w:val="green"/>
                    </w:rPr>
                  </w:pPr>
                  <w:r w:rsidRPr="00BA7484">
                    <w:rPr>
                      <w:b/>
                      <w:bCs/>
                      <w:color w:val="1A3C6B"/>
                      <w:sz w:val="18"/>
                      <w:szCs w:val="18"/>
                      <w:highlight w:val="green"/>
                    </w:rPr>
                    <w:t>Implication</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Training / Skill Gaps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38%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Training investment required</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Process Gaps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24%</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Process redesign needed</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Tools &amp; Systems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Technology/tools fix</w:t>
                  </w:r>
                </w:p>
              </w:tc>
            </w:tr>
            <w:tr w:rsidR="00114493" w:rsidRPr="00BA7484">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Role Design</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12%</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Role restructuring</w:t>
                  </w:r>
                </w:p>
              </w:tc>
            </w:tr>
            <w:tr w:rsidR="00114493">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Leadership Constraints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A7484" w:rsidRDefault="00114493">
                  <w:pPr>
                    <w:spacing w:before="20" w:after="20"/>
                    <w:rPr>
                      <w:highlight w:val="green"/>
                    </w:rPr>
                  </w:pPr>
                  <w:r w:rsidRPr="00BA7484">
                    <w:rPr>
                      <w:sz w:val="18"/>
                      <w:szCs w:val="18"/>
                      <w:highlight w:val="green"/>
                    </w:rPr>
                    <w:t>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sidRPr="00BA7484">
                    <w:rPr>
                      <w:sz w:val="18"/>
                      <w:szCs w:val="18"/>
                      <w:highlight w:val="green"/>
                    </w:rPr>
                    <w:t>Management intervention</w:t>
                  </w:r>
                </w:p>
              </w:tc>
            </w:tr>
          </w:tbl>
          <w:p w:rsidR="00114493" w:rsidRDefault="00114493">
            <w:pPr>
              <w:spacing w:before="6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114493">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114493" w:rsidRDefault="00114493">
                  <w:pPr>
                    <w:spacing w:before="40" w:after="40"/>
                  </w:pPr>
                  <w:r>
                    <w:rPr>
                      <w:i/>
                      <w:iCs/>
                      <w:color w:val="1A3C6B"/>
                      <w:sz w:val="19"/>
                      <w:szCs w:val="19"/>
                    </w:rPr>
                    <w:lastRenderedPageBreak/>
                    <w:t>62% of performance issues are non-training root causes. TNA ensures the right fix for each root cause.</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9.7  ·  </w:t>
            </w:r>
            <w:r>
              <w:rPr>
                <w:b/>
                <w:bCs/>
                <w:color w:val="1A3C6B"/>
                <w:sz w:val="19"/>
                <w:szCs w:val="19"/>
              </w:rPr>
              <w:t xml:space="preserve">Deliverable F  —  </w:t>
            </w:r>
            <w:proofErr w:type="spellStart"/>
            <w:r>
              <w:rPr>
                <w:b/>
                <w:bCs/>
                <w:color w:val="1A3C6B"/>
                <w:sz w:val="19"/>
                <w:szCs w:val="19"/>
              </w:rPr>
              <w:t>Prioritised</w:t>
            </w:r>
            <w:proofErr w:type="spellEnd"/>
            <w:r>
              <w:rPr>
                <w:b/>
                <w:bCs/>
                <w:color w:val="1A3C6B"/>
                <w:sz w:val="19"/>
                <w:szCs w:val="19"/>
              </w:rPr>
              <w:t xml:space="preserve"> 30–60–90 Day Capability Roadmap</w:t>
            </w:r>
          </w:p>
          <w:p w:rsidR="00114493" w:rsidRDefault="00114493">
            <w:pPr>
              <w:spacing w:before="40" w:after="20"/>
            </w:pPr>
            <w:r>
              <w:rPr>
                <w:b/>
                <w:bCs/>
                <w:color w:val="1A3C6B"/>
                <w:sz w:val="21"/>
                <w:szCs w:val="21"/>
              </w:rPr>
              <w:t xml:space="preserve">F.  </w:t>
            </w:r>
            <w:proofErr w:type="spellStart"/>
            <w:r>
              <w:rPr>
                <w:b/>
                <w:bCs/>
                <w:color w:val="1A3C6B"/>
                <w:sz w:val="21"/>
                <w:szCs w:val="21"/>
              </w:rPr>
              <w:t>Prioritised</w:t>
            </w:r>
            <w:proofErr w:type="spellEnd"/>
            <w:r>
              <w:rPr>
                <w:b/>
                <w:bCs/>
                <w:color w:val="1A3C6B"/>
                <w:sz w:val="21"/>
                <w:szCs w:val="21"/>
              </w:rPr>
              <w:t xml:space="preserve"> 30–60–90 Day Capability Roadmap</w:t>
            </w:r>
          </w:p>
          <w:p w:rsidR="00114493" w:rsidRDefault="00114493">
            <w:pPr>
              <w:spacing w:after="40"/>
            </w:pPr>
            <w:r>
              <w:rPr>
                <w:sz w:val="19"/>
                <w:szCs w:val="19"/>
              </w:rPr>
              <w:t xml:space="preserve">Role- and level-specific interventions </w:t>
            </w:r>
            <w:proofErr w:type="spellStart"/>
            <w:r>
              <w:rPr>
                <w:sz w:val="19"/>
                <w:szCs w:val="19"/>
              </w:rPr>
              <w:t>organised</w:t>
            </w:r>
            <w:proofErr w:type="spellEnd"/>
            <w:r>
              <w:rPr>
                <w:sz w:val="19"/>
                <w:szCs w:val="19"/>
              </w:rPr>
              <w:t xml:space="preserve"> into a phased, executable plan with clear ownership and success metrics.</w:t>
            </w:r>
          </w:p>
          <w:p w:rsidR="00114493" w:rsidRDefault="00114493">
            <w:pPr>
              <w:pStyle w:val="ListParagraph"/>
              <w:numPr>
                <w:ilvl w:val="0"/>
                <w:numId w:val="2"/>
              </w:numPr>
              <w:spacing w:before="40" w:after="40"/>
            </w:pPr>
            <w:r>
              <w:t>Phased intervention calendar with role-specific pathways</w:t>
            </w:r>
          </w:p>
          <w:p w:rsidR="00114493" w:rsidRDefault="00114493">
            <w:pPr>
              <w:pStyle w:val="ListParagraph"/>
              <w:numPr>
                <w:ilvl w:val="0"/>
                <w:numId w:val="2"/>
              </w:numPr>
              <w:spacing w:before="40" w:after="40"/>
            </w:pPr>
            <w:r>
              <w:t>Modular learning architecture (not monolithic programs)</w:t>
            </w:r>
          </w:p>
          <w:p w:rsidR="00114493" w:rsidRDefault="00114493">
            <w:pPr>
              <w:pStyle w:val="ListParagraph"/>
              <w:numPr>
                <w:ilvl w:val="0"/>
                <w:numId w:val="2"/>
              </w:numPr>
              <w:spacing w:before="40" w:after="40"/>
            </w:pPr>
            <w:r>
              <w:t>Non-training recommendations integrated into the roadmap</w:t>
            </w:r>
          </w:p>
          <w:p w:rsidR="00114493" w:rsidRDefault="00114493">
            <w:pPr>
              <w:pStyle w:val="ListParagraph"/>
              <w:numPr>
                <w:ilvl w:val="0"/>
                <w:numId w:val="2"/>
              </w:numPr>
              <w:spacing w:before="40" w:after="40"/>
            </w:pPr>
            <w:r>
              <w:t>Measurement framework with leading and lagging indicators</w:t>
            </w:r>
          </w:p>
          <w:p w:rsidR="00114493" w:rsidRDefault="00114493">
            <w:pPr>
              <w:spacing w:before="60" w:after="20"/>
            </w:pP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23742" w:rsidRDefault="00114493">
                  <w:pPr>
                    <w:spacing w:before="20" w:after="20"/>
                    <w:rPr>
                      <w:highlight w:val="green"/>
                    </w:rPr>
                  </w:pPr>
                  <w:r w:rsidRPr="00B23742">
                    <w:rPr>
                      <w:b/>
                      <w:bCs/>
                      <w:color w:val="1A3C6B"/>
                      <w:sz w:val="18"/>
                      <w:szCs w:val="18"/>
                      <w:highlight w:val="green"/>
                    </w:rPr>
                    <w:t>Days 1–30: Critical Priorities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23742" w:rsidRDefault="00114493">
                  <w:pPr>
                    <w:spacing w:before="20" w:after="20"/>
                    <w:rPr>
                      <w:highlight w:val="green"/>
                    </w:rPr>
                  </w:pPr>
                  <w:r w:rsidRPr="00B23742">
                    <w:rPr>
                      <w:b/>
                      <w:bCs/>
                      <w:color w:val="1A3C6B"/>
                      <w:sz w:val="18"/>
                      <w:szCs w:val="18"/>
                      <w:highlight w:val="green"/>
                    </w:rPr>
                    <w:t>Days 31–60: Capability Building</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Pr="00B23742" w:rsidRDefault="00114493">
                  <w:pPr>
                    <w:spacing w:before="20" w:after="20"/>
                    <w:rPr>
                      <w:highlight w:val="green"/>
                    </w:rPr>
                  </w:pPr>
                  <w:r w:rsidRPr="00B23742">
                    <w:rPr>
                      <w:b/>
                      <w:bCs/>
                      <w:color w:val="1A3C6B"/>
                      <w:sz w:val="18"/>
                      <w:szCs w:val="18"/>
                      <w:highlight w:val="green"/>
                    </w:rPr>
                    <w:t>Days 61–90: Strategic Growth</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23742" w:rsidRDefault="00114493">
                  <w:pPr>
                    <w:spacing w:before="20" w:after="20"/>
                    <w:rPr>
                      <w:highlight w:val="green"/>
                    </w:rPr>
                  </w:pPr>
                  <w:r w:rsidRPr="00B23742">
                    <w:rPr>
                      <w:sz w:val="18"/>
                      <w:szCs w:val="18"/>
                      <w:highlight w:val="green"/>
                    </w:rPr>
                    <w:t>• Close compliance-critical skill gaps • Deploy safety &amp; regulatory training • Address role-design issues (non-training) • Launch manager capability baselines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23742" w:rsidRDefault="00114493">
                  <w:pPr>
                    <w:spacing w:before="20" w:after="20"/>
                    <w:rPr>
                      <w:highlight w:val="green"/>
                    </w:rPr>
                  </w:pPr>
                  <w:r w:rsidRPr="00B23742">
                    <w:rPr>
                      <w:sz w:val="18"/>
                      <w:szCs w:val="18"/>
                      <w:highlight w:val="green"/>
                    </w:rPr>
                    <w:t>• Roll out technical upskilling programs • Launch leadership development tracks • Implement process improvements • Begin tools/systems remediation</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Pr="00B23742" w:rsidRDefault="00114493">
                  <w:pPr>
                    <w:spacing w:before="20" w:after="20"/>
                    <w:rPr>
                      <w:highlight w:val="green"/>
                    </w:rPr>
                  </w:pPr>
                  <w:r w:rsidRPr="00B23742">
                    <w:rPr>
                      <w:sz w:val="18"/>
                      <w:szCs w:val="18"/>
                      <w:highlight w:val="green"/>
                    </w:rPr>
                    <w:t>• Deploy advanced future-state programs • Activate succession pipeline development • Measure impact vs. baseline KPIs • Calibrate ongoing learning architecture</w:t>
                  </w:r>
                </w:p>
              </w:tc>
            </w:tr>
          </w:tbl>
          <w:p w:rsidR="00114493" w:rsidRDefault="00114493">
            <w:pPr>
              <w:spacing w:before="6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114493">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114493" w:rsidRDefault="00114493">
                  <w:pPr>
                    <w:spacing w:before="40" w:after="40"/>
                  </w:pPr>
                  <w:r>
                    <w:rPr>
                      <w:i/>
                      <w:iCs/>
                      <w:color w:val="1A3C6B"/>
                      <w:sz w:val="19"/>
                      <w:szCs w:val="19"/>
                    </w:rPr>
                    <w:t>Clear visibility on what to fix, what to train, what not to train, and where to invest first.</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9.G  ·  </w:t>
            </w:r>
            <w:r>
              <w:rPr>
                <w:b/>
                <w:bCs/>
                <w:color w:val="1A3C6B"/>
                <w:sz w:val="19"/>
                <w:szCs w:val="19"/>
              </w:rPr>
              <w:t>Gated Asset  —  Skills Gap Analysis Workbook  (Excel)</w:t>
            </w:r>
          </w:p>
          <w:p w:rsidR="00114493" w:rsidRDefault="00114493">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114493">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114493" w:rsidRPr="00BA7484" w:rsidRDefault="00114493">
                  <w:pPr>
                    <w:spacing w:after="40"/>
                    <w:rPr>
                      <w:highlight w:val="green"/>
                    </w:rPr>
                  </w:pPr>
                  <w:r w:rsidRPr="00BA7484">
                    <w:rPr>
                      <w:b/>
                      <w:bCs/>
                      <w:color w:val="7C3AED"/>
                      <w:sz w:val="17"/>
                      <w:szCs w:val="17"/>
                      <w:highlight w:val="green"/>
                    </w:rPr>
                    <w:t>◆  GATED DIGITAL ASSET</w:t>
                  </w:r>
                </w:p>
                <w:p w:rsidR="00114493" w:rsidRPr="00BA7484" w:rsidRDefault="00114493">
                  <w:pPr>
                    <w:spacing w:after="20"/>
                    <w:rPr>
                      <w:highlight w:val="green"/>
                    </w:rPr>
                  </w:pPr>
                  <w:r w:rsidRPr="00BA7484">
                    <w:rPr>
                      <w:b/>
                      <w:bCs/>
                      <w:color w:val="4C1D95"/>
                      <w:sz w:val="22"/>
                      <w:szCs w:val="22"/>
                      <w:highlight w:val="green"/>
                    </w:rPr>
                    <w:t>Skills Gap Analysis Workbook</w:t>
                  </w:r>
                </w:p>
                <w:p w:rsidR="00114493" w:rsidRPr="00BA7484" w:rsidRDefault="00114493">
                  <w:pPr>
                    <w:spacing w:after="20"/>
                    <w:rPr>
                      <w:highlight w:val="green"/>
                    </w:rPr>
                  </w:pPr>
                  <w:r w:rsidRPr="00BA7484">
                    <w:rPr>
                      <w:b/>
                      <w:bCs/>
                      <w:color w:val="5B21B6"/>
                      <w:sz w:val="18"/>
                      <w:szCs w:val="18"/>
                      <w:highlight w:val="green"/>
                    </w:rPr>
                    <w:t xml:space="preserve">Format: </w:t>
                  </w:r>
                  <w:r w:rsidRPr="00BA7484">
                    <w:rPr>
                      <w:color w:val="5B21B6"/>
                      <w:sz w:val="18"/>
                      <w:szCs w:val="18"/>
                      <w:highlight w:val="green"/>
                    </w:rPr>
                    <w:t>Excel workbook  (.</w:t>
                  </w:r>
                  <w:proofErr w:type="spellStart"/>
                  <w:r w:rsidRPr="00BA7484">
                    <w:rPr>
                      <w:color w:val="5B21B6"/>
                      <w:sz w:val="18"/>
                      <w:szCs w:val="18"/>
                      <w:highlight w:val="green"/>
                    </w:rPr>
                    <w:t>xlsx</w:t>
                  </w:r>
                  <w:proofErr w:type="spellEnd"/>
                  <w:r w:rsidRPr="00BA7484">
                    <w:rPr>
                      <w:color w:val="5B21B6"/>
                      <w:sz w:val="18"/>
                      <w:szCs w:val="18"/>
                      <w:highlight w:val="green"/>
                    </w:rPr>
                    <w:t xml:space="preserve">, 6 tabs, pre-built templates)   </w:t>
                  </w:r>
                  <w:r w:rsidRPr="00BA7484">
                    <w:rPr>
                      <w:b/>
                      <w:bCs/>
                      <w:color w:val="5B21B6"/>
                      <w:sz w:val="18"/>
                      <w:szCs w:val="18"/>
                      <w:highlight w:val="green"/>
                    </w:rPr>
                    <w:t xml:space="preserve">Gate: </w:t>
                  </w:r>
                  <w:r w:rsidRPr="00BA7484">
                    <w:rPr>
                      <w:color w:val="5B21B6"/>
                      <w:sz w:val="18"/>
                      <w:szCs w:val="18"/>
                      <w:highlight w:val="green"/>
                    </w:rPr>
                    <w:t>Gated</w:t>
                  </w:r>
                </w:p>
                <w:p w:rsidR="00114493" w:rsidRPr="00BA7484" w:rsidRDefault="00114493">
                  <w:pPr>
                    <w:spacing w:after="40"/>
                    <w:rPr>
                      <w:highlight w:val="green"/>
                    </w:rPr>
                  </w:pPr>
                  <w:r w:rsidRPr="00BA7484">
                    <w:rPr>
                      <w:i/>
                      <w:iCs/>
                      <w:color w:val="7C3AED"/>
                      <w:sz w:val="17"/>
                      <w:szCs w:val="17"/>
                      <w:highlight w:val="green"/>
                    </w:rPr>
                    <w:t>Fields required: Work email · Job title · Company name · Company size · Industry</w:t>
                  </w:r>
                </w:p>
                <w:p w:rsidR="00114493" w:rsidRPr="00BA7484" w:rsidRDefault="00114493">
                  <w:pPr>
                    <w:spacing w:after="40"/>
                    <w:rPr>
                      <w:highlight w:val="green"/>
                    </w:rPr>
                  </w:pPr>
                  <w:r w:rsidRPr="00BA7484">
                    <w:rPr>
                      <w:sz w:val="19"/>
                      <w:szCs w:val="19"/>
                      <w:highlight w:val="green"/>
                    </w:rPr>
                    <w:t xml:space="preserve">A structured, ready-to-use Excel workbook based on </w:t>
                  </w:r>
                  <w:proofErr w:type="spellStart"/>
                  <w:r w:rsidRPr="00BA7484">
                    <w:rPr>
                      <w:sz w:val="19"/>
                      <w:szCs w:val="19"/>
                      <w:highlight w:val="green"/>
                    </w:rPr>
                    <w:t>Edstellar's</w:t>
                  </w:r>
                  <w:proofErr w:type="spellEnd"/>
                  <w:r w:rsidRPr="00BA7484">
                    <w:rPr>
                      <w:sz w:val="19"/>
                      <w:szCs w:val="19"/>
                      <w:highlight w:val="green"/>
                    </w:rPr>
                    <w:t xml:space="preserve"> diagnostic framework. Contains 6 pre-built worksheet tabs: (1) Role-Skill Matrix template — map up to 20 roles against 30 competencies; (2) Gap Scoring Calculator — enter current vs. required proficiency, auto-calculates gap severity score (1–5); (3) Risk Classification Table — score each gap by business impact (revenue / compliance / safety) and workforce exposure; (4) Leadership Readiness Tracker — tier-by-tier pipeline readiness; (5) Root Cause Separator — </w:t>
                  </w:r>
                  <w:proofErr w:type="spellStart"/>
                  <w:r w:rsidRPr="00BA7484">
                    <w:rPr>
                      <w:sz w:val="19"/>
                      <w:szCs w:val="19"/>
                      <w:highlight w:val="green"/>
                    </w:rPr>
                    <w:t>categorise</w:t>
                  </w:r>
                  <w:proofErr w:type="spellEnd"/>
                  <w:r w:rsidRPr="00BA7484">
                    <w:rPr>
                      <w:sz w:val="19"/>
                      <w:szCs w:val="19"/>
                      <w:highlight w:val="green"/>
                    </w:rPr>
                    <w:t xml:space="preserve"> performance gaps as training vs. process vs. tools vs. role design; (6) 30-60-90 Roadmap Planner — phased intervention calendar with owner and success metric columns. Includes a brief instruction tab and </w:t>
                  </w:r>
                  <w:proofErr w:type="spellStart"/>
                  <w:r w:rsidRPr="00BA7484">
                    <w:rPr>
                      <w:sz w:val="19"/>
                      <w:szCs w:val="19"/>
                      <w:highlight w:val="green"/>
                    </w:rPr>
                    <w:t>Edstellar</w:t>
                  </w:r>
                  <w:proofErr w:type="spellEnd"/>
                  <w:r w:rsidRPr="00BA7484">
                    <w:rPr>
                      <w:sz w:val="19"/>
                      <w:szCs w:val="19"/>
                      <w:highlight w:val="green"/>
                    </w:rPr>
                    <w:t xml:space="preserve"> branding.</w:t>
                  </w:r>
                </w:p>
                <w:p w:rsidR="00114493" w:rsidRDefault="00114493">
                  <w:pPr>
                    <w:spacing w:after="40"/>
                  </w:pPr>
                  <w:r w:rsidRPr="00BA7484">
                    <w:rPr>
                      <w:b/>
                      <w:bCs/>
                      <w:color w:val="5B21B6"/>
                      <w:sz w:val="18"/>
                      <w:szCs w:val="18"/>
                      <w:highlight w:val="green"/>
                    </w:rPr>
                    <w:t xml:space="preserve">Placement: </w:t>
                  </w:r>
                  <w:r w:rsidRPr="00BA7484">
                    <w:rPr>
                      <w:i/>
                      <w:iCs/>
                      <w:color w:val="5B21B6"/>
                      <w:sz w:val="18"/>
                      <w:szCs w:val="18"/>
                      <w:highlight w:val="green"/>
                    </w:rPr>
                    <w:t xml:space="preserve">Placed immediately after Deliverable F (the 30-60-90 roadmap). Display as a distinct download panel: 'Want to run a lite version yourself? Download our free Skills Gap Analysis Workbook — the same framework </w:t>
                  </w:r>
                  <w:proofErr w:type="spellStart"/>
                  <w:r w:rsidRPr="00BA7484">
                    <w:rPr>
                      <w:i/>
                      <w:iCs/>
                      <w:color w:val="5B21B6"/>
                      <w:sz w:val="18"/>
                      <w:szCs w:val="18"/>
                      <w:highlight w:val="green"/>
                    </w:rPr>
                    <w:t>Edstellar</w:t>
                  </w:r>
                  <w:proofErr w:type="spellEnd"/>
                  <w:r w:rsidRPr="00BA7484">
                    <w:rPr>
                      <w:i/>
                      <w:iCs/>
                      <w:color w:val="5B21B6"/>
                      <w:sz w:val="18"/>
                      <w:szCs w:val="18"/>
                      <w:highlight w:val="green"/>
                    </w:rPr>
                    <w:t xml:space="preserve"> uses, ready for your team.' This answers the natural 'can we do some of this ourselves first?' question that the deliverables section triggers.</w:t>
                  </w:r>
                </w:p>
                <w:p w:rsidR="00114493" w:rsidRDefault="00114493">
                  <w:pPr>
                    <w:spacing w:after="40"/>
                  </w:pPr>
                  <w:r>
                    <w:rPr>
                      <w:b/>
                      <w:bCs/>
                      <w:color w:val="5B21B6"/>
                      <w:sz w:val="18"/>
                      <w:szCs w:val="18"/>
                    </w:rPr>
                    <w:t xml:space="preserve">Why it works: </w:t>
                  </w:r>
                  <w:r>
                    <w:rPr>
                      <w:sz w:val="18"/>
                      <w:szCs w:val="18"/>
                    </w:rPr>
                    <w:t xml:space="preserve">After seeing all 6 deliverables, buyers at the consideration stage often want to validate the methodology by attempting a partial self-assessment before committing. The workbook satisfies that need, demonstrates the depth and </w:t>
                  </w:r>
                  <w:proofErr w:type="spellStart"/>
                  <w:r>
                    <w:rPr>
                      <w:sz w:val="18"/>
                      <w:szCs w:val="18"/>
                    </w:rPr>
                    <w:t>rigour</w:t>
                  </w:r>
                  <w:proofErr w:type="spellEnd"/>
                  <w:r>
                    <w:rPr>
                      <w:sz w:val="18"/>
                      <w:szCs w:val="18"/>
                    </w:rPr>
                    <w:t xml:space="preserve"> of </w:t>
                  </w:r>
                  <w:proofErr w:type="spellStart"/>
                  <w:r>
                    <w:rPr>
                      <w:sz w:val="18"/>
                      <w:szCs w:val="18"/>
                    </w:rPr>
                    <w:t>Edstellar's</w:t>
                  </w:r>
                  <w:proofErr w:type="spellEnd"/>
                  <w:r>
                    <w:rPr>
                      <w:sz w:val="18"/>
                      <w:szCs w:val="18"/>
                    </w:rPr>
                    <w:t xml:space="preserve"> framework, and captures high-intent leads — people who download and </w:t>
                  </w:r>
                  <w:r>
                    <w:rPr>
                      <w:sz w:val="18"/>
                      <w:szCs w:val="18"/>
                    </w:rPr>
                    <w:lastRenderedPageBreak/>
                    <w:t>start filling it in are actively preparing for a TNA engagement and typically convert to consultations within 2–4 weeks.</w:t>
                  </w:r>
                </w:p>
                <w:p w:rsidR="00114493" w:rsidRDefault="00114493">
                  <w:r>
                    <w:rPr>
                      <w:b/>
                      <w:bCs/>
                      <w:color w:val="7C3AED"/>
                      <w:sz w:val="19"/>
                      <w:szCs w:val="19"/>
                    </w:rPr>
                    <w:t>CTA button:  "Download the Free Workbook"</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581C87"/>
              </w:rPr>
              <w:lastRenderedPageBreak/>
              <w:t>◆  GATED ASSET</w:t>
            </w:r>
          </w:p>
          <w:p w:rsidR="00114493" w:rsidRDefault="00114493">
            <w:pPr>
              <w:spacing w:after="40"/>
            </w:pPr>
            <w:r>
              <w:rPr>
                <w:i/>
                <w:iCs/>
                <w:color w:val="6B7280"/>
                <w:sz w:val="18"/>
                <w:szCs w:val="18"/>
              </w:rPr>
              <w:t xml:space="preserve">NEW — high priority. Raw content already exists in </w:t>
            </w:r>
            <w:proofErr w:type="spellStart"/>
            <w:r>
              <w:rPr>
                <w:i/>
                <w:iCs/>
                <w:color w:val="6B7280"/>
                <w:sz w:val="18"/>
                <w:szCs w:val="18"/>
              </w:rPr>
              <w:t>Edstellar's</w:t>
            </w:r>
            <w:proofErr w:type="spellEnd"/>
            <w:r>
              <w:rPr>
                <w:i/>
                <w:iCs/>
                <w:color w:val="6B7280"/>
                <w:sz w:val="18"/>
                <w:szCs w:val="18"/>
              </w:rPr>
              <w:t xml:space="preserve"> SIP/SOR framework. Low production effort. Captures bottom-of-funnel, high-intent leads.</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lastRenderedPageBreak/>
              <w:t>SECTION 10  —  PROCESS &amp; TIMELINE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10.1  ·  </w:t>
            </w:r>
            <w:r>
              <w:rPr>
                <w:b/>
                <w:bCs/>
                <w:color w:val="1A3C6B"/>
                <w:sz w:val="19"/>
                <w:szCs w:val="19"/>
              </w:rPr>
              <w:t>Section Heading &amp; Intro</w:t>
            </w:r>
          </w:p>
          <w:p w:rsidR="00114493" w:rsidRDefault="00114493">
            <w:pPr>
              <w:pStyle w:val="Heading2"/>
              <w:spacing w:before="40" w:after="30"/>
            </w:pPr>
            <w:proofErr w:type="spellStart"/>
            <w:r>
              <w:rPr>
                <w:sz w:val="28"/>
                <w:szCs w:val="28"/>
              </w:rPr>
              <w:t>Edstellar</w:t>
            </w:r>
            <w:proofErr w:type="spellEnd"/>
            <w:r>
              <w:rPr>
                <w:sz w:val="28"/>
                <w:szCs w:val="28"/>
              </w:rPr>
              <w:t xml:space="preserve"> TNA: Process and Timeline</w:t>
            </w:r>
          </w:p>
          <w:p w:rsidR="00114493" w:rsidRDefault="00114493">
            <w:pPr>
              <w:spacing w:after="40"/>
            </w:pPr>
            <w:r>
              <w:rPr>
                <w:i/>
                <w:iCs/>
                <w:color w:val="6B7280"/>
                <w:sz w:val="17"/>
                <w:szCs w:val="17"/>
              </w:rPr>
              <w:t>10  —  Process &amp; Timeline</w:t>
            </w:r>
          </w:p>
          <w:p w:rsidR="00114493" w:rsidRDefault="00114493">
            <w:pPr>
              <w:spacing w:before="40" w:after="60"/>
            </w:pPr>
            <w:r>
              <w:t>Our Training Needs Analysis engagements are structured for speed, rigor, and minimal disruption.</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section added from new page. Directly answers buyers' most common pre-engagement question: 'How long does this take?'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10.2  ·  </w:t>
            </w:r>
            <w:r>
              <w:rPr>
                <w:b/>
                <w:bCs/>
                <w:color w:val="1A3C6B"/>
                <w:sz w:val="19"/>
                <w:szCs w:val="19"/>
              </w:rPr>
              <w:t>Process &amp; Timeline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490"/>
              <w:gridCol w:w="1490"/>
              <w:gridCol w:w="1490"/>
              <w:gridCol w:w="1490"/>
            </w:tblGrid>
            <w:tr w:rsidR="00114493">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Typical Duration</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Scope Options</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Inputs Required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Stakeholders Involved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After the Diagnostic</w:t>
                  </w:r>
                </w:p>
              </w:tc>
            </w:tr>
            <w:tr w:rsidR="00114493">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2–6 weeks depending on scope and organization size</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Org-wide baseline, BU-level analysis, or focused critical role assessment</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Role definitions, performance metrics, stakeholder participation</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CHRO / L&amp;D leadership, BU heads, HRBPs &amp; transformation teams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L&amp;D architecture design, targeted training, ongoing capability tracking</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Added from new page.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11  —  IMPACT STATS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11.1  ·  </w:t>
            </w:r>
            <w:r>
              <w:rPr>
                <w:b/>
                <w:bCs/>
                <w:color w:val="1A3C6B"/>
                <w:sz w:val="19"/>
                <w:szCs w:val="19"/>
              </w:rPr>
              <w:t>Impact Statistics Bar  —  4 Stats</w:t>
            </w:r>
          </w:p>
          <w:p w:rsidR="00114493" w:rsidRDefault="00114493">
            <w:pPr>
              <w:spacing w:before="40" w:after="20"/>
            </w:pP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3"/>
              <w:gridCol w:w="1862"/>
              <w:gridCol w:w="1863"/>
            </w:tblGrid>
            <w:tr w:rsidR="00114493">
              <w:tc>
                <w:tcPr>
                  <w:tcW w:w="186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300+ Clients</w:t>
                  </w:r>
                </w:p>
              </w:tc>
              <w:tc>
                <w:tcPr>
                  <w:tcW w:w="186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20+ Industries</w:t>
                  </w:r>
                </w:p>
              </w:tc>
              <w:tc>
                <w:tcPr>
                  <w:tcW w:w="186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95% Clients</w:t>
                  </w:r>
                </w:p>
              </w:tc>
              <w:tc>
                <w:tcPr>
                  <w:tcW w:w="186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85% Clients</w:t>
                  </w:r>
                </w:p>
              </w:tc>
            </w:tr>
            <w:tr w:rsidR="00114493">
              <w:tc>
                <w:tcPr>
                  <w:tcW w:w="186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Trust us with their learning and development needs</w:t>
                  </w:r>
                </w:p>
              </w:tc>
              <w:tc>
                <w:tcPr>
                  <w:tcW w:w="186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Served with effective learning solutions</w:t>
                  </w:r>
                </w:p>
              </w:tc>
              <w:tc>
                <w:tcPr>
                  <w:tcW w:w="186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Uncover hidden behavioral gaps and performance barriers</w:t>
                  </w:r>
                </w:p>
              </w:tc>
              <w:tc>
                <w:tcPr>
                  <w:tcW w:w="186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Report significant improvement in training ROI after aligning programs with insights</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12  —  CASE STUDIES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12.1  ·  </w:t>
            </w:r>
            <w:r>
              <w:rPr>
                <w:b/>
                <w:bCs/>
                <w:color w:val="1A3C6B"/>
                <w:sz w:val="19"/>
                <w:szCs w:val="19"/>
              </w:rPr>
              <w:t>Section Heading &amp; Intro</w:t>
            </w:r>
          </w:p>
          <w:p w:rsidR="00114493" w:rsidRDefault="00114493">
            <w:pPr>
              <w:pStyle w:val="Heading2"/>
              <w:spacing w:before="40" w:after="30"/>
            </w:pPr>
            <w:proofErr w:type="spellStart"/>
            <w:r>
              <w:rPr>
                <w:sz w:val="28"/>
                <w:szCs w:val="28"/>
              </w:rPr>
              <w:t>Edstellar</w:t>
            </w:r>
            <w:proofErr w:type="spellEnd"/>
            <w:r>
              <w:rPr>
                <w:sz w:val="28"/>
                <w:szCs w:val="28"/>
              </w:rPr>
              <w:t xml:space="preserve"> Case Studies — Metrics-First Outcomes</w:t>
            </w:r>
          </w:p>
          <w:p w:rsidR="00114493" w:rsidRDefault="00114493">
            <w:pPr>
              <w:spacing w:after="40"/>
            </w:pPr>
            <w:r>
              <w:rPr>
                <w:i/>
                <w:iCs/>
                <w:color w:val="6B7280"/>
                <w:sz w:val="17"/>
                <w:szCs w:val="17"/>
              </w:rPr>
              <w:t>08  —  Evidence of Impact</w:t>
            </w:r>
          </w:p>
          <w:p w:rsidR="00114493" w:rsidRDefault="00114493">
            <w:pPr>
              <w:spacing w:before="40" w:after="40"/>
            </w:pPr>
            <w:r>
              <w:t>Diagnostic outcomes measured against business KPIs, not training activity.</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Section heading retained from existing live page. Subtitle updated to metrics-first framing from new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12.2  ·  </w:t>
            </w:r>
            <w:r>
              <w:rPr>
                <w:b/>
                <w:bCs/>
                <w:color w:val="1A3C6B"/>
                <w:sz w:val="19"/>
                <w:szCs w:val="19"/>
              </w:rPr>
              <w:t>3 Metrics-First Case Studies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Global Technology</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Financial Services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Advanced Manufacturing</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Enterprise Cloud &amp; AI Capability Diagnostic 45% Efficiency gain | $2.4M Annual savings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Compliance &amp; Leadership Pipeline Diagnostic 30% Attrition reduction | 85% Role clarity</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Operational Excellence &amp; Safety Diagnostic 20% Throughput increase | $0 New training spend</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lastRenderedPageBreak/>
                    <w:t>Baseline: $5.2M training budget with no measurable business outcome linkage. Cloud migration stalled.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Baseline: 38% attrition in mid-management. Role expectations undefined across 15 job families.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Baseline: Throughput plateaued despite 3 years of increased training. Safety incidents stable.</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Diagnostic: 5-stage TNA across 1,200 technical roles. Triangulated assessments, manager inputs, production metrics.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Diagnostic: TNA with focus groups, 360° assessments, compliance performance data. 800 employees.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Diagnostic: TNA across 2,400 operations roles. Skill assessments + production data + incident audits.</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Output: 78% of spend targeting non-critical skills. 23 role families with critical cloud gaps.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Output: 60% of attrition linked to role ambiguity (non-training). Compliance gaps in 3 functions.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Output: 72% of gaps were process/tools issues. 4 critical safety skills had zero training coverage.</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Result: Redirected 45% of budget. Cloud readiness at target in 90 days. $2.4M in reallocated spend.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Result: Role redesign for 15 families. Targeted compliance deep-dives. 30% attrition drop in 6 months.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Result: Eliminated redundant programs. Redirected budget. 20% throughput gain with $0 incremental spend.</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lastRenderedPageBreak/>
              <w:t>~  MODIFIED</w:t>
            </w:r>
          </w:p>
          <w:p w:rsidR="00114493" w:rsidRDefault="00114493">
            <w:pPr>
              <w:spacing w:after="40"/>
            </w:pPr>
            <w:r>
              <w:rPr>
                <w:i/>
                <w:iCs/>
                <w:color w:val="6B7280"/>
                <w:sz w:val="18"/>
                <w:szCs w:val="18"/>
              </w:rPr>
              <w:t>Format changed from narrative (existing page) to metrics-first (new page). Stronger evidence format for enterprise buyers.</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13  —  CLIENT TESTIMONIALS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13.1  ·  </w:t>
            </w:r>
            <w:r>
              <w:rPr>
                <w:b/>
                <w:bCs/>
                <w:color w:val="1A3C6B"/>
                <w:sz w:val="19"/>
                <w:szCs w:val="19"/>
              </w:rPr>
              <w:t>Section Heading</w:t>
            </w:r>
          </w:p>
          <w:p w:rsidR="00114493" w:rsidRDefault="00114493">
            <w:pPr>
              <w:pStyle w:val="Heading2"/>
              <w:spacing w:before="40" w:after="30"/>
            </w:pPr>
            <w:r>
              <w:rPr>
                <w:sz w:val="28"/>
                <w:szCs w:val="28"/>
              </w:rPr>
              <w:t>The Impact, in Our Client's Words</w:t>
            </w:r>
          </w:p>
          <w:p w:rsidR="00114493" w:rsidRDefault="00114493">
            <w:pPr>
              <w:spacing w:before="40" w:after="40"/>
            </w:pPr>
            <w:r>
              <w:t>Leading organizations trust our Training Needs Analysis to identify critical skill gaps and shape training initiatives that support business growth and performance.</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13.2  ·  </w:t>
            </w:r>
            <w:r>
              <w:rPr>
                <w:b/>
                <w:bCs/>
                <w:color w:val="1A3C6B"/>
                <w:sz w:val="19"/>
                <w:szCs w:val="19"/>
              </w:rPr>
              <w:t>5 Client Testimonials</w:t>
            </w:r>
          </w:p>
          <w:p w:rsidR="00114493" w:rsidRDefault="00114493">
            <w:pPr>
              <w:spacing w:before="80" w:after="16"/>
            </w:pPr>
            <w:r>
              <w:rPr>
                <w:i/>
                <w:iCs/>
                <w:sz w:val="19"/>
                <w:szCs w:val="19"/>
              </w:rPr>
              <w:t>"</w:t>
            </w:r>
            <w:proofErr w:type="spellStart"/>
            <w:r>
              <w:rPr>
                <w:i/>
                <w:iCs/>
                <w:sz w:val="19"/>
                <w:szCs w:val="19"/>
              </w:rPr>
              <w:t>Edstellar's</w:t>
            </w:r>
            <w:proofErr w:type="spellEnd"/>
            <w:r>
              <w:rPr>
                <w:i/>
                <w:iCs/>
                <w:sz w:val="19"/>
                <w:szCs w:val="19"/>
              </w:rPr>
              <w:t xml:space="preserve"> TNA process revealed crucial skill gaps we weren't aware of — by aligning training with business objectives, we've significantly improved team productivity."</w:t>
            </w:r>
          </w:p>
          <w:p w:rsidR="00114493" w:rsidRDefault="00114493">
            <w:pPr>
              <w:spacing w:after="10"/>
            </w:pPr>
            <w:r>
              <w:rPr>
                <w:b/>
                <w:bCs/>
                <w:color w:val="111827"/>
                <w:sz w:val="19"/>
                <w:szCs w:val="19"/>
              </w:rPr>
              <w:t>— James Mitchell</w:t>
            </w:r>
          </w:p>
          <w:p w:rsidR="00114493" w:rsidRDefault="00114493">
            <w:pPr>
              <w:spacing w:after="60"/>
            </w:pPr>
            <w:r>
              <w:rPr>
                <w:color w:val="6B7280"/>
                <w:sz w:val="17"/>
                <w:szCs w:val="17"/>
              </w:rPr>
              <w:t>Chief People Officer — large technology company, United States</w:t>
            </w:r>
          </w:p>
          <w:p w:rsidR="00114493" w:rsidRDefault="00114493">
            <w:pPr>
              <w:pBdr>
                <w:bottom w:val="single" w:sz="2" w:space="0" w:color="E2E8F0"/>
              </w:pBdr>
              <w:spacing w:before="60" w:after="60"/>
            </w:pPr>
          </w:p>
          <w:p w:rsidR="00114493" w:rsidRDefault="00114493">
            <w:pPr>
              <w:spacing w:before="80" w:after="16"/>
            </w:pPr>
            <w:r>
              <w:rPr>
                <w:i/>
                <w:iCs/>
                <w:sz w:val="19"/>
                <w:szCs w:val="19"/>
              </w:rPr>
              <w:t xml:space="preserve">"Through detailed performance reviews and focused surveys, the team at </w:t>
            </w:r>
            <w:proofErr w:type="spellStart"/>
            <w:r>
              <w:rPr>
                <w:i/>
                <w:iCs/>
                <w:sz w:val="19"/>
                <w:szCs w:val="19"/>
              </w:rPr>
              <w:t>Edstellar</w:t>
            </w:r>
            <w:proofErr w:type="spellEnd"/>
            <w:r>
              <w:rPr>
                <w:i/>
                <w:iCs/>
                <w:sz w:val="19"/>
                <w:szCs w:val="19"/>
              </w:rPr>
              <w:t xml:space="preserve"> helped us identify key areas for development. It's now easier to allocate training resources where they'll have the most impact."</w:t>
            </w:r>
          </w:p>
          <w:p w:rsidR="00114493" w:rsidRDefault="00114493">
            <w:pPr>
              <w:spacing w:after="10"/>
            </w:pPr>
            <w:r>
              <w:rPr>
                <w:b/>
                <w:bCs/>
                <w:color w:val="111827"/>
                <w:sz w:val="19"/>
                <w:szCs w:val="19"/>
              </w:rPr>
              <w:t>— Sophia White</w:t>
            </w:r>
          </w:p>
          <w:p w:rsidR="00114493" w:rsidRDefault="00114493">
            <w:pPr>
              <w:spacing w:after="60"/>
            </w:pPr>
            <w:r>
              <w:rPr>
                <w:color w:val="6B7280"/>
                <w:sz w:val="17"/>
                <w:szCs w:val="17"/>
              </w:rPr>
              <w:t>Head of Learning and Development — mid-sized industrial company, Germany</w:t>
            </w:r>
          </w:p>
          <w:p w:rsidR="00114493" w:rsidRDefault="00114493">
            <w:pPr>
              <w:pBdr>
                <w:bottom w:val="single" w:sz="2" w:space="0" w:color="E2E8F0"/>
              </w:pBdr>
              <w:spacing w:before="60" w:after="60"/>
            </w:pPr>
          </w:p>
          <w:p w:rsidR="00114493" w:rsidRDefault="00114493">
            <w:pPr>
              <w:spacing w:before="80" w:after="16"/>
            </w:pPr>
            <w:r>
              <w:rPr>
                <w:i/>
                <w:iCs/>
                <w:sz w:val="19"/>
                <w:szCs w:val="19"/>
              </w:rPr>
              <w:t xml:space="preserve">"By conducting a thorough analysis of leadership competencies, </w:t>
            </w:r>
            <w:proofErr w:type="spellStart"/>
            <w:r>
              <w:rPr>
                <w:i/>
                <w:iCs/>
                <w:sz w:val="19"/>
                <w:szCs w:val="19"/>
              </w:rPr>
              <w:t>Edstellar's</w:t>
            </w:r>
            <w:proofErr w:type="spellEnd"/>
            <w:r>
              <w:rPr>
                <w:i/>
                <w:iCs/>
                <w:sz w:val="19"/>
                <w:szCs w:val="19"/>
              </w:rPr>
              <w:t xml:space="preserve"> Training Needs Analysis provided actionable insights that helped us build a more robust leadership pipeline aligned with our strategic goals."</w:t>
            </w:r>
          </w:p>
          <w:p w:rsidR="00114493" w:rsidRDefault="00114493">
            <w:pPr>
              <w:spacing w:after="10"/>
            </w:pPr>
            <w:r>
              <w:rPr>
                <w:b/>
                <w:bCs/>
                <w:color w:val="111827"/>
                <w:sz w:val="19"/>
                <w:szCs w:val="19"/>
              </w:rPr>
              <w:t>— Liam Thompson</w:t>
            </w:r>
          </w:p>
          <w:p w:rsidR="00114493" w:rsidRDefault="00114493">
            <w:pPr>
              <w:spacing w:after="60"/>
            </w:pPr>
            <w:r>
              <w:rPr>
                <w:color w:val="6B7280"/>
                <w:sz w:val="17"/>
                <w:szCs w:val="17"/>
              </w:rPr>
              <w:t>Senior HR Manager — global logistics company, Singapore</w:t>
            </w:r>
          </w:p>
          <w:p w:rsidR="00114493" w:rsidRDefault="00114493">
            <w:pPr>
              <w:pBdr>
                <w:bottom w:val="single" w:sz="2" w:space="0" w:color="E2E8F0"/>
              </w:pBdr>
              <w:spacing w:before="60" w:after="60"/>
            </w:pPr>
          </w:p>
          <w:p w:rsidR="00114493" w:rsidRDefault="00114493">
            <w:pPr>
              <w:spacing w:before="80" w:after="16"/>
            </w:pPr>
            <w:r>
              <w:rPr>
                <w:i/>
                <w:iCs/>
                <w:sz w:val="19"/>
                <w:szCs w:val="19"/>
              </w:rPr>
              <w:t xml:space="preserve">"The insights from TNA were invaluable. The approach of mapping existing skills and identifying gaps helped us create a clearer, more effective training roadmap for the </w:t>
            </w:r>
            <w:proofErr w:type="spellStart"/>
            <w:r>
              <w:rPr>
                <w:i/>
                <w:iCs/>
                <w:sz w:val="19"/>
                <w:szCs w:val="19"/>
              </w:rPr>
              <w:t>organisation</w:t>
            </w:r>
            <w:proofErr w:type="spellEnd"/>
            <w:r>
              <w:rPr>
                <w:i/>
                <w:iCs/>
                <w:sz w:val="19"/>
                <w:szCs w:val="19"/>
              </w:rPr>
              <w:t>."</w:t>
            </w:r>
          </w:p>
          <w:p w:rsidR="00114493" w:rsidRDefault="00114493">
            <w:pPr>
              <w:spacing w:after="10"/>
            </w:pPr>
            <w:r>
              <w:rPr>
                <w:b/>
                <w:bCs/>
                <w:color w:val="111827"/>
                <w:sz w:val="19"/>
                <w:szCs w:val="19"/>
              </w:rPr>
              <w:t>— Olivia Bennett</w:t>
            </w:r>
          </w:p>
          <w:p w:rsidR="00114493" w:rsidRDefault="00114493">
            <w:pPr>
              <w:spacing w:after="60"/>
            </w:pPr>
            <w:r>
              <w:rPr>
                <w:color w:val="6B7280"/>
                <w:sz w:val="17"/>
                <w:szCs w:val="17"/>
              </w:rPr>
              <w:t>Learning Strategy Director — healthcare services company, Australia</w:t>
            </w:r>
          </w:p>
          <w:p w:rsidR="00114493" w:rsidRDefault="00114493">
            <w:pPr>
              <w:pBdr>
                <w:bottom w:val="single" w:sz="2" w:space="0" w:color="E2E8F0"/>
              </w:pBdr>
              <w:spacing w:before="60" w:after="60"/>
            </w:pPr>
          </w:p>
          <w:p w:rsidR="00114493" w:rsidRDefault="00114493">
            <w:pPr>
              <w:spacing w:before="80" w:after="16"/>
            </w:pPr>
            <w:r>
              <w:rPr>
                <w:i/>
                <w:iCs/>
                <w:sz w:val="19"/>
                <w:szCs w:val="19"/>
              </w:rPr>
              <w:lastRenderedPageBreak/>
              <w:t>"Their comprehensive approach to TNA showed us where we were falling short in developing leadership skills and provided clear guidance for improving future-focused training programs."</w:t>
            </w:r>
          </w:p>
          <w:p w:rsidR="00114493" w:rsidRDefault="00114493">
            <w:pPr>
              <w:spacing w:after="10"/>
            </w:pPr>
            <w:r>
              <w:rPr>
                <w:b/>
                <w:bCs/>
                <w:color w:val="111827"/>
                <w:sz w:val="19"/>
                <w:szCs w:val="19"/>
              </w:rPr>
              <w:t>— Ethan Clarke</w:t>
            </w:r>
          </w:p>
          <w:p w:rsidR="00114493" w:rsidRDefault="00114493">
            <w:pPr>
              <w:spacing w:after="60"/>
            </w:pPr>
            <w:r>
              <w:rPr>
                <w:color w:val="6B7280"/>
                <w:sz w:val="17"/>
                <w:szCs w:val="17"/>
              </w:rPr>
              <w:t>Global HR Leader — financial services company, Canada</w:t>
            </w:r>
          </w:p>
          <w:p w:rsidR="00114493" w:rsidRDefault="00114493">
            <w:pPr>
              <w:pBdr>
                <w:bottom w:val="single" w:sz="2" w:space="0" w:color="E2E8F0"/>
              </w:pBdr>
              <w:spacing w:before="60" w:after="60"/>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lastRenderedPageBreak/>
              <w:t>✔  RETAINED</w:t>
            </w:r>
          </w:p>
          <w:p w:rsidR="00114493" w:rsidRDefault="00114493">
            <w:pPr>
              <w:spacing w:after="40"/>
            </w:pPr>
            <w:r>
              <w:rPr>
                <w:i/>
                <w:iCs/>
                <w:color w:val="6B7280"/>
                <w:sz w:val="18"/>
                <w:szCs w:val="18"/>
              </w:rPr>
              <w:t>All 5 testimonials retained from existing live page without modification.</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14  —  INDUSTRY DIAGNOSTICS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14.1  ·  </w:t>
            </w:r>
            <w:r>
              <w:rPr>
                <w:b/>
                <w:bCs/>
                <w:color w:val="1A3C6B"/>
                <w:sz w:val="19"/>
                <w:szCs w:val="19"/>
              </w:rPr>
              <w:t>Section Heading &amp; Intro</w:t>
            </w:r>
          </w:p>
          <w:p w:rsidR="00114493" w:rsidRDefault="00114493">
            <w:pPr>
              <w:pStyle w:val="Heading2"/>
              <w:spacing w:before="40" w:after="30"/>
            </w:pPr>
            <w:r>
              <w:rPr>
                <w:sz w:val="28"/>
                <w:szCs w:val="28"/>
              </w:rPr>
              <w:t>Industries &amp; Diagnostic Use Cases</w:t>
            </w:r>
          </w:p>
          <w:p w:rsidR="00114493" w:rsidRDefault="00114493">
            <w:pPr>
              <w:spacing w:after="40"/>
            </w:pPr>
            <w:r>
              <w:rPr>
                <w:i/>
                <w:iCs/>
                <w:color w:val="6B7280"/>
                <w:sz w:val="17"/>
                <w:szCs w:val="17"/>
              </w:rPr>
              <w:t>09  —  Industry Diagnostics</w:t>
            </w:r>
          </w:p>
          <w:p w:rsidR="00114493" w:rsidRDefault="00114493">
            <w:pPr>
              <w:spacing w:before="40" w:after="40"/>
            </w:pPr>
            <w:proofErr w:type="spellStart"/>
            <w:r>
              <w:t>Edstellar's</w:t>
            </w:r>
            <w:proofErr w:type="spellEnd"/>
            <w:r>
              <w:t xml:space="preserve"> TNA methodology adapts to sector-specific competency frameworks, regulatory requirements, and workforce structures.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section added from new page. Not present on existing live page. Key SEO and self-qualification asset.</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14.2  ·  </w:t>
            </w:r>
            <w:r>
              <w:rPr>
                <w:b/>
                <w:bCs/>
                <w:color w:val="1A3C6B"/>
                <w:sz w:val="19"/>
                <w:szCs w:val="19"/>
              </w:rPr>
              <w:t>Industry Grid  —  15 Sectors</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IT &amp; Technology</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Manufacturing</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BFSI</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Healthcare</w:t>
                  </w: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Cloud, AI/ML, cybersecurity skill readiness mapped to digital transformation roadmaps and engineering role architectures. Cloud Migration · AI/ML Readiness · </w:t>
                  </w:r>
                  <w:r w:rsidRPr="005C55A8">
                    <w:rPr>
                      <w:sz w:val="18"/>
                      <w:szCs w:val="18"/>
                      <w:highlight w:val="green"/>
                    </w:rPr>
                    <w:t>Cybersecurity · DevOps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Operational excellence, safety compliance, lean methodology, and process engineering capability diagnostics across production teams. Lean &amp; Six Sigma · Safety </w:t>
                  </w:r>
                  <w:r w:rsidRPr="005C55A8">
                    <w:rPr>
                      <w:sz w:val="18"/>
                      <w:szCs w:val="18"/>
                      <w:highlight w:val="green"/>
                    </w:rPr>
                    <w:t>Compliance · Process Excellence</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Regulatory compliance, risk management, digital transformation readiness, and financial acumen diagnostics for banking, insurance, and </w:t>
                  </w:r>
                  <w:proofErr w:type="spellStart"/>
                  <w:r>
                    <w:rPr>
                      <w:sz w:val="18"/>
                      <w:szCs w:val="18"/>
                    </w:rPr>
                    <w:t>fintech</w:t>
                  </w:r>
                  <w:proofErr w:type="spellEnd"/>
                  <w:r>
                    <w:rPr>
                      <w:sz w:val="18"/>
                      <w:szCs w:val="18"/>
                    </w:rPr>
                    <w:t xml:space="preserve"> teams. </w:t>
                  </w:r>
                  <w:r w:rsidRPr="005C55A8">
                    <w:rPr>
                      <w:sz w:val="18"/>
                      <w:szCs w:val="18"/>
                      <w:highlight w:val="green"/>
                    </w:rPr>
                    <w:t>Compliance &amp; Risk · Digital Banking · Fintech Readiness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Clinical competency validation, patient safety protocols, regulatory readiness, and care quality improvement diagnostics across medical and administrative teams. </w:t>
                  </w:r>
                  <w:r w:rsidRPr="005C55A8">
                    <w:rPr>
                      <w:sz w:val="18"/>
                      <w:szCs w:val="18"/>
                      <w:highlight w:val="green"/>
                    </w:rPr>
                    <w:t>Clinical Competency · Patient Safety · Regulatory Readiness</w:t>
                  </w:r>
                </w:p>
              </w:tc>
            </w:tr>
          </w:tbl>
          <w:p w:rsidR="00114493" w:rsidRDefault="00114493">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662"/>
              <w:gridCol w:w="1951"/>
              <w:gridCol w:w="1670"/>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Energy &amp; Utilities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Retail &amp; Consumer</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Telecommunications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Government &amp; Public Sector</w:t>
                  </w: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Safety-critical skill assessments, sustainability capability, and operational compliance diagnostics across distributed field and engineering workforces. </w:t>
                  </w:r>
                  <w:r w:rsidRPr="005C55A8">
                    <w:rPr>
                      <w:sz w:val="18"/>
                      <w:szCs w:val="18"/>
                      <w:highlight w:val="green"/>
                    </w:rPr>
                    <w:t>HSE Compliance · Sustainability · Field Operations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Customer experience, </w:t>
                  </w:r>
                  <w:proofErr w:type="spellStart"/>
                  <w:r>
                    <w:rPr>
                      <w:sz w:val="18"/>
                      <w:szCs w:val="18"/>
                    </w:rPr>
                    <w:t>omnichannel</w:t>
                  </w:r>
                  <w:proofErr w:type="spellEnd"/>
                  <w:r>
                    <w:rPr>
                      <w:sz w:val="18"/>
                      <w:szCs w:val="18"/>
                    </w:rPr>
                    <w:t xml:space="preserve"> capability, supply chain readiness, and commercial skill diagnostics for frontline and management roles. </w:t>
                  </w:r>
                  <w:r w:rsidRPr="005C55A8">
                    <w:rPr>
                      <w:sz w:val="18"/>
                      <w:szCs w:val="18"/>
                      <w:highlight w:val="green"/>
                    </w:rPr>
                    <w:t xml:space="preserve">CX Excellence · </w:t>
                  </w:r>
                  <w:proofErr w:type="spellStart"/>
                  <w:r w:rsidRPr="005C55A8">
                    <w:rPr>
                      <w:sz w:val="18"/>
                      <w:szCs w:val="18"/>
                      <w:highlight w:val="green"/>
                    </w:rPr>
                    <w:t>Omnichannel</w:t>
                  </w:r>
                  <w:proofErr w:type="spellEnd"/>
                  <w:r w:rsidRPr="005C55A8">
                    <w:rPr>
                      <w:sz w:val="18"/>
                      <w:szCs w:val="18"/>
                      <w:highlight w:val="green"/>
                    </w:rPr>
                    <w:t xml:space="preserve"> · Supply Chain</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Network technology readiness, digital service capability, and customer retention skill diagnostics for rapidly evolving telecom workforces. </w:t>
                  </w:r>
                  <w:r w:rsidRPr="005C55A8">
                    <w:rPr>
                      <w:sz w:val="18"/>
                      <w:szCs w:val="18"/>
                      <w:highlight w:val="green"/>
                    </w:rPr>
                    <w:t>5G / Network · Digital Services · CX Retention</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Policy execution capability, digital governance readiness, and public service competency diagnostics for civil service and administrative teams. </w:t>
                  </w:r>
                  <w:r w:rsidRPr="005C55A8">
                    <w:rPr>
                      <w:sz w:val="18"/>
                      <w:szCs w:val="18"/>
                      <w:highlight w:val="green"/>
                    </w:rPr>
                    <w:t>Digital Governance · Policy Execution · Public Service</w:t>
                  </w:r>
                </w:p>
              </w:tc>
            </w:tr>
          </w:tbl>
          <w:p w:rsidR="00114493" w:rsidRDefault="00114493">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Automobile</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Logistics &amp; Supply Chain</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Pharma &amp; Life Sciences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Professional Services</w:t>
                  </w: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lastRenderedPageBreak/>
                    <w:t xml:space="preserve">EV transition readiness, ADAS engineering capability, quality management systems, and shop-floor-to-leadership diagnostics. </w:t>
                  </w:r>
                  <w:r w:rsidRPr="005C55A8">
                    <w:rPr>
                      <w:sz w:val="18"/>
                      <w:szCs w:val="18"/>
                      <w:highlight w:val="green"/>
                    </w:rPr>
                    <w:t>EV &amp; ADAS · Quality Systems · Supply Chain · Shop Floor Excellence</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Warehouse operations capability, demand planning readiness, last-mile optimization skills, and end-to-end supply chain competency diagnostics. </w:t>
                  </w:r>
                  <w:r w:rsidRPr="005C55A8">
                    <w:rPr>
                      <w:sz w:val="18"/>
                      <w:szCs w:val="18"/>
                      <w:highlight w:val="green"/>
                    </w:rPr>
                    <w:t>Demand Planning · Warehouse Ops · Last-Mile</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Drug safety compliance, clinical trial readiness, </w:t>
                  </w:r>
                  <w:proofErr w:type="spellStart"/>
                  <w:r>
                    <w:rPr>
                      <w:sz w:val="18"/>
                      <w:szCs w:val="18"/>
                    </w:rPr>
                    <w:t>GxP</w:t>
                  </w:r>
                  <w:proofErr w:type="spellEnd"/>
                  <w:r>
                    <w:rPr>
                      <w:sz w:val="18"/>
                      <w:szCs w:val="18"/>
                    </w:rPr>
                    <w:t xml:space="preserve"> workforce validation, and R&amp;D capability diagnostics across research and commercial teams. </w:t>
                  </w:r>
                  <w:proofErr w:type="spellStart"/>
                  <w:r w:rsidRPr="0077498E">
                    <w:rPr>
                      <w:sz w:val="18"/>
                      <w:szCs w:val="18"/>
                      <w:highlight w:val="green"/>
                    </w:rPr>
                    <w:t>GxP</w:t>
                  </w:r>
                  <w:proofErr w:type="spellEnd"/>
                  <w:r w:rsidRPr="0077498E">
                    <w:rPr>
                      <w:sz w:val="18"/>
                      <w:szCs w:val="18"/>
                      <w:highlight w:val="green"/>
                    </w:rPr>
                    <w:t xml:space="preserve"> Compliance · Clinical Readiness · R&amp;D Capability</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Client delivery excellence, consulting methodology proficiency, knowledge management, and billable-team competency diagnostics for advisory firms. </w:t>
                  </w:r>
                  <w:r w:rsidRPr="0077498E">
                    <w:rPr>
                      <w:sz w:val="18"/>
                      <w:szCs w:val="18"/>
                      <w:highlight w:val="green"/>
                    </w:rPr>
                    <w:t xml:space="preserve">Client Delivery · Advisory Skills · Knowledge </w:t>
                  </w:r>
                  <w:proofErr w:type="spellStart"/>
                  <w:r w:rsidRPr="0077498E">
                    <w:rPr>
                      <w:sz w:val="18"/>
                      <w:szCs w:val="18"/>
                      <w:highlight w:val="green"/>
                    </w:rPr>
                    <w:t>Mgmt</w:t>
                  </w:r>
                  <w:proofErr w:type="spellEnd"/>
                </w:p>
              </w:tc>
            </w:tr>
          </w:tbl>
          <w:p w:rsidR="00114493" w:rsidRDefault="00114493">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Real Estate &amp; Construction</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 xml:space="preserve">Education &amp; </w:t>
                  </w:r>
                  <w:proofErr w:type="spellStart"/>
                  <w:r>
                    <w:rPr>
                      <w:b/>
                      <w:bCs/>
                      <w:color w:val="1A3C6B"/>
                      <w:sz w:val="18"/>
                      <w:szCs w:val="18"/>
                    </w:rPr>
                    <w:t>EdTech</w:t>
                  </w:r>
                  <w:proofErr w:type="spellEnd"/>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Hospitality &amp; Travel</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Project execution capability, safety compliance readiness, BIM proficiency, and site-to-leadership competency diagnostics. </w:t>
                  </w:r>
                  <w:r w:rsidRPr="0077498E">
                    <w:rPr>
                      <w:sz w:val="18"/>
                      <w:szCs w:val="18"/>
                      <w:highlight w:val="green"/>
                    </w:rPr>
                    <w:t>Project Execution · Safety Compliance · BIM Proficiency</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Digital pedagogy readiness, instructional design capability, learning technology adoption, and faculty competency diagnostics for academic institutions. </w:t>
                  </w:r>
                  <w:r w:rsidRPr="0077498E">
                    <w:rPr>
                      <w:sz w:val="18"/>
                      <w:szCs w:val="18"/>
                      <w:highlight w:val="green"/>
                    </w:rPr>
                    <w:t xml:space="preserve">Digital Pedagogy · </w:t>
                  </w:r>
                  <w:proofErr w:type="spellStart"/>
                  <w:r w:rsidRPr="0077498E">
                    <w:rPr>
                      <w:sz w:val="18"/>
                      <w:szCs w:val="18"/>
                      <w:highlight w:val="green"/>
                    </w:rPr>
                    <w:t>EdTech</w:t>
                  </w:r>
                  <w:proofErr w:type="spellEnd"/>
                  <w:r w:rsidRPr="0077498E">
                    <w:rPr>
                      <w:sz w:val="18"/>
                      <w:szCs w:val="18"/>
                      <w:highlight w:val="green"/>
                    </w:rPr>
                    <w:t xml:space="preserve"> Adoption · Faculty Development</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Guest experience excellence, revenue management capability, multi-property service standards, and frontline-to-leadership diagnostics. </w:t>
                  </w:r>
                  <w:r w:rsidRPr="00964CDB">
                    <w:rPr>
                      <w:sz w:val="18"/>
                      <w:szCs w:val="18"/>
                      <w:highlight w:val="green"/>
                    </w:rPr>
                    <w:t xml:space="preserve">Guest Experience · Revenue </w:t>
                  </w:r>
                  <w:proofErr w:type="spellStart"/>
                  <w:r w:rsidRPr="00964CDB">
                    <w:rPr>
                      <w:sz w:val="18"/>
                      <w:szCs w:val="18"/>
                      <w:highlight w:val="green"/>
                    </w:rPr>
                    <w:t>Mgmt</w:t>
                  </w:r>
                  <w:proofErr w:type="spellEnd"/>
                  <w:r w:rsidRPr="00964CDB">
                    <w:rPr>
                      <w:sz w:val="18"/>
                      <w:szCs w:val="18"/>
                      <w:highlight w:val="green"/>
                    </w:rPr>
                    <w:t xml:space="preserve"> · Service Standards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p>
              </w:tc>
            </w:tr>
          </w:tbl>
          <w:p w:rsidR="00114493" w:rsidRDefault="00114493">
            <w:pPr>
              <w:spacing w:before="8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114493">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114493" w:rsidRDefault="00114493">
                  <w:pPr>
                    <w:spacing w:before="40" w:after="40"/>
                  </w:pPr>
                  <w:r w:rsidRPr="00964CDB">
                    <w:rPr>
                      <w:i/>
                      <w:iCs/>
                      <w:color w:val="1A3C6B"/>
                      <w:sz w:val="19"/>
                      <w:szCs w:val="19"/>
                      <w:highlight w:val="green"/>
                    </w:rPr>
                    <w:t>Every diagnostic is calibrated to your industry's competency frameworks, regulatory environment, and workforce structure — not a generic template applied across sectors.</w:t>
                  </w:r>
                </w:p>
              </w:tc>
            </w:tr>
          </w:tbl>
          <w:p w:rsidR="00114493" w:rsidRDefault="00114493">
            <w:pPr>
              <w:spacing w:before="60" w:after="40"/>
            </w:pPr>
            <w:r>
              <w:rPr>
                <w:b/>
                <w:bCs/>
                <w:color w:val="2563EB"/>
              </w:rPr>
              <w:t>→  Discuss Your Industry Diagnostic</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All 15 industry sectors added from new page with use cases and focus tags.</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15  —  EXECUTIVE FAQs</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15.1  ·  </w:t>
            </w:r>
            <w:r>
              <w:rPr>
                <w:b/>
                <w:bCs/>
                <w:color w:val="1A3C6B"/>
                <w:sz w:val="19"/>
                <w:szCs w:val="19"/>
              </w:rPr>
              <w:t>Section Heading &amp; Intro</w:t>
            </w:r>
          </w:p>
          <w:p w:rsidR="00114493" w:rsidRDefault="00114493">
            <w:pPr>
              <w:pStyle w:val="Heading2"/>
              <w:spacing w:before="40" w:after="30"/>
            </w:pPr>
            <w:r>
              <w:rPr>
                <w:sz w:val="28"/>
                <w:szCs w:val="28"/>
              </w:rPr>
              <w:t xml:space="preserve">Frequently Asked Questions About </w:t>
            </w:r>
            <w:proofErr w:type="spellStart"/>
            <w:r>
              <w:rPr>
                <w:sz w:val="28"/>
                <w:szCs w:val="28"/>
              </w:rPr>
              <w:t>Edstellar's</w:t>
            </w:r>
            <w:proofErr w:type="spellEnd"/>
            <w:r>
              <w:rPr>
                <w:sz w:val="28"/>
                <w:szCs w:val="28"/>
              </w:rPr>
              <w:t xml:space="preserve"> Training Needs Analysis</w:t>
            </w:r>
          </w:p>
          <w:p w:rsidR="00114493" w:rsidRDefault="00114493">
            <w:pPr>
              <w:spacing w:after="40"/>
            </w:pPr>
            <w:r>
              <w:rPr>
                <w:i/>
                <w:iCs/>
                <w:color w:val="6B7280"/>
                <w:sz w:val="17"/>
                <w:szCs w:val="17"/>
              </w:rPr>
              <w:t>11  —  Executive FAQs</w:t>
            </w:r>
          </w:p>
          <w:p w:rsidR="00114493" w:rsidRDefault="00114493">
            <w:pPr>
              <w:spacing w:before="40" w:after="40"/>
            </w:pPr>
            <w:r>
              <w:t>Executive-grade answers linked to business outcomes.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t>+  ADDED</w:t>
            </w:r>
          </w:p>
          <w:p w:rsidR="00114493" w:rsidRDefault="00114493">
            <w:pPr>
              <w:spacing w:after="40"/>
            </w:pPr>
            <w:r>
              <w:rPr>
                <w:i/>
                <w:iCs/>
                <w:color w:val="6B7280"/>
                <w:sz w:val="18"/>
                <w:szCs w:val="18"/>
              </w:rPr>
              <w:t>Entire section added from new page. Reduces pre-sales friction and improves FAQ schema SEO.</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15.2  ·  </w:t>
            </w:r>
            <w:r>
              <w:rPr>
                <w:b/>
                <w:bCs/>
                <w:color w:val="1A3C6B"/>
                <w:sz w:val="19"/>
                <w:szCs w:val="19"/>
              </w:rPr>
              <w:t>6 Executive Q&amp;As</w:t>
            </w:r>
          </w:p>
          <w:p w:rsidR="00114493" w:rsidRDefault="00114493">
            <w:pPr>
              <w:spacing w:before="80" w:after="20"/>
            </w:pPr>
            <w:r>
              <w:rPr>
                <w:b/>
                <w:bCs/>
                <w:color w:val="111827"/>
              </w:rPr>
              <w:t>What business outcomes will this TNA improve — and how is impact measured?</w:t>
            </w:r>
          </w:p>
          <w:p w:rsidR="00114493" w:rsidRDefault="00114493">
            <w:pPr>
              <w:spacing w:after="60"/>
            </w:pPr>
            <w:r>
              <w:rPr>
                <w:sz w:val="19"/>
                <w:szCs w:val="19"/>
              </w:rPr>
              <w:t>Revenue throughput, quality metrics, cycle time, attrition, customer satisfaction — each is baselined pre-diagnostic, targeted post-analysis, and tracked through execution. Measurement is built into the 30-60-90 roadmap with leading and lagging indicators.</w:t>
            </w:r>
          </w:p>
          <w:p w:rsidR="00114493" w:rsidRDefault="00114493">
            <w:pPr>
              <w:pBdr>
                <w:bottom w:val="single" w:sz="2" w:space="0" w:color="E2E8F0"/>
              </w:pBdr>
              <w:spacing w:before="60" w:after="60"/>
            </w:pPr>
          </w:p>
          <w:p w:rsidR="00114493" w:rsidRDefault="00114493">
            <w:pPr>
              <w:spacing w:before="80" w:after="20"/>
            </w:pPr>
            <w:r>
              <w:rPr>
                <w:b/>
                <w:bCs/>
                <w:color w:val="111827"/>
              </w:rPr>
              <w:lastRenderedPageBreak/>
              <w:t>How does our TNA distinguish training issues from process, role, or system constraints?</w:t>
            </w:r>
          </w:p>
          <w:p w:rsidR="00114493" w:rsidRDefault="00114493">
            <w:pPr>
              <w:spacing w:after="60"/>
            </w:pPr>
            <w:r>
              <w:rPr>
                <w:sz w:val="19"/>
                <w:szCs w:val="19"/>
              </w:rPr>
              <w:t xml:space="preserve">We separate skill gaps from non-training root causes through triangulated data analysis. Performance issues are </w:t>
            </w:r>
            <w:proofErr w:type="spellStart"/>
            <w:r>
              <w:rPr>
                <w:sz w:val="19"/>
                <w:szCs w:val="19"/>
              </w:rPr>
              <w:t>categorised</w:t>
            </w:r>
            <w:proofErr w:type="spellEnd"/>
            <w:r>
              <w:rPr>
                <w:sz w:val="19"/>
                <w:szCs w:val="19"/>
              </w:rPr>
              <w:t xml:space="preserve"> as training, process, tools/systems, role design, or leadership constraints — so investments go to the highest-impact fix, not just the default 'more training' response.</w:t>
            </w:r>
          </w:p>
          <w:p w:rsidR="00114493" w:rsidRDefault="00114493">
            <w:pPr>
              <w:pBdr>
                <w:bottom w:val="single" w:sz="2" w:space="0" w:color="E2E8F0"/>
              </w:pBdr>
              <w:spacing w:before="60" w:after="60"/>
            </w:pPr>
          </w:p>
          <w:p w:rsidR="00114493" w:rsidRDefault="00114493">
            <w:pPr>
              <w:spacing w:before="80" w:after="20"/>
            </w:pPr>
            <w:r>
              <w:rPr>
                <w:b/>
                <w:bCs/>
                <w:color w:val="111827"/>
              </w:rPr>
              <w:t xml:space="preserve">Which roles and teams should be </w:t>
            </w:r>
            <w:proofErr w:type="spellStart"/>
            <w:r>
              <w:rPr>
                <w:b/>
                <w:bCs/>
                <w:color w:val="111827"/>
              </w:rPr>
              <w:t>prioritised</w:t>
            </w:r>
            <w:proofErr w:type="spellEnd"/>
            <w:r>
              <w:rPr>
                <w:b/>
                <w:bCs/>
                <w:color w:val="111827"/>
              </w:rPr>
              <w:t xml:space="preserve"> first for maximum ROI?</w:t>
            </w:r>
          </w:p>
          <w:p w:rsidR="00114493" w:rsidRDefault="00114493">
            <w:pPr>
              <w:spacing w:after="60"/>
            </w:pPr>
            <w:r>
              <w:rPr>
                <w:sz w:val="19"/>
                <w:szCs w:val="19"/>
              </w:rPr>
              <w:t>The diagnostic produces a 'critical roles + highest-risk gaps' priority map — scoring every gap by business impact, workforce exposure, and time sensitivity. This enables precise resource allocation to the interventions that generate the fastest, highest-value returns.</w:t>
            </w:r>
          </w:p>
          <w:p w:rsidR="00114493" w:rsidRDefault="00114493">
            <w:pPr>
              <w:pBdr>
                <w:bottom w:val="single" w:sz="2" w:space="0" w:color="E2E8F0"/>
              </w:pBdr>
              <w:spacing w:before="60" w:after="60"/>
            </w:pPr>
          </w:p>
          <w:p w:rsidR="00114493" w:rsidRDefault="00114493">
            <w:pPr>
              <w:spacing w:before="80" w:after="20"/>
            </w:pPr>
            <w:r>
              <w:rPr>
                <w:b/>
                <w:bCs/>
                <w:color w:val="111827"/>
              </w:rPr>
              <w:t>What do the deliverables look like — and how actionable are they?</w:t>
            </w:r>
          </w:p>
          <w:p w:rsidR="00114493" w:rsidRDefault="00114493">
            <w:pPr>
              <w:spacing w:after="60"/>
            </w:pPr>
            <w:r>
              <w:rPr>
                <w:sz w:val="19"/>
                <w:szCs w:val="19"/>
              </w:rPr>
              <w:t xml:space="preserve">Capability </w:t>
            </w:r>
            <w:proofErr w:type="spellStart"/>
            <w:r>
              <w:rPr>
                <w:sz w:val="19"/>
                <w:szCs w:val="19"/>
              </w:rPr>
              <w:t>heatmaps</w:t>
            </w:r>
            <w:proofErr w:type="spellEnd"/>
            <w:r>
              <w:rPr>
                <w:sz w:val="19"/>
                <w:szCs w:val="19"/>
              </w:rPr>
              <w:t>, gap breakdowns by role and function, risk-</w:t>
            </w:r>
            <w:proofErr w:type="spellStart"/>
            <w:r>
              <w:rPr>
                <w:sz w:val="19"/>
                <w:szCs w:val="19"/>
              </w:rPr>
              <w:t>prioritised</w:t>
            </w:r>
            <w:proofErr w:type="spellEnd"/>
            <w:r>
              <w:rPr>
                <w:sz w:val="19"/>
                <w:szCs w:val="19"/>
              </w:rPr>
              <w:t xml:space="preserve"> intervention recommendations, and a phased 30-60-90 day roadmap with ownership, timelines, and success metrics. Every deliverable is designed to drive a specific decision, not just inform one.</w:t>
            </w:r>
          </w:p>
          <w:p w:rsidR="00114493" w:rsidRDefault="00114493">
            <w:pPr>
              <w:pBdr>
                <w:bottom w:val="single" w:sz="2" w:space="0" w:color="E2E8F0"/>
              </w:pBdr>
              <w:spacing w:before="60" w:after="60"/>
            </w:pPr>
          </w:p>
          <w:p w:rsidR="00114493" w:rsidRDefault="00114493">
            <w:pPr>
              <w:spacing w:before="80" w:after="20"/>
            </w:pPr>
            <w:r>
              <w:rPr>
                <w:b/>
                <w:bCs/>
                <w:color w:val="111827"/>
              </w:rPr>
              <w:t>How fast can we move from diagnosis to an execution-ready plan?</w:t>
            </w:r>
          </w:p>
          <w:p w:rsidR="00114493" w:rsidRDefault="00114493">
            <w:pPr>
              <w:spacing w:after="60"/>
            </w:pPr>
            <w:r>
              <w:rPr>
                <w:sz w:val="19"/>
                <w:szCs w:val="19"/>
              </w:rPr>
              <w:t>A structured action plan is delivered at the conclusion of the diagnostic (typically 2–6 weeks). It includes timelines, role-level ownership assignments, quick wins for immediate impact, and long-term interventions with milestone checkpoints.</w:t>
            </w:r>
          </w:p>
          <w:p w:rsidR="00114493" w:rsidRDefault="00114493">
            <w:pPr>
              <w:pBdr>
                <w:bottom w:val="single" w:sz="2" w:space="0" w:color="E2E8F0"/>
              </w:pBdr>
              <w:spacing w:before="60" w:after="60"/>
            </w:pPr>
          </w:p>
          <w:p w:rsidR="00114493" w:rsidRDefault="00114493">
            <w:pPr>
              <w:spacing w:before="80" w:after="20"/>
            </w:pPr>
            <w:r>
              <w:rPr>
                <w:b/>
                <w:bCs/>
                <w:color w:val="111827"/>
              </w:rPr>
              <w:t xml:space="preserve">What makes </w:t>
            </w:r>
            <w:proofErr w:type="spellStart"/>
            <w:r>
              <w:rPr>
                <w:b/>
                <w:bCs/>
                <w:color w:val="111827"/>
              </w:rPr>
              <w:t>Edstellar</w:t>
            </w:r>
            <w:proofErr w:type="spellEnd"/>
            <w:r>
              <w:rPr>
                <w:b/>
                <w:bCs/>
                <w:color w:val="111827"/>
              </w:rPr>
              <w:t xml:space="preserve"> different from training vendors who also offer TNA?</w:t>
            </w:r>
          </w:p>
          <w:p w:rsidR="00114493" w:rsidRDefault="00114493">
            <w:pPr>
              <w:spacing w:after="60"/>
            </w:pPr>
            <w:r>
              <w:rPr>
                <w:sz w:val="19"/>
                <w:szCs w:val="19"/>
              </w:rPr>
              <w:t xml:space="preserve">Diagnostic-led: evidence-based analysis first, then recommendations — including alternatives beyond training. Most vendors start with training catalogs and work backward. </w:t>
            </w:r>
            <w:proofErr w:type="spellStart"/>
            <w:r>
              <w:rPr>
                <w:sz w:val="19"/>
                <w:szCs w:val="19"/>
              </w:rPr>
              <w:t>Edstellar</w:t>
            </w:r>
            <w:proofErr w:type="spellEnd"/>
            <w:r>
              <w:rPr>
                <w:sz w:val="19"/>
                <w:szCs w:val="19"/>
              </w:rPr>
              <w:t xml:space="preserve"> starts with root cause analysis, builds a priority-ranked capability roadmap, and only then recommends interventions (training and non-training alike).</w:t>
            </w:r>
          </w:p>
          <w:p w:rsidR="00114493" w:rsidRDefault="00114493">
            <w:pPr>
              <w:pBdr>
                <w:bottom w:val="single" w:sz="2" w:space="0" w:color="E2E8F0"/>
              </w:pBdr>
              <w:spacing w:before="60" w:after="60"/>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065F46"/>
              </w:rPr>
              <w:lastRenderedPageBreak/>
              <w:t>+  ADDED</w:t>
            </w:r>
          </w:p>
          <w:p w:rsidR="00114493" w:rsidRDefault="00114493">
            <w:pPr>
              <w:spacing w:after="40"/>
            </w:pPr>
            <w:r>
              <w:rPr>
                <w:i/>
                <w:iCs/>
                <w:color w:val="6B7280"/>
                <w:sz w:val="18"/>
                <w:szCs w:val="18"/>
              </w:rPr>
              <w:t>All 6 Q&amp;As added from new page.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16  —  RESOURCES / BLOG</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16.1  ·  </w:t>
            </w:r>
            <w:proofErr w:type="spellStart"/>
            <w:r>
              <w:rPr>
                <w:b/>
                <w:bCs/>
                <w:color w:val="1A3C6B"/>
                <w:sz w:val="19"/>
                <w:szCs w:val="19"/>
              </w:rPr>
              <w:t>Edstellar</w:t>
            </w:r>
            <w:proofErr w:type="spellEnd"/>
            <w:r>
              <w:rPr>
                <w:b/>
                <w:bCs/>
                <w:color w:val="1A3C6B"/>
                <w:sz w:val="19"/>
                <w:szCs w:val="19"/>
              </w:rPr>
              <w:t xml:space="preserve"> Resources  —  3 Blog Cards</w:t>
            </w:r>
          </w:p>
          <w:p w:rsidR="00114493" w:rsidRDefault="00114493">
            <w:pPr>
              <w:pStyle w:val="Heading2"/>
              <w:spacing w:before="40" w:after="30"/>
            </w:pPr>
            <w:proofErr w:type="spellStart"/>
            <w:r w:rsidRPr="00964CDB">
              <w:rPr>
                <w:sz w:val="28"/>
                <w:szCs w:val="28"/>
                <w:highlight w:val="green"/>
              </w:rPr>
              <w:t>Edstellar</w:t>
            </w:r>
            <w:proofErr w:type="spellEnd"/>
            <w:r w:rsidRPr="00964CDB">
              <w:rPr>
                <w:sz w:val="28"/>
                <w:szCs w:val="28"/>
                <w:highlight w:val="green"/>
              </w:rPr>
              <w:t xml:space="preserve"> Resources</w:t>
            </w:r>
          </w:p>
          <w:p w:rsidR="00114493" w:rsidRDefault="00114493">
            <w:pPr>
              <w:spacing w:before="40" w:after="60"/>
            </w:pPr>
            <w:r>
              <w:t>Deep dive into industry trends, expert insights, success stories and innovative training practices.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114493">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Article 1</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Article 2</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Article 3</w:t>
                  </w:r>
                </w:p>
              </w:tc>
            </w:tr>
            <w:tr w:rsidR="00114493">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BLOG | L&amp;D Strategy How to Conduct a Training Needs Analysis: Step-by-Step Guide</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BLOG | Workforce Optimization LNA vs TNA: What's the Difference and Which Does Your </w:t>
                  </w:r>
                  <w:proofErr w:type="spellStart"/>
                  <w:r>
                    <w:rPr>
                      <w:sz w:val="18"/>
                      <w:szCs w:val="18"/>
                    </w:rPr>
                    <w:t>Organisation</w:t>
                  </w:r>
                  <w:proofErr w:type="spellEnd"/>
                  <w:r>
                    <w:rPr>
                      <w:sz w:val="18"/>
                      <w:szCs w:val="18"/>
                    </w:rPr>
                    <w:t xml:space="preserve"> Need?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BLOG | L&amp;D Strategy How to Build a 30-60-90 Day Learning Roadmap from a TNA</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t>~  MODIFIED</w:t>
            </w:r>
          </w:p>
          <w:p w:rsidR="00114493" w:rsidRDefault="00114493">
            <w:pPr>
              <w:spacing w:after="40"/>
            </w:pPr>
            <w:r>
              <w:rPr>
                <w:i/>
                <w:iCs/>
                <w:color w:val="6B7280"/>
                <w:sz w:val="18"/>
                <w:szCs w:val="18"/>
              </w:rPr>
              <w:t>Resources section retained from existing live page. Blog article topics replaced with TNA-relevant content for contextual relevance.</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17  —  FINAL CTA &amp; CONTACT FORM</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17.1  ·  </w:t>
            </w:r>
            <w:r>
              <w:rPr>
                <w:b/>
                <w:bCs/>
                <w:color w:val="1A3C6B"/>
                <w:sz w:val="19"/>
                <w:szCs w:val="19"/>
              </w:rPr>
              <w:t>Final CTA Headline &amp; Sub-copy</w:t>
            </w:r>
          </w:p>
          <w:p w:rsidR="00114493" w:rsidRDefault="00114493">
            <w:pPr>
              <w:pStyle w:val="Heading2"/>
              <w:spacing w:before="40" w:after="30"/>
            </w:pPr>
            <w:r w:rsidRPr="00964CDB">
              <w:rPr>
                <w:sz w:val="28"/>
                <w:szCs w:val="28"/>
                <w:highlight w:val="green"/>
              </w:rPr>
              <w:t>From Diagnostic to Decision. From Insight to Execution.</w:t>
            </w:r>
          </w:p>
          <w:p w:rsidR="00114493" w:rsidRDefault="00114493">
            <w:pPr>
              <w:spacing w:before="40" w:after="60"/>
            </w:pPr>
            <w:r>
              <w:lastRenderedPageBreak/>
              <w:t>Start with a structured diagnostic. End with a risk-</w:t>
            </w:r>
            <w:proofErr w:type="spellStart"/>
            <w:r>
              <w:t>prioritised</w:t>
            </w:r>
            <w:proofErr w:type="spellEnd"/>
            <w:r>
              <w:t xml:space="preserve"> learning strategy backed by evidence — not assumptions.</w:t>
            </w:r>
          </w:p>
          <w:p w:rsidR="00114493" w:rsidRDefault="00114493">
            <w:pPr>
              <w:spacing w:before="20" w:after="10"/>
            </w:pPr>
            <w:r w:rsidRPr="00964CDB">
              <w:rPr>
                <w:b/>
                <w:bCs/>
                <w:color w:val="2563EB"/>
                <w:sz w:val="22"/>
                <w:szCs w:val="22"/>
                <w:highlight w:val="green"/>
              </w:rPr>
              <w:t>→  Request a TNA Consultation</w:t>
            </w:r>
          </w:p>
          <w:p w:rsidR="00114493" w:rsidRDefault="00114493">
            <w:pPr>
              <w:spacing w:after="40"/>
            </w:pPr>
            <w:r>
              <w:rPr>
                <w:color w:val="6B7280"/>
                <w:sz w:val="19"/>
                <w:szCs w:val="19"/>
              </w:rPr>
              <w:t>Build a Data-Driven Learning Strategy</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92400E"/>
              </w:rPr>
              <w:lastRenderedPageBreak/>
              <w:t>~  MODIFIED</w:t>
            </w:r>
          </w:p>
          <w:p w:rsidR="00114493" w:rsidRDefault="00114493">
            <w:pPr>
              <w:spacing w:after="40"/>
            </w:pPr>
            <w:r>
              <w:rPr>
                <w:i/>
                <w:iCs/>
                <w:color w:val="6B7280"/>
                <w:sz w:val="18"/>
                <w:szCs w:val="18"/>
              </w:rPr>
              <w:t xml:space="preserve">CTA headline and sub-copy from new page — more compelling than 'Ready to Transform Your </w:t>
            </w:r>
            <w:r>
              <w:rPr>
                <w:i/>
                <w:iCs/>
                <w:color w:val="6B7280"/>
                <w:sz w:val="18"/>
                <w:szCs w:val="18"/>
              </w:rPr>
              <w:lastRenderedPageBreak/>
              <w:t>Organization?' from existing live page.</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lastRenderedPageBreak/>
              <w:t xml:space="preserve">17.2  ·  </w:t>
            </w:r>
            <w:r>
              <w:rPr>
                <w:b/>
                <w:bCs/>
                <w:color w:val="1A3C6B"/>
                <w:sz w:val="19"/>
                <w:szCs w:val="19"/>
              </w:rPr>
              <w:t>Contact Form &amp; Details</w:t>
            </w:r>
          </w:p>
          <w:p w:rsidR="00114493" w:rsidRDefault="00114493">
            <w:pPr>
              <w:spacing w:before="40" w:after="40"/>
            </w:pPr>
            <w:r>
              <w:rPr>
                <w:b/>
                <w:bCs/>
                <w:color w:val="111827"/>
                <w:sz w:val="19"/>
                <w:szCs w:val="19"/>
              </w:rPr>
              <w:t>Contact Form:</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50"/>
              <w:gridCol w:w="1900"/>
            </w:tblGrid>
            <w:tr w:rsidR="00114493">
              <w:tc>
                <w:tcPr>
                  <w:tcW w:w="19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Field</w:t>
                  </w:r>
                </w:p>
              </w:tc>
              <w:tc>
                <w:tcPr>
                  <w:tcW w:w="36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Type</w:t>
                  </w:r>
                </w:p>
              </w:tc>
              <w:tc>
                <w:tcPr>
                  <w:tcW w:w="19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Required</w:t>
                  </w:r>
                </w:p>
              </w:tc>
            </w:tr>
            <w:tr w:rsidR="00114493">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Country</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Dropdown — Select Country*</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Yes</w:t>
                  </w:r>
                </w:p>
              </w:tc>
            </w:tr>
            <w:tr w:rsidR="00114493">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Phone Number</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Tel input with country code</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Yes</w:t>
                  </w:r>
                </w:p>
              </w:tc>
            </w:tr>
            <w:tr w:rsidR="00114493">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Submit</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Button — Submit</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Primary CTA</w:t>
                  </w:r>
                </w:p>
              </w:tc>
            </w:tr>
          </w:tbl>
          <w:p w:rsidR="00114493" w:rsidRDefault="00114493">
            <w:pPr>
              <w:spacing w:before="80" w:after="40"/>
            </w:pPr>
            <w:r>
              <w:rPr>
                <w:b/>
                <w:bCs/>
                <w:color w:val="111827"/>
                <w:sz w:val="19"/>
                <w:szCs w:val="19"/>
              </w:rPr>
              <w:t>Contact Details (displayed alongside form):</w:t>
            </w:r>
          </w:p>
          <w:p w:rsidR="00114493" w:rsidRDefault="00114493">
            <w:pPr>
              <w:pStyle w:val="ListParagraph"/>
              <w:numPr>
                <w:ilvl w:val="0"/>
                <w:numId w:val="2"/>
              </w:numPr>
              <w:spacing w:before="40" w:after="40"/>
            </w:pPr>
            <w:r>
              <w:t>contact@edstellar.com</w:t>
            </w:r>
          </w:p>
          <w:p w:rsidR="00114493" w:rsidRDefault="00114493">
            <w:pPr>
              <w:pStyle w:val="ListParagraph"/>
              <w:numPr>
                <w:ilvl w:val="0"/>
                <w:numId w:val="2"/>
              </w:numPr>
              <w:spacing w:before="40" w:after="40"/>
            </w:pPr>
            <w:r>
              <w:t>USA:  +1 682 297 4830</w:t>
            </w:r>
          </w:p>
          <w:p w:rsidR="00114493" w:rsidRDefault="00114493">
            <w:pPr>
              <w:pStyle w:val="ListParagraph"/>
              <w:numPr>
                <w:ilvl w:val="0"/>
                <w:numId w:val="2"/>
              </w:numPr>
              <w:spacing w:before="40" w:after="40"/>
            </w:pPr>
            <w:r>
              <w:t>AUS:  +44 151 453 4009</w:t>
            </w:r>
          </w:p>
          <w:p w:rsidR="00114493" w:rsidRDefault="00114493">
            <w:pPr>
              <w:pStyle w:val="ListParagraph"/>
              <w:numPr>
                <w:ilvl w:val="0"/>
                <w:numId w:val="2"/>
              </w:numPr>
              <w:spacing w:before="40" w:after="40"/>
            </w:pPr>
            <w:r>
              <w:t>IND:  +91 6364833830</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Contact form and details retained from existing live page without modification.</w:t>
            </w:r>
          </w:p>
        </w:tc>
      </w:tr>
      <w:tr w:rsidR="00114493">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114493" w:rsidRDefault="00114493">
            <w:pPr>
              <w:spacing w:before="40" w:after="40"/>
            </w:pPr>
            <w:r>
              <w:rPr>
                <w:b/>
                <w:bCs/>
                <w:color w:val="1A3C6B"/>
                <w:sz w:val="22"/>
                <w:szCs w:val="22"/>
              </w:rPr>
              <w:t>SECTION 18  —  FOOTER</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18.1  ·  </w:t>
            </w:r>
            <w:r>
              <w:rPr>
                <w:b/>
                <w:bCs/>
                <w:color w:val="1A3C6B"/>
                <w:sz w:val="19"/>
                <w:szCs w:val="19"/>
              </w:rPr>
              <w:t>About Blurb</w:t>
            </w:r>
          </w:p>
          <w:p w:rsidR="00114493" w:rsidRDefault="00114493">
            <w:pPr>
              <w:spacing w:before="40" w:after="60"/>
            </w:pPr>
            <w:proofErr w:type="spellStart"/>
            <w:r>
              <w:rPr>
                <w:sz w:val="19"/>
                <w:szCs w:val="19"/>
              </w:rPr>
              <w:t>Edstellar</w:t>
            </w:r>
            <w:proofErr w:type="spellEnd"/>
            <w:r>
              <w:rPr>
                <w:sz w:val="19"/>
                <w:szCs w:val="19"/>
              </w:rPr>
              <w:t xml:space="preserve"> is a one-stop instructor-led corporate training and coaching solution that addresses organizational upskilling and talent transformation needs globally. </w:t>
            </w:r>
            <w:proofErr w:type="spellStart"/>
            <w:r>
              <w:rPr>
                <w:sz w:val="19"/>
                <w:szCs w:val="19"/>
              </w:rPr>
              <w:t>Edstellar</w:t>
            </w:r>
            <w:proofErr w:type="spellEnd"/>
            <w:r>
              <w:rPr>
                <w:sz w:val="19"/>
                <w:szCs w:val="19"/>
              </w:rPr>
              <w:t xml:space="preserve"> offers 2000+ tailored programs across disciplines that include Technical, Behavioral, Management, Compliance, Leadership and Social Impact.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18.2  ·  </w:t>
            </w:r>
            <w:r>
              <w:rPr>
                <w:b/>
                <w:bCs/>
                <w:color w:val="1A3C6B"/>
                <w:sz w:val="19"/>
                <w:szCs w:val="19"/>
              </w:rPr>
              <w:t>Footer Navigation</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114493">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Platform</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Training Programs</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Company</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114493" w:rsidRDefault="00114493">
                  <w:pPr>
                    <w:spacing w:before="20" w:after="20"/>
                  </w:pPr>
                  <w:r>
                    <w:rPr>
                      <w:b/>
                      <w:bCs/>
                      <w:color w:val="1A3C6B"/>
                      <w:sz w:val="18"/>
                      <w:szCs w:val="18"/>
                    </w:rPr>
                    <w:t>Resources</w:t>
                  </w:r>
                </w:p>
              </w:tc>
            </w:tr>
            <w:tr w:rsidR="00114493">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Skill Management Software Schedule a Demo For Trainers Skills Matrix Stellar AI Log In</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IT &amp; Technical Skills Training Management Skills Training Leadership Skills Training Compliance Skills Training Social Impact Skills Training Behavioral Skills Training</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 xml:space="preserve">About Us · Who We Serve CEO Retreats · Training Delivery Coaching Solutions Partner with </w:t>
                  </w:r>
                  <w:proofErr w:type="spellStart"/>
                  <w:r>
                    <w:rPr>
                      <w:sz w:val="18"/>
                      <w:szCs w:val="18"/>
                    </w:rPr>
                    <w:t>Edstellar</w:t>
                  </w:r>
                  <w:proofErr w:type="spellEnd"/>
                  <w:r>
                    <w:rPr>
                      <w:sz w:val="18"/>
                      <w:szCs w:val="18"/>
                    </w:rPr>
                    <w:t xml:space="preserve"> Careers · Contact Us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114493" w:rsidRDefault="00114493">
                  <w:pPr>
                    <w:spacing w:before="20" w:after="20"/>
                  </w:pPr>
                  <w:r>
                    <w:rPr>
                      <w:sz w:val="18"/>
                      <w:szCs w:val="18"/>
                    </w:rPr>
                    <w:t>Case Studies FAQs Blog Sitemap</w:t>
                  </w:r>
                </w:p>
              </w:tc>
            </w:tr>
          </w:tbl>
          <w:p w:rsidR="00114493" w:rsidRDefault="00114493"/>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r w:rsidR="00114493">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114493" w:rsidRDefault="00114493">
            <w:pPr>
              <w:spacing w:after="60"/>
            </w:pPr>
            <w:r>
              <w:rPr>
                <w:color w:val="6B7280"/>
                <w:sz w:val="19"/>
                <w:szCs w:val="19"/>
              </w:rPr>
              <w:t xml:space="preserve">18.3  ·  </w:t>
            </w:r>
            <w:r>
              <w:rPr>
                <w:b/>
                <w:bCs/>
                <w:color w:val="1A3C6B"/>
                <w:sz w:val="19"/>
                <w:szCs w:val="19"/>
              </w:rPr>
              <w:t>Social Links &amp; Certifications</w:t>
            </w:r>
          </w:p>
          <w:p w:rsidR="00114493" w:rsidRDefault="00114493">
            <w:pPr>
              <w:spacing w:before="40" w:after="40"/>
            </w:pPr>
            <w:r>
              <w:rPr>
                <w:color w:val="2563EB"/>
                <w:sz w:val="19"/>
                <w:szCs w:val="19"/>
              </w:rPr>
              <w:t>Follow Us:  LinkedIn  ·  Facebook  ·  Twitter/X  ·  Instagram  ·  YouTube</w:t>
            </w:r>
          </w:p>
          <w:p w:rsidR="00114493" w:rsidRDefault="00114493">
            <w:pPr>
              <w:spacing w:after="40"/>
            </w:pPr>
            <w:r>
              <w:rPr>
                <w:b/>
                <w:bCs/>
                <w:color w:val="111827"/>
                <w:sz w:val="19"/>
                <w:szCs w:val="19"/>
              </w:rPr>
              <w:t>Quality &amp; Compliance:  ISO 9001:2015 Certified  ·  ISO 27001:2022 Certified</w:t>
            </w:r>
          </w:p>
          <w:p w:rsidR="00114493" w:rsidRDefault="00114493">
            <w:pPr>
              <w:spacing w:after="40"/>
            </w:pPr>
            <w:r>
              <w:rPr>
                <w:color w:val="6B7280"/>
                <w:sz w:val="17"/>
                <w:szCs w:val="17"/>
              </w:rPr>
              <w:t xml:space="preserve">© 2021-2026 </w:t>
            </w:r>
            <w:proofErr w:type="spellStart"/>
            <w:r>
              <w:rPr>
                <w:color w:val="6B7280"/>
                <w:sz w:val="17"/>
                <w:szCs w:val="17"/>
              </w:rPr>
              <w:t>Edstellar</w:t>
            </w:r>
            <w:proofErr w:type="spellEnd"/>
            <w:r>
              <w:rPr>
                <w:color w:val="6B7280"/>
                <w:sz w:val="17"/>
                <w:szCs w:val="17"/>
              </w:rPr>
              <w:t>. All rights reserved.  |  Modern Slavery  |  Privacy Policy  |  Terms and Conditions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114493" w:rsidRDefault="00114493">
            <w:pPr>
              <w:spacing w:before="40" w:after="60"/>
            </w:pPr>
            <w:r>
              <w:rPr>
                <w:b/>
                <w:bCs/>
                <w:color w:val="1E40AF"/>
              </w:rPr>
              <w:t>✔  RETAINED</w:t>
            </w:r>
          </w:p>
          <w:p w:rsidR="00114493" w:rsidRDefault="00114493">
            <w:pPr>
              <w:spacing w:after="40"/>
            </w:pPr>
            <w:r>
              <w:rPr>
                <w:i/>
                <w:iCs/>
                <w:color w:val="6B7280"/>
                <w:sz w:val="18"/>
                <w:szCs w:val="18"/>
              </w:rPr>
              <w:t>Retained from existing live page without modification.</w:t>
            </w:r>
          </w:p>
        </w:tc>
      </w:tr>
    </w:tbl>
    <w:p w:rsidR="00114493" w:rsidRDefault="00114493"/>
    <w:sectPr w:rsidR="001144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E7AFE"/>
    <w:multiLevelType w:val="hybridMultilevel"/>
    <w:tmpl w:val="7F7895AE"/>
    <w:lvl w:ilvl="0" w:tplc="CA94087A">
      <w:start w:val="1"/>
      <w:numFmt w:val="decimal"/>
      <w:lvlText w:val="%1."/>
      <w:lvlJc w:val="left"/>
      <w:pPr>
        <w:ind w:left="720" w:hanging="360"/>
      </w:pPr>
    </w:lvl>
    <w:lvl w:ilvl="1" w:tplc="7B865DAA">
      <w:numFmt w:val="decimal"/>
      <w:lvlText w:val=""/>
      <w:lvlJc w:val="left"/>
    </w:lvl>
    <w:lvl w:ilvl="2" w:tplc="CB843BE2">
      <w:numFmt w:val="decimal"/>
      <w:lvlText w:val=""/>
      <w:lvlJc w:val="left"/>
    </w:lvl>
    <w:lvl w:ilvl="3" w:tplc="D7EACD72">
      <w:numFmt w:val="decimal"/>
      <w:lvlText w:val=""/>
      <w:lvlJc w:val="left"/>
    </w:lvl>
    <w:lvl w:ilvl="4" w:tplc="2C8A3294">
      <w:numFmt w:val="decimal"/>
      <w:lvlText w:val=""/>
      <w:lvlJc w:val="left"/>
    </w:lvl>
    <w:lvl w:ilvl="5" w:tplc="D1960EA8">
      <w:numFmt w:val="decimal"/>
      <w:lvlText w:val=""/>
      <w:lvlJc w:val="left"/>
    </w:lvl>
    <w:lvl w:ilvl="6" w:tplc="AA62F662">
      <w:numFmt w:val="decimal"/>
      <w:lvlText w:val=""/>
      <w:lvlJc w:val="left"/>
    </w:lvl>
    <w:lvl w:ilvl="7" w:tplc="B0821792">
      <w:numFmt w:val="decimal"/>
      <w:lvlText w:val=""/>
      <w:lvlJc w:val="left"/>
    </w:lvl>
    <w:lvl w:ilvl="8" w:tplc="C01C9530">
      <w:numFmt w:val="decimal"/>
      <w:lvlText w:val=""/>
      <w:lvlJc w:val="left"/>
    </w:lvl>
  </w:abstractNum>
  <w:abstractNum w:abstractNumId="1" w15:restartNumberingAfterBreak="0">
    <w:nsid w:val="375B67BB"/>
    <w:multiLevelType w:val="hybridMultilevel"/>
    <w:tmpl w:val="97201FB8"/>
    <w:lvl w:ilvl="0" w:tplc="49C8D546">
      <w:start w:val="1"/>
      <w:numFmt w:val="bullet"/>
      <w:lvlText w:val="●"/>
      <w:lvlJc w:val="left"/>
      <w:pPr>
        <w:ind w:left="720" w:hanging="360"/>
      </w:pPr>
    </w:lvl>
    <w:lvl w:ilvl="1" w:tplc="7C8C937E">
      <w:start w:val="1"/>
      <w:numFmt w:val="bullet"/>
      <w:lvlText w:val="○"/>
      <w:lvlJc w:val="left"/>
      <w:pPr>
        <w:ind w:left="1440" w:hanging="360"/>
      </w:pPr>
    </w:lvl>
    <w:lvl w:ilvl="2" w:tplc="DFE28504">
      <w:start w:val="1"/>
      <w:numFmt w:val="bullet"/>
      <w:lvlText w:val="■"/>
      <w:lvlJc w:val="left"/>
      <w:pPr>
        <w:ind w:left="2160" w:hanging="360"/>
      </w:pPr>
    </w:lvl>
    <w:lvl w:ilvl="3" w:tplc="56EC0598">
      <w:start w:val="1"/>
      <w:numFmt w:val="bullet"/>
      <w:lvlText w:val="●"/>
      <w:lvlJc w:val="left"/>
      <w:pPr>
        <w:ind w:left="2880" w:hanging="360"/>
      </w:pPr>
    </w:lvl>
    <w:lvl w:ilvl="4" w:tplc="E146C456">
      <w:start w:val="1"/>
      <w:numFmt w:val="bullet"/>
      <w:lvlText w:val="○"/>
      <w:lvlJc w:val="left"/>
      <w:pPr>
        <w:ind w:left="3600" w:hanging="360"/>
      </w:pPr>
    </w:lvl>
    <w:lvl w:ilvl="5" w:tplc="AA645306">
      <w:start w:val="1"/>
      <w:numFmt w:val="bullet"/>
      <w:lvlText w:val="■"/>
      <w:lvlJc w:val="left"/>
      <w:pPr>
        <w:ind w:left="4320" w:hanging="360"/>
      </w:pPr>
    </w:lvl>
    <w:lvl w:ilvl="6" w:tplc="86D65EB2">
      <w:start w:val="1"/>
      <w:numFmt w:val="bullet"/>
      <w:lvlText w:val="●"/>
      <w:lvlJc w:val="left"/>
      <w:pPr>
        <w:ind w:left="5040" w:hanging="360"/>
      </w:pPr>
    </w:lvl>
    <w:lvl w:ilvl="7" w:tplc="6E3A3344">
      <w:start w:val="1"/>
      <w:numFmt w:val="bullet"/>
      <w:lvlText w:val="●"/>
      <w:lvlJc w:val="left"/>
      <w:pPr>
        <w:ind w:left="5760" w:hanging="360"/>
      </w:pPr>
    </w:lvl>
    <w:lvl w:ilvl="8" w:tplc="2194B59E">
      <w:start w:val="1"/>
      <w:numFmt w:val="bullet"/>
      <w:lvlText w:val="●"/>
      <w:lvlJc w:val="left"/>
      <w:pPr>
        <w:ind w:left="6480" w:hanging="360"/>
      </w:pPr>
    </w:lvl>
  </w:abstractNum>
  <w:abstractNum w:abstractNumId="2" w15:restartNumberingAfterBreak="0">
    <w:nsid w:val="705F4275"/>
    <w:multiLevelType w:val="hybridMultilevel"/>
    <w:tmpl w:val="797E59DE"/>
    <w:lvl w:ilvl="0" w:tplc="341C895C">
      <w:start w:val="1"/>
      <w:numFmt w:val="bullet"/>
      <w:lvlText w:val="•"/>
      <w:lvlJc w:val="left"/>
      <w:pPr>
        <w:ind w:left="720" w:hanging="360"/>
      </w:pPr>
    </w:lvl>
    <w:lvl w:ilvl="1" w:tplc="2C4E1026">
      <w:numFmt w:val="decimal"/>
      <w:lvlText w:val=""/>
      <w:lvlJc w:val="left"/>
    </w:lvl>
    <w:lvl w:ilvl="2" w:tplc="DB668C06">
      <w:numFmt w:val="decimal"/>
      <w:lvlText w:val=""/>
      <w:lvlJc w:val="left"/>
    </w:lvl>
    <w:lvl w:ilvl="3" w:tplc="5EAA2FEE">
      <w:numFmt w:val="decimal"/>
      <w:lvlText w:val=""/>
      <w:lvlJc w:val="left"/>
    </w:lvl>
    <w:lvl w:ilvl="4" w:tplc="39FC0726">
      <w:numFmt w:val="decimal"/>
      <w:lvlText w:val=""/>
      <w:lvlJc w:val="left"/>
    </w:lvl>
    <w:lvl w:ilvl="5" w:tplc="AC746A08">
      <w:numFmt w:val="decimal"/>
      <w:lvlText w:val=""/>
      <w:lvlJc w:val="left"/>
    </w:lvl>
    <w:lvl w:ilvl="6" w:tplc="37D65E12">
      <w:numFmt w:val="decimal"/>
      <w:lvlText w:val=""/>
      <w:lvlJc w:val="left"/>
    </w:lvl>
    <w:lvl w:ilvl="7" w:tplc="7352772A">
      <w:numFmt w:val="decimal"/>
      <w:lvlText w:val=""/>
      <w:lvlJc w:val="left"/>
    </w:lvl>
    <w:lvl w:ilvl="8" w:tplc="12AE1620">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36F"/>
    <w:rsid w:val="000B236F"/>
    <w:rsid w:val="00114493"/>
    <w:rsid w:val="005C55A8"/>
    <w:rsid w:val="0077498E"/>
    <w:rsid w:val="007E0EC4"/>
    <w:rsid w:val="00964CDB"/>
    <w:rsid w:val="00B23742"/>
    <w:rsid w:val="00BA7484"/>
    <w:rsid w:val="00CF5F1D"/>
    <w:rsid w:val="00D35B32"/>
    <w:rsid w:val="00E60403"/>
    <w:rsid w:val="00E9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321AD2-9446-49B5-A1A7-0BDD13A3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after="120"/>
      <w:outlineLvl w:val="0"/>
    </w:pPr>
    <w:rPr>
      <w:b/>
      <w:bCs/>
      <w:color w:val="1A3C6B"/>
    </w:rPr>
  </w:style>
  <w:style w:type="paragraph" w:styleId="Heading2">
    <w:name w:val="heading 2"/>
    <w:pPr>
      <w:spacing w:before="60" w:after="60"/>
      <w:outlineLvl w:val="1"/>
    </w:pPr>
    <w:rPr>
      <w:b/>
      <w:bCs/>
      <w:color w:val="1A3C6B"/>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wio-lead">
    <w:name w:val="wio-lead"/>
    <w:basedOn w:val="Normal"/>
    <w:rsid w:val="00114493"/>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114493"/>
    <w:pPr>
      <w:spacing w:before="100" w:beforeAutospacing="1" w:after="100" w:afterAutospacing="1"/>
    </w:pPr>
    <w:rPr>
      <w:rFonts w:ascii="Times New Roman" w:eastAsia="Times New Roman" w:hAnsi="Times New Roman" w:cs="Times New Roman"/>
      <w:color w:val="auto"/>
      <w:sz w:val="24"/>
      <w:szCs w:val="24"/>
    </w:rPr>
  </w:style>
  <w:style w:type="paragraph" w:customStyle="1" w:styleId="tp-intro">
    <w:name w:val="tp-intro"/>
    <w:basedOn w:val="Normal"/>
    <w:rsid w:val="00D35B3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393996">
      <w:bodyDiv w:val="1"/>
      <w:marLeft w:val="0"/>
      <w:marRight w:val="0"/>
      <w:marTop w:val="0"/>
      <w:marBottom w:val="0"/>
      <w:divBdr>
        <w:top w:val="none" w:sz="0" w:space="0" w:color="auto"/>
        <w:left w:val="none" w:sz="0" w:space="0" w:color="auto"/>
        <w:bottom w:val="none" w:sz="0" w:space="0" w:color="auto"/>
        <w:right w:val="none" w:sz="0" w:space="0" w:color="auto"/>
      </w:divBdr>
      <w:divsChild>
        <w:div w:id="998536724">
          <w:marLeft w:val="0"/>
          <w:marRight w:val="0"/>
          <w:marTop w:val="0"/>
          <w:marBottom w:val="270"/>
          <w:divBdr>
            <w:top w:val="none" w:sz="0" w:space="0" w:color="auto"/>
            <w:left w:val="none" w:sz="0" w:space="0" w:color="auto"/>
            <w:bottom w:val="none" w:sz="0" w:space="0" w:color="auto"/>
            <w:right w:val="none" w:sz="0" w:space="0" w:color="auto"/>
          </w:divBdr>
        </w:div>
        <w:div w:id="122432285">
          <w:marLeft w:val="0"/>
          <w:marRight w:val="0"/>
          <w:marTop w:val="0"/>
          <w:marBottom w:val="0"/>
          <w:divBdr>
            <w:top w:val="none" w:sz="0" w:space="0" w:color="auto"/>
            <w:left w:val="none" w:sz="0" w:space="0" w:color="auto"/>
            <w:bottom w:val="none" w:sz="0" w:space="0" w:color="auto"/>
            <w:right w:val="none" w:sz="0" w:space="0" w:color="auto"/>
          </w:divBdr>
        </w:div>
      </w:divsChild>
    </w:div>
    <w:div w:id="446777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17</Pages>
  <Words>6261</Words>
  <Characters>35688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 Kumar</cp:lastModifiedBy>
  <cp:revision>8</cp:revision>
  <dcterms:created xsi:type="dcterms:W3CDTF">2026-03-17T10:16:00Z</dcterms:created>
  <dcterms:modified xsi:type="dcterms:W3CDTF">2026-03-25T09:31:00Z</dcterms:modified>
</cp:coreProperties>
</file>