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00"/>
        <w:jc w:val="center"/>
      </w:pPr>
      <w:r>
        <w:rPr>
          <w:rFonts w:ascii="Arial" w:cs="Arial" w:eastAsia="Arial" w:hAnsi="Arial"/>
          <w:b/>
          <w:bCs/>
          <w:color w:val="0D4A44"/>
          <w:sz w:val="48"/>
          <w:szCs w:val="48"/>
        </w:rPr>
        <w:t xml:space="preserve">Learning Content Design and Development Services</w:t>
      </w:r>
    </w:p>
    <w:p>
      <w:pPr>
        <w:spacing w:before="80" w:after="80"/>
        <w:jc w:val="center"/>
      </w:pPr>
      <w:r>
        <w:rPr>
          <w:rFonts w:ascii="Arial" w:cs="Arial" w:eastAsia="Arial" w:hAnsi="Arial"/>
          <w:i/>
          <w:iCs/>
          <w:color w:val="6B7280"/>
          <w:sz w:val="24"/>
          <w:szCs w:val="24"/>
        </w:rPr>
        <w:t xml:space="preserve">Page Content Reference — SEO-Optimised Version</w:t>
      </w:r>
    </w:p>
    <w:p>
      <w:pPr>
        <w:spacing w:before="60" w:after="80"/>
        <w:jc w:val="center"/>
      </w:pPr>
      <w:r>
        <w:rPr>
          <w:rFonts w:ascii="Arial" w:cs="Arial" w:eastAsia="Arial" w:hAnsi="Arial"/>
          <w:color w:val="9CA3AF"/>
          <w:sz w:val="20"/>
          <w:szCs w:val="20"/>
        </w:rPr>
        <w:t xml:space="preserve">Updated against: Edstellar_LD_Page_SEO_Strategy.docx  |  March 2026</w:t>
      </w:r>
    </w:p>
    <w:p>
      <w:pPr>
        <w:spacing w:before="60" w:after="400"/>
        <w:jc w:val="center"/>
      </w:pPr>
      <w:r>
        <w:rPr>
          <w:rFonts w:ascii="Arial" w:cs="Arial" w:eastAsia="Arial" w:hAnsi="Arial"/>
          <w:color w:val="9CA3AF"/>
          <w:sz w:val="18"/>
          <w:szCs w:val="18"/>
        </w:rPr>
        <w:t xml:space="preserve">Competitor basis: GP Strategies | Aptaracorp | Infopro Learning | NIIT | TrainSmart</w:t>
      </w:r>
    </w:p>
    <w:p>
      <w:pPr>
        <w:spacing w:before="0" w:after="160"/>
      </w:pPr>
      <w:r>
        <w:rPr>
          <w:rFonts w:ascii="Arial" w:cs="Arial" w:eastAsia="Arial" w:hAnsi="Arial"/>
          <w:b/>
          <w:bCs/>
          <w:color w:val="374151"/>
          <w:sz w:val="22"/>
          <w:szCs w:val="22"/>
        </w:rPr>
        <w:t xml:space="preserve">Change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66534" w:val="clear"/>
            <w:tcMar>
              <w:top w:type="dxa" w:w="80"/>
              <w:left w:type="dxa" w:w="120"/>
              <w:bottom w:type="dxa" w:w="80"/>
              <w:right w:type="dxa" w:w="120"/>
            </w:tcMar>
          </w:tcPr>
          <w:p>
            <w:r>
              <w:rPr>
                <w:rFonts w:ascii="Arial" w:cs="Arial" w:eastAsia="Arial" w:hAnsi="Arial"/>
                <w:b/>
                <w:bCs/>
                <w:color w:val="FFFFFF"/>
                <w:sz w:val="18"/>
                <w:szCs w:val="18"/>
              </w:rPr>
              <w:t xml:space="preserve">■  ADDITION — New content</w:t>
            </w:r>
          </w:p>
        </w:tc>
        <w:tc>
          <w:tcPr>
            <w:tcW w:type="dxa" w:w="2340"/>
            <w:tcBorders>
              <w:top w:val="single" w:color="CCCCCC" w:sz="1"/>
              <w:left w:val="single" w:color="CCCCCC" w:sz="1"/>
              <w:bottom w:val="single" w:color="CCCCCC" w:sz="1"/>
              <w:right w:val="single" w:color="CCCCCC" w:sz="1"/>
            </w:tcBorders>
            <w:shd w:fill="92400E" w:val="clear"/>
            <w:tcMar>
              <w:top w:type="dxa" w:w="80"/>
              <w:left w:type="dxa" w:w="120"/>
              <w:bottom w:type="dxa" w:w="80"/>
              <w:right w:type="dxa" w:w="120"/>
            </w:tcMar>
          </w:tcPr>
          <w:p>
            <w:r>
              <w:rPr>
                <w:rFonts w:ascii="Arial" w:cs="Arial" w:eastAsia="Arial" w:hAnsi="Arial"/>
                <w:b/>
                <w:bCs/>
                <w:color w:val="FFFFFF"/>
                <w:sz w:val="18"/>
                <w:szCs w:val="18"/>
              </w:rPr>
              <w:t xml:space="preserve">■  MODIFICATION — Updated</w:t>
            </w:r>
          </w:p>
        </w:tc>
        <w:tc>
          <w:tcPr>
            <w:tcW w:type="dxa" w:w="2340"/>
            <w:tcBorders>
              <w:top w:val="single" w:color="CCCCCC" w:sz="1"/>
              <w:left w:val="single" w:color="CCCCCC" w:sz="1"/>
              <w:bottom w:val="single" w:color="CCCCCC" w:sz="1"/>
              <w:right w:val="single" w:color="CCCCCC" w:sz="1"/>
            </w:tcBorders>
            <w:shd w:fill="991B1B" w:val="clear"/>
            <w:tcMar>
              <w:top w:type="dxa" w:w="80"/>
              <w:left w:type="dxa" w:w="120"/>
              <w:bottom w:type="dxa" w:w="80"/>
              <w:right w:type="dxa" w:w="120"/>
            </w:tcMar>
          </w:tcPr>
          <w:p>
            <w:r>
              <w:rPr>
                <w:rFonts w:ascii="Arial" w:cs="Arial" w:eastAsia="Arial" w:hAnsi="Arial"/>
                <w:b/>
                <w:bCs/>
                <w:color w:val="FFFFFF"/>
                <w:sz w:val="18"/>
                <w:szCs w:val="18"/>
              </w:rPr>
              <w:t xml:space="preserve">■  DELETION — Removed</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  RETAINED — No change</w:t>
            </w:r>
          </w:p>
        </w:tc>
      </w:tr>
    </w:tbl>
    <w:p>
      <w:pPr>
        <w:pBdr>
          <w:bottom w:val="single" w:color="D1FAE5" w:sz="4" w:space="1"/>
        </w:pBdr>
        <w:spacing w:before="240" w:after="240"/>
      </w:pPr>
    </w:p>
    <w:p>
      <w:pPr>
        <w:spacing w:before="320" w:after="80"/>
      </w:pPr>
      <w:r>
        <w:rPr>
          <w:rFonts w:ascii="Arial" w:cs="Arial" w:eastAsia="Arial" w:hAnsi="Arial"/>
          <w:b/>
          <w:bCs/>
          <w:color w:val="0D9488"/>
          <w:spacing w:val="80"/>
          <w:sz w:val="18"/>
          <w:szCs w:val="18"/>
        </w:rPr>
        <w:t xml:space="preserve">SECTION 1 — HERO BANNER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CCCCCC" w:sz="1"/>
              <w:left w:val="single" w:color="CCCCCC" w:sz="1"/>
              <w:bottom w:val="single" w:color="CCCCCC" w:sz="1"/>
              <w:right w:val="single" w:color="CCCCCC" w:sz="1"/>
            </w:tcBorders>
            <w:shd w:fill="0D4A44" w:val="clear"/>
            <w:tcMar>
              <w:top w:type="dxa" w:w="120"/>
              <w:left w:type="dxa" w:w="150"/>
              <w:bottom w:type="dxa" w:w="120"/>
              <w:right w:type="dxa" w:w="150"/>
            </w:tcMar>
          </w:tcPr>
          <w:p>
            <w:r>
              <w:rPr>
                <w:rFonts w:ascii="Arial" w:cs="Arial" w:eastAsia="Arial" w:hAnsi="Arial"/>
                <w:b/>
                <w:bCs/>
                <w:color w:val="FFFFFF"/>
                <w:sz w:val="22"/>
                <w:szCs w:val="22"/>
              </w:rPr>
              <w:t xml:space="preserve">Section 1: Hero Banner</w:t>
            </w:r>
          </w:p>
        </w:tc>
      </w:tr>
      <w:tr>
        <w:tc>
          <w:tcPr>
            <w:tcW w:type="dxa" w:w="9360"/>
            <w:gridSpan w:val="2"/>
            <w:tcBorders>
              <w:top w:val="single" w:color="CCCCCC" w:sz="1"/>
              <w:left w:val="single" w:color="CCCCCC" w:sz="1"/>
              <w:bottom w:val="single" w:color="CCCCCC" w:sz="1"/>
              <w:right w:val="single" w:color="CCCCCC" w:sz="1"/>
            </w:tcBorders>
            <w:shd w:fill="92400E" w:val="clear"/>
            <w:tcMar>
              <w:top w:type="dxa" w:w="80"/>
              <w:left w:type="dxa" w:w="150"/>
              <w:bottom w:type="dxa" w:w="80"/>
              <w:right w:type="dxa" w:w="150"/>
            </w:tcMar>
          </w:tcPr>
          <w:p>
            <w:r>
              <w:rPr>
                <w:rFonts w:ascii="Arial" w:cs="Arial" w:eastAsia="Arial" w:hAnsi="Arial"/>
                <w:b/>
                <w:bCs/>
                <w:color w:val="FFFFFF"/>
                <w:sz w:val="19"/>
                <w:szCs w:val="19"/>
              </w:rPr>
              <w:t xml:space="preserve">[MODIFICATION]  </w:t>
            </w:r>
            <w:r>
              <w:rPr>
                <w:rFonts w:ascii="Arial" w:cs="Arial" w:eastAsia="Arial" w:hAnsi="Arial"/>
                <w:color w:val="FFFFFF"/>
                <w:sz w:val="19"/>
                <w:szCs w:val="19"/>
              </w:rPr>
              <w:t xml:space="preserve">H1 updated to SEO-recommended Variation 3 wording</w:t>
            </w:r>
          </w:p>
        </w:tc>
      </w:tr>
      <w:tr>
        <w:tc>
          <w:tcPr>
            <w:tcW w:type="dxa" w:w="2500"/>
            <w:tcBorders>
              <w:top w:val="single" w:color="CCCCCC" w:sz="1"/>
              <w:left w:val="single" w:color="CCCCCC" w:sz="1"/>
              <w:bottom w:val="single" w:color="CCCCCC" w:sz="1"/>
              <w:right w:val="single" w:color="CCCCCC" w:sz="1"/>
            </w:tcBorders>
            <w:shd w:fill="FEF9C3" w:val="clear"/>
            <w:tcMar>
              <w:top w:type="dxa" w:w="100"/>
              <w:left w:type="dxa" w:w="150"/>
              <w:bottom w:type="dxa" w:w="100"/>
              <w:right w:type="dxa" w:w="150"/>
            </w:tcMar>
          </w:tcPr>
          <w:p>
            <w:r>
              <w:rPr>
                <w:rFonts w:ascii="Arial" w:cs="Arial" w:eastAsia="Arial" w:hAnsi="Arial"/>
                <w:b/>
                <w:bCs/>
                <w:color w:val="92400E"/>
                <w:sz w:val="20"/>
                <w:szCs w:val="20"/>
              </w:rPr>
              <w:t xml:space="preserve">H1 Headline</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b/>
                <w:bCs/>
                <w:color w:val="DC2626"/>
                <w:sz w:val="18"/>
                <w:szCs w:val="18"/>
              </w:rPr>
              <w:t xml:space="preserve">WAS: </w:t>
            </w:r>
            <w:r>
              <w:rPr>
                <w:rFonts w:ascii="Arial" w:cs="Arial" w:eastAsia="Arial" w:hAnsi="Arial"/>
                <w:strike/>
                <w:color w:val="DC2626"/>
                <w:sz w:val="18"/>
                <w:szCs w:val="18"/>
              </w:rPr>
              <w:t xml:space="preserve">Learning Content Design and Development Services</w:t>
            </w:r>
          </w:p>
          <w:p>
            <w:r>
              <w:rPr>
                <w:rFonts w:ascii="Arial" w:cs="Arial" w:eastAsia="Arial" w:hAnsi="Arial"/>
                <w:b/>
                <w:bCs/>
                <w:color w:val="166534"/>
                <w:sz w:val="18"/>
                <w:szCs w:val="18"/>
              </w:rPr>
              <w:t xml:space="preserve">NOW: </w:t>
            </w:r>
            <w:r>
              <w:rPr>
                <w:rFonts w:ascii="Arial" w:cs="Arial" w:eastAsia="Arial" w:hAnsi="Arial"/>
                <w:color w:val="166534"/>
                <w:sz w:val="18"/>
                <w:szCs w:val="18"/>
              </w:rPr>
              <w:t xml:space="preserve">Learning Content Design and Development Solutions</w:t>
            </w:r>
          </w:p>
        </w:tc>
      </w:tr>
      <w:tr>
        <w:tc>
          <w:tcPr>
            <w:tcW w:type="dxa" w:w="9360"/>
            <w:gridSpan w:val="2"/>
            <w:tcBorders>
              <w:top w:val="single" w:color="CCCCCC" w:sz="1"/>
              <w:left w:val="single" w:color="CCCCCC" w:sz="1"/>
              <w:bottom w:val="single" w:color="CCCCCC" w:sz="1"/>
              <w:right w:val="single" w:color="CCCCCC" w:sz="1"/>
            </w:tcBorders>
            <w:shd w:fill="1E3A5F" w:val="clear"/>
            <w:tcMar>
              <w:top w:type="dxa" w:w="80"/>
              <w:left w:type="dxa" w:w="150"/>
              <w:bottom w:type="dxa" w:w="80"/>
              <w:right w:type="dxa" w:w="150"/>
            </w:tcMar>
          </w:tcPr>
          <w:p>
            <w:r>
              <w:rPr>
                <w:rFonts w:ascii="Arial" w:cs="Arial" w:eastAsia="Arial" w:hAnsi="Arial"/>
                <w:b/>
                <w:bCs/>
                <w:color w:val="FFFFFF"/>
                <w:sz w:val="19"/>
                <w:szCs w:val="19"/>
              </w:rPr>
              <w:t xml:space="preserve">[RETAINED]  </w:t>
            </w:r>
            <w:r>
              <w:rPr>
                <w:rFonts w:ascii="Arial" w:cs="Arial" w:eastAsia="Arial" w:hAnsi="Arial"/>
                <w:color w:val="FFFFFF"/>
                <w:sz w:val="19"/>
                <w:szCs w:val="19"/>
              </w:rPr>
              <w:t xml:space="preserve">Eyebrow label unchanged</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Eyebrow</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Learning Architecture</w:t>
            </w:r>
          </w:p>
        </w:tc>
      </w:tr>
      <w:tr>
        <w:tc>
          <w:tcPr>
            <w:tcW w:type="dxa" w:w="9360"/>
            <w:gridSpan w:val="2"/>
            <w:tcBorders>
              <w:top w:val="single" w:color="CCCCCC" w:sz="1"/>
              <w:left w:val="single" w:color="CCCCCC" w:sz="1"/>
              <w:bottom w:val="single" w:color="CCCCCC" w:sz="1"/>
              <w:right w:val="single" w:color="CCCCCC" w:sz="1"/>
            </w:tcBorders>
            <w:shd w:fill="92400E" w:val="clear"/>
            <w:tcMar>
              <w:top w:type="dxa" w:w="80"/>
              <w:left w:type="dxa" w:w="150"/>
              <w:bottom w:type="dxa" w:w="80"/>
              <w:right w:type="dxa" w:w="150"/>
            </w:tcMar>
          </w:tcPr>
          <w:p>
            <w:r>
              <w:rPr>
                <w:rFonts w:ascii="Arial" w:cs="Arial" w:eastAsia="Arial" w:hAnsi="Arial"/>
                <w:b/>
                <w:bCs/>
                <w:color w:val="FFFFFF"/>
                <w:sz w:val="19"/>
                <w:szCs w:val="19"/>
              </w:rPr>
              <w:t xml:space="preserve">[MODIFICATION]  </w:t>
            </w:r>
            <w:r>
              <w:rPr>
                <w:rFonts w:ascii="Arial" w:cs="Arial" w:eastAsia="Arial" w:hAnsi="Arial"/>
                <w:color w:val="FFFFFF"/>
                <w:sz w:val="19"/>
                <w:szCs w:val="19"/>
              </w:rPr>
              <w:t xml:space="preserve">Subtitle expanded to hit 80–120 word target; adds 'tailored solutions', 'Fortune 500' &amp; 'performance' language per SEO brief</w:t>
            </w:r>
          </w:p>
        </w:tc>
      </w:tr>
      <w:tr>
        <w:tc>
          <w:tcPr>
            <w:tcW w:type="dxa" w:w="2500"/>
            <w:tcBorders>
              <w:top w:val="single" w:color="CCCCCC" w:sz="1"/>
              <w:left w:val="single" w:color="CCCCCC" w:sz="1"/>
              <w:bottom w:val="single" w:color="CCCCCC" w:sz="1"/>
              <w:right w:val="single" w:color="CCCCCC" w:sz="1"/>
            </w:tcBorders>
            <w:shd w:fill="FEF9C3" w:val="clear"/>
            <w:tcMar>
              <w:top w:type="dxa" w:w="100"/>
              <w:left w:type="dxa" w:w="150"/>
              <w:bottom w:type="dxa" w:w="100"/>
              <w:right w:type="dxa" w:w="150"/>
            </w:tcMar>
          </w:tcPr>
          <w:p>
            <w:r>
              <w:rPr>
                <w:rFonts w:ascii="Arial" w:cs="Arial" w:eastAsia="Arial" w:hAnsi="Arial"/>
                <w:b/>
                <w:bCs/>
                <w:color w:val="92400E"/>
                <w:sz w:val="20"/>
                <w:szCs w:val="20"/>
              </w:rPr>
              <w:t xml:space="preserve">Subtitle</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b/>
                <w:bCs/>
                <w:color w:val="DC2626"/>
                <w:sz w:val="18"/>
                <w:szCs w:val="18"/>
              </w:rPr>
              <w:t xml:space="preserve">WAS: </w:t>
            </w:r>
            <w:r>
              <w:rPr>
                <w:rFonts w:ascii="Arial" w:cs="Arial" w:eastAsia="Arial" w:hAnsi="Arial"/>
                <w:strike/>
                <w:color w:val="DC2626"/>
                <w:sz w:val="18"/>
                <w:szCs w:val="18"/>
              </w:rPr>
              <w:t xml:space="preserve">Build learning experiences people actually complete. Edstellar designs end-to-end learning ecosystems — from SCORM modules and gamified content to AR/VR simulations and performance support tools embedded in the flow of work.</w:t>
            </w:r>
          </w:p>
          <w:p>
            <w:r>
              <w:rPr>
                <w:rFonts w:ascii="Arial" w:cs="Arial" w:eastAsia="Arial" w:hAnsi="Arial"/>
                <w:b/>
                <w:bCs/>
                <w:color w:val="166534"/>
                <w:sz w:val="18"/>
                <w:szCs w:val="18"/>
              </w:rPr>
              <w:t xml:space="preserve">NOW: </w:t>
            </w:r>
            <w:r>
              <w:rPr>
                <w:rFonts w:ascii="Arial" w:cs="Arial" w:eastAsia="Arial" w:hAnsi="Arial"/>
                <w:color w:val="166534"/>
                <w:sz w:val="18"/>
                <w:szCs w:val="18"/>
              </w:rPr>
              <w:t xml:space="preserve">Build learning experiences people actually complete. Edstellar designs end-to-end learning content ecosystems — from custom eLearning and gamified modules to AR/VR simulations, instructional design, and performance support tools embedded in the flow of work. Trusted by Fortune 500 organisations across 100+ locations, we translate your workforce development goals into measurable performance outcomes.</w:t>
            </w:r>
          </w:p>
        </w:tc>
      </w:tr>
      <w:tr>
        <w:tc>
          <w:tcPr>
            <w:tcW w:type="dxa" w:w="9360"/>
            <w:gridSpan w:val="2"/>
            <w:tcBorders>
              <w:top w:val="single" w:color="CCCCCC" w:sz="1"/>
              <w:left w:val="single" w:color="CCCCCC" w:sz="1"/>
              <w:bottom w:val="single" w:color="CCCCCC" w:sz="1"/>
              <w:right w:val="single" w:color="CCCCCC" w:sz="1"/>
            </w:tcBorders>
            <w:shd w:fill="92400E" w:val="clear"/>
            <w:tcMar>
              <w:top w:type="dxa" w:w="80"/>
              <w:left w:type="dxa" w:w="150"/>
              <w:bottom w:type="dxa" w:w="80"/>
              <w:right w:type="dxa" w:w="150"/>
            </w:tcMar>
          </w:tcPr>
          <w:p>
            <w:r>
              <w:rPr>
                <w:rFonts w:ascii="Arial" w:cs="Arial" w:eastAsia="Arial" w:hAnsi="Arial"/>
                <w:b/>
                <w:bCs/>
                <w:color w:val="FFFFFF"/>
                <w:sz w:val="19"/>
                <w:szCs w:val="19"/>
              </w:rPr>
              <w:t xml:space="preserve">[MODIFICATION]  </w:t>
            </w:r>
            <w:r>
              <w:rPr>
                <w:rFonts w:ascii="Arial" w:cs="Arial" w:eastAsia="Arial" w:hAnsi="Arial"/>
                <w:color w:val="FFFFFF"/>
                <w:sz w:val="19"/>
                <w:szCs w:val="19"/>
              </w:rPr>
              <w:t xml:space="preserve">CTAs updated to match SEO strategy CTA table (Section 8 of strategy doc)</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Primary CTA</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DC2626"/>
                <w:sz w:val="18"/>
                <w:szCs w:val="18"/>
              </w:rPr>
              <w:t xml:space="preserve">WAS: </w:t>
            </w:r>
            <w:r>
              <w:rPr>
                <w:rFonts w:ascii="Arial" w:cs="Arial" w:eastAsia="Arial" w:hAnsi="Arial"/>
                <w:strike/>
                <w:color w:val="DC2626"/>
                <w:sz w:val="18"/>
                <w:szCs w:val="18"/>
              </w:rPr>
              <w:t xml:space="preserve">Request a Learning Design Consultation</w:t>
            </w:r>
          </w:p>
          <w:p>
            <w:r>
              <w:rPr>
                <w:rFonts w:ascii="Arial" w:cs="Arial" w:eastAsia="Arial" w:hAnsi="Arial"/>
                <w:b/>
                <w:bCs/>
                <w:color w:val="166534"/>
                <w:sz w:val="18"/>
                <w:szCs w:val="18"/>
              </w:rPr>
              <w:t xml:space="preserve">NOW: </w:t>
            </w:r>
            <w:r>
              <w:rPr>
                <w:rFonts w:ascii="Arial" w:cs="Arial" w:eastAsia="Arial" w:hAnsi="Arial"/>
                <w:color w:val="166534"/>
                <w:sz w:val="18"/>
                <w:szCs w:val="18"/>
              </w:rPr>
              <w:t xml:space="preserve">Request a Consultation</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Secondary CTA</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b/>
                <w:bCs/>
                <w:color w:val="DC2626"/>
                <w:sz w:val="18"/>
                <w:szCs w:val="18"/>
              </w:rPr>
              <w:t xml:space="preserve">WAS: </w:t>
            </w:r>
            <w:r>
              <w:rPr>
                <w:rFonts w:ascii="Arial" w:cs="Arial" w:eastAsia="Arial" w:hAnsi="Arial"/>
                <w:strike/>
                <w:color w:val="DC2626"/>
                <w:sz w:val="18"/>
                <w:szCs w:val="18"/>
              </w:rPr>
              <w:t xml:space="preserve">Explore Our Capabilities</w:t>
            </w:r>
          </w:p>
          <w:p>
            <w:r>
              <w:rPr>
                <w:rFonts w:ascii="Arial" w:cs="Arial" w:eastAsia="Arial" w:hAnsi="Arial"/>
                <w:b/>
                <w:bCs/>
                <w:color w:val="166534"/>
                <w:sz w:val="18"/>
                <w:szCs w:val="18"/>
              </w:rPr>
              <w:t xml:space="preserve">NOW: </w:t>
            </w:r>
            <w:r>
              <w:rPr>
                <w:rFonts w:ascii="Arial" w:cs="Arial" w:eastAsia="Arial" w:hAnsi="Arial"/>
                <w:color w:val="166534"/>
                <w:sz w:val="18"/>
                <w:szCs w:val="18"/>
              </w:rPr>
              <w:t xml:space="preserve">Explore Our Services</w:t>
            </w:r>
          </w:p>
        </w:tc>
      </w:tr>
      <w:tr>
        <w:tc>
          <w:tcPr>
            <w:tcW w:type="dxa" w:w="9360"/>
            <w:gridSpan w:val="2"/>
            <w:tcBorders>
              <w:top w:val="single" w:color="CCCCCC" w:sz="1"/>
              <w:left w:val="single" w:color="CCCCCC" w:sz="1"/>
              <w:bottom w:val="single" w:color="CCCCCC" w:sz="1"/>
              <w:right w:val="single" w:color="CCCCCC" w:sz="1"/>
            </w:tcBorders>
            <w:shd w:fill="1E3A5F" w:val="clear"/>
            <w:tcMar>
              <w:top w:type="dxa" w:w="80"/>
              <w:left w:type="dxa" w:w="150"/>
              <w:bottom w:type="dxa" w:w="80"/>
              <w:right w:type="dxa" w:w="150"/>
            </w:tcMar>
          </w:tcPr>
          <w:p>
            <w:r>
              <w:rPr>
                <w:rFonts w:ascii="Arial" w:cs="Arial" w:eastAsia="Arial" w:hAnsi="Arial"/>
                <w:b/>
                <w:bCs/>
                <w:color w:val="FFFFFF"/>
                <w:sz w:val="19"/>
                <w:szCs w:val="19"/>
              </w:rPr>
              <w:t xml:space="preserve">[RETAINED]  </w:t>
            </w:r>
            <w:r>
              <w:rPr>
                <w:rFonts w:ascii="Arial" w:cs="Arial" w:eastAsia="Arial" w:hAnsi="Arial"/>
                <w:color w:val="FFFFFF"/>
                <w:sz w:val="19"/>
                <w:szCs w:val="19"/>
              </w:rPr>
              <w:t xml:space="preserve">Trust metric stats retained</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Trust Metrics</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pStyle w:val="ListParagraph"/>
              <w:numPr>
                <w:ilvl w:val="0"/>
                <w:numId w:val="2"/>
              </w:numPr>
              <w:spacing w:before="40" w:after="40"/>
            </w:pPr>
            <w:r>
              <w:rPr>
                <w:rFonts w:ascii="Arial" w:cs="Arial" w:eastAsia="Arial" w:hAnsi="Arial"/>
                <w:color w:val="1F2937"/>
                <w:sz w:val="20"/>
                <w:szCs w:val="20"/>
              </w:rPr>
              <w:t xml:space="preserve">12+ Content Format Types</w:t>
            </w:r>
          </w:p>
          <w:p>
            <w:pPr>
              <w:pStyle w:val="ListParagraph"/>
              <w:numPr>
                <w:ilvl w:val="0"/>
                <w:numId w:val="2"/>
              </w:numPr>
              <w:spacing w:before="40" w:after="40"/>
            </w:pPr>
            <w:r>
              <w:rPr>
                <w:rFonts w:ascii="Arial" w:cs="Arial" w:eastAsia="Arial" w:hAnsi="Arial"/>
                <w:color w:val="1F2937"/>
                <w:sz w:val="20"/>
                <w:szCs w:val="20"/>
              </w:rPr>
              <w:t xml:space="preserve">100+ Global Locations</w:t>
            </w:r>
          </w:p>
          <w:p>
            <w:pPr>
              <w:pStyle w:val="ListParagraph"/>
              <w:numPr>
                <w:ilvl w:val="0"/>
                <w:numId w:val="2"/>
              </w:numPr>
              <w:spacing w:before="40" w:after="40"/>
            </w:pPr>
            <w:r>
              <w:rPr>
                <w:rFonts w:ascii="Arial" w:cs="Arial" w:eastAsia="Arial" w:hAnsi="Arial"/>
                <w:color w:val="1F2937"/>
                <w:sz w:val="20"/>
                <w:szCs w:val="20"/>
              </w:rPr>
              <w:t xml:space="preserve">Fortune 500 Clients</w:t>
            </w:r>
          </w:p>
        </w:tc>
      </w:tr>
      <w:tr>
        <w:tc>
          <w:tcPr>
            <w:tcW w:type="dxa" w:w="9360"/>
            <w:gridSpan w:val="2"/>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rFonts w:ascii="Arial" w:cs="Arial" w:eastAsia="Arial" w:hAnsi="Arial"/>
                <w:b/>
                <w:bCs/>
                <w:color w:val="FFFFFF"/>
                <w:sz w:val="19"/>
                <w:szCs w:val="19"/>
              </w:rPr>
              <w:t xml:space="preserve">[ADDITION]  </w:t>
            </w:r>
            <w:r>
              <w:rPr>
                <w:rFonts w:ascii="Arial" w:cs="Arial" w:eastAsia="Arial" w:hAnsi="Arial"/>
                <w:color w:val="FFFFFF"/>
                <w:sz w:val="19"/>
                <w:szCs w:val="19"/>
              </w:rPr>
              <w:t xml:space="preserve">Meta title, description &amp; page slug added per SEO Strategy Variation 3 recommendation</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Recommended Page Slug</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/learning-content-design-development-solutions</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Meta Title</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Learning Content Design &amp; Development Solutions | Edstellar   [58 chars ✓]</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Meta Description</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Edstellar's AI-powered learning content design and development solutions transform training needs into engaging eLearning, ILT, simulations, and blended programs.   [156 chars ✓]</w:t>
            </w:r>
          </w:p>
        </w:tc>
      </w:tr>
    </w:tbl>
    <w:p>
      <w:pPr>
        <w:pBdr>
          <w:bottom w:val="single" w:color="D1FAE5" w:sz="4" w:space="1"/>
        </w:pBdr>
        <w:spacing w:before="240" w:after="240"/>
      </w:pPr>
    </w:p>
    <w:p>
      <w:pPr>
        <w:spacing w:before="320" w:after="80"/>
      </w:pPr>
      <w:r>
        <w:rPr>
          <w:rFonts w:ascii="Arial" w:cs="Arial" w:eastAsia="Arial" w:hAnsi="Arial"/>
          <w:b/>
          <w:bCs/>
          <w:color w:val="0D9488"/>
          <w:spacing w:val="80"/>
          <w:sz w:val="18"/>
          <w:szCs w:val="18"/>
        </w:rPr>
        <w:t xml:space="preserve">SECTION 2 — VALUE PROPOSITION STRIP  [NEW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CCCCCC" w:sz="1"/>
              <w:left w:val="single" w:color="CCCCCC" w:sz="1"/>
              <w:bottom w:val="single" w:color="CCCCCC" w:sz="1"/>
              <w:right w:val="single" w:color="CCCCCC" w:sz="1"/>
            </w:tcBorders>
            <w:shd w:fill="0D4A44" w:val="clear"/>
            <w:tcMar>
              <w:top w:type="dxa" w:w="120"/>
              <w:left w:type="dxa" w:w="150"/>
              <w:bottom w:type="dxa" w:w="120"/>
              <w:right w:type="dxa" w:w="150"/>
            </w:tcMar>
          </w:tcPr>
          <w:p>
            <w:r>
              <w:rPr>
                <w:rFonts w:ascii="Arial" w:cs="Arial" w:eastAsia="Arial" w:hAnsi="Arial"/>
                <w:b/>
                <w:bCs/>
                <w:color w:val="FFFFFF"/>
                <w:sz w:val="22"/>
                <w:szCs w:val="22"/>
              </w:rPr>
              <w:t xml:space="preserve">Section 2: Value Proposition Strip  ★ ADDITION — Not in original document</w:t>
            </w:r>
          </w:p>
        </w:tc>
      </w:tr>
      <w:tr>
        <w:tc>
          <w:tcPr>
            <w:tcW w:type="dxa" w:w="9360"/>
            <w:gridSpan w:val="2"/>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rFonts w:ascii="Arial" w:cs="Arial" w:eastAsia="Arial" w:hAnsi="Arial"/>
                <w:b/>
                <w:bCs/>
                <w:color w:val="FFFFFF"/>
                <w:sz w:val="19"/>
                <w:szCs w:val="19"/>
              </w:rPr>
              <w:t xml:space="preserve">[ADDITION]  </w:t>
            </w:r>
            <w:r>
              <w:rPr>
                <w:rFonts w:ascii="Arial" w:cs="Arial" w:eastAsia="Arial" w:hAnsi="Arial"/>
                <w:color w:val="FFFFFF"/>
                <w:sz w:val="19"/>
                <w:szCs w:val="19"/>
              </w:rPr>
              <w:t xml:space="preserve">Entire section added per SEO strategy Section 5 (page structure, order 2) and Section 7 (60–80 word target, mirrors Infopro stat strip)</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Section Purpose</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Trust signals strip — sits immediately below hero. 3–5 stats. Mirrors Infopro's stat strip format.</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Stat 1</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5,000+ Expert Trainers</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Stat 2</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2,000+ Learning Programs</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Stat 3</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100+ Global Locations</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Stat 4</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Fortune 500 Clients — Visa, ABB, KPMG, BCG</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Stat 5</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14+ Years in Corporate Learning</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Inline CTA</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See Our Client Success Stories  →   [Ghost button / text link]</w:t>
            </w:r>
          </w:p>
        </w:tc>
      </w:tr>
    </w:tbl>
    <w:p>
      <w:pPr>
        <w:pBdr>
          <w:bottom w:val="single" w:color="D1FAE5" w:sz="4" w:space="1"/>
        </w:pBdr>
        <w:spacing w:before="240" w:after="240"/>
      </w:pPr>
    </w:p>
    <w:p>
      <w:pPr>
        <w:spacing w:before="320" w:after="80"/>
      </w:pPr>
      <w:r>
        <w:rPr>
          <w:rFonts w:ascii="Arial" w:cs="Arial" w:eastAsia="Arial" w:hAnsi="Arial"/>
          <w:b/>
          <w:bCs/>
          <w:color w:val="0D9488"/>
          <w:spacing w:val="80"/>
          <w:sz w:val="18"/>
          <w:szCs w:val="18"/>
        </w:rPr>
        <w:t xml:space="preserve">SECTION 3 — ELEVATE WORKFORCE PERFORMANCE  [NEW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CCCCCC" w:sz="1"/>
              <w:left w:val="single" w:color="CCCCCC" w:sz="1"/>
              <w:bottom w:val="single" w:color="CCCCCC" w:sz="1"/>
              <w:right w:val="single" w:color="CCCCCC" w:sz="1"/>
            </w:tcBorders>
            <w:shd w:fill="0D4A44" w:val="clear"/>
            <w:tcMar>
              <w:top w:type="dxa" w:w="120"/>
              <w:left w:type="dxa" w:w="150"/>
              <w:bottom w:type="dxa" w:w="120"/>
              <w:right w:type="dxa" w:w="150"/>
            </w:tcMar>
          </w:tcPr>
          <w:p>
            <w:r>
              <w:rPr>
                <w:rFonts w:ascii="Arial" w:cs="Arial" w:eastAsia="Arial" w:hAnsi="Arial"/>
                <w:b/>
                <w:bCs/>
                <w:color w:val="FFFFFF"/>
                <w:sz w:val="22"/>
                <w:szCs w:val="22"/>
              </w:rPr>
              <w:t xml:space="preserve">Section 3: Why Learning Content Design Matters  ★ ADDITION — Not in original document</w:t>
            </w:r>
          </w:p>
        </w:tc>
      </w:tr>
      <w:tr>
        <w:tc>
          <w:tcPr>
            <w:tcW w:type="dxa" w:w="9360"/>
            <w:gridSpan w:val="2"/>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rFonts w:ascii="Arial" w:cs="Arial" w:eastAsia="Arial" w:hAnsi="Arial"/>
                <w:b/>
                <w:bCs/>
                <w:color w:val="FFFFFF"/>
                <w:sz w:val="19"/>
                <w:szCs w:val="19"/>
              </w:rPr>
              <w:t xml:space="preserve">[ADDITION]  </w:t>
            </w:r>
            <w:r>
              <w:rPr>
                <w:rFonts w:ascii="Arial" w:cs="Arial" w:eastAsia="Arial" w:hAnsi="Arial"/>
                <w:color w:val="FFFFFF"/>
                <w:sz w:val="19"/>
                <w:szCs w:val="19"/>
              </w:rPr>
              <w:t xml:space="preserve">New intro section added per SEO strategy order 3. H2 targets 'performance', 'tailored learning content', 'workforce'. Word target: 150–200.</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H2 Heading</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Elevate Workforce Performance Through Tailored Learning Content</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Target Keywords in H2</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performance-based learning design | tailored learning content | workforce</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Body Paragraph</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pPr>
              <w:spacing w:before="60" w:after="80"/>
            </w:pPr>
            <w:r>
              <w:rPr>
                <w:rFonts w:ascii="Arial" w:cs="Arial" w:eastAsia="Arial" w:hAnsi="Arial"/>
                <w:color w:val="166534"/>
                <w:sz w:val="20"/>
                <w:szCs w:val="20"/>
              </w:rPr>
              <w:t xml:space="preserve">Today's organisations face a widening capability gap — digital transformation is accelerating, learner expectations are rising, and off-the-shelf content no longer cuts through. Effective learning content design and development requires more than production: it demands strategic alignment between your workforce development goals, your learners' real challenges, and measurable business outcomes.</w:t>
            </w:r>
          </w:p>
          <w:p>
            <w:pPr>
              <w:spacing w:before="40" w:after="60"/>
            </w:pPr>
            <w:r>
              <w:rPr>
                <w:rFonts w:ascii="Arial" w:cs="Arial" w:eastAsia="Arial" w:hAnsi="Arial"/>
                <w:color w:val="166534"/>
                <w:sz w:val="20"/>
                <w:szCs w:val="20"/>
              </w:rPr>
              <w:t xml:space="preserve">Edstellar's learner-centric content solutions are built around your competency frameworks, your roles, and your organisational objectives — not generic templates. From custom eLearning modules to immersive AR/VR experiences and performance support tools, every asset we create is designed to drive engagement, build real capability, and produce scalable and flexible learning capacity across your enterprise.</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Secondary Keywords Woven In</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custom learning content development | learner-centric content solutions | scalable and flexible learning capacity | organisational objectives | measurable impact</w:t>
            </w:r>
          </w:p>
        </w:tc>
      </w:tr>
    </w:tbl>
    <w:p>
      <w:pPr>
        <w:pBdr>
          <w:bottom w:val="single" w:color="D1FAE5" w:sz="4" w:space="1"/>
        </w:pBdr>
        <w:spacing w:before="240" w:after="240"/>
      </w:pPr>
    </w:p>
    <w:p>
      <w:pPr>
        <w:spacing w:before="320" w:after="80"/>
      </w:pPr>
      <w:r>
        <w:rPr>
          <w:rFonts w:ascii="Arial" w:cs="Arial" w:eastAsia="Arial" w:hAnsi="Arial"/>
          <w:b/>
          <w:bCs/>
          <w:color w:val="0D9488"/>
          <w:spacing w:val="80"/>
          <w:sz w:val="18"/>
          <w:szCs w:val="18"/>
        </w:rPr>
        <w:t xml:space="preserve">SECTION 4 — OUR LEARNER-CENTRIC SERVICES  [HEAVILY MODIFIED FROM ORIGINAL SECTION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CCCCCC" w:sz="1"/>
              <w:left w:val="single" w:color="CCCCCC" w:sz="1"/>
              <w:bottom w:val="single" w:color="CCCCCC" w:sz="1"/>
              <w:right w:val="single" w:color="CCCCCC" w:sz="1"/>
            </w:tcBorders>
            <w:shd w:fill="0D4A44" w:val="clear"/>
            <w:tcMar>
              <w:top w:type="dxa" w:w="120"/>
              <w:left w:type="dxa" w:w="150"/>
              <w:bottom w:type="dxa" w:w="120"/>
              <w:right w:type="dxa" w:w="150"/>
            </w:tcMar>
          </w:tcPr>
          <w:p>
            <w:r>
              <w:rPr>
                <w:rFonts w:ascii="Arial" w:cs="Arial" w:eastAsia="Arial" w:hAnsi="Arial"/>
                <w:b/>
                <w:bCs/>
                <w:color w:val="FFFFFF"/>
                <w:sz w:val="22"/>
                <w:szCs w:val="22"/>
              </w:rPr>
              <w:t xml:space="preserve">Section 4: Our Learner-Centric Learning Content Design &amp; Development Services</w:t>
            </w:r>
          </w:p>
        </w:tc>
      </w:tr>
      <w:tr>
        <w:tc>
          <w:tcPr>
            <w:tcW w:type="dxa" w:w="9360"/>
            <w:gridSpan w:val="2"/>
            <w:tcBorders>
              <w:top w:val="single" w:color="CCCCCC" w:sz="1"/>
              <w:left w:val="single" w:color="CCCCCC" w:sz="1"/>
              <w:bottom w:val="single" w:color="CCCCCC" w:sz="1"/>
              <w:right w:val="single" w:color="CCCCCC" w:sz="1"/>
            </w:tcBorders>
            <w:shd w:fill="92400E" w:val="clear"/>
            <w:tcMar>
              <w:top w:type="dxa" w:w="80"/>
              <w:left w:type="dxa" w:w="150"/>
              <w:bottom w:type="dxa" w:w="80"/>
              <w:right w:type="dxa" w:w="150"/>
            </w:tcMar>
          </w:tcPr>
          <w:p>
            <w:r>
              <w:rPr>
                <w:rFonts w:ascii="Arial" w:cs="Arial" w:eastAsia="Arial" w:hAnsi="Arial"/>
                <w:b/>
                <w:bCs/>
                <w:color w:val="FFFFFF"/>
                <w:sz w:val="19"/>
                <w:szCs w:val="19"/>
              </w:rPr>
              <w:t xml:space="preserve">[MODIFICATION]  </w:t>
            </w:r>
            <w:r>
              <w:rPr>
                <w:rFonts w:ascii="Arial" w:cs="Arial" w:eastAsia="Arial" w:hAnsi="Arial"/>
                <w:color w:val="FFFFFF"/>
                <w:sz w:val="19"/>
                <w:szCs w:val="19"/>
              </w:rPr>
              <w:t xml:space="preserve">Section heading, eyebrow and description updated to target priority H2 keyword and expand service coverage from 3 cards → 12 cards</w:t>
            </w:r>
          </w:p>
        </w:tc>
      </w:tr>
      <w:tr>
        <w:tc>
          <w:tcPr>
            <w:tcW w:type="dxa" w:w="2500"/>
            <w:tcBorders>
              <w:top w:val="single" w:color="CCCCCC" w:sz="1"/>
              <w:left w:val="single" w:color="CCCCCC" w:sz="1"/>
              <w:bottom w:val="single" w:color="CCCCCC" w:sz="1"/>
              <w:right w:val="single" w:color="CCCCCC" w:sz="1"/>
            </w:tcBorders>
            <w:shd w:fill="FEF9C3" w:val="clear"/>
            <w:tcMar>
              <w:top w:type="dxa" w:w="100"/>
              <w:left w:type="dxa" w:w="150"/>
              <w:bottom w:type="dxa" w:w="100"/>
              <w:right w:type="dxa" w:w="150"/>
            </w:tcMar>
          </w:tcPr>
          <w:p>
            <w:r>
              <w:rPr>
                <w:rFonts w:ascii="Arial" w:cs="Arial" w:eastAsia="Arial" w:hAnsi="Arial"/>
                <w:b/>
                <w:bCs/>
                <w:color w:val="92400E"/>
                <w:sz w:val="20"/>
                <w:szCs w:val="20"/>
              </w:rPr>
              <w:t xml:space="preserve">Eyebrow</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b/>
                <w:bCs/>
                <w:color w:val="DC2626"/>
                <w:sz w:val="18"/>
                <w:szCs w:val="18"/>
              </w:rPr>
              <w:t xml:space="preserve">WAS: </w:t>
            </w:r>
            <w:r>
              <w:rPr>
                <w:rFonts w:ascii="Arial" w:cs="Arial" w:eastAsia="Arial" w:hAnsi="Arial"/>
                <w:strike/>
                <w:color w:val="DC2626"/>
                <w:sz w:val="18"/>
                <w:szCs w:val="18"/>
              </w:rPr>
              <w:t xml:space="preserve">Edstellar's Three-Layer Learning Architecture</w:t>
            </w:r>
          </w:p>
          <w:p>
            <w:r>
              <w:rPr>
                <w:rFonts w:ascii="Arial" w:cs="Arial" w:eastAsia="Arial" w:hAnsi="Arial"/>
                <w:b/>
                <w:bCs/>
                <w:color w:val="166534"/>
                <w:sz w:val="18"/>
                <w:szCs w:val="18"/>
              </w:rPr>
              <w:t xml:space="preserve">NOW: </w:t>
            </w:r>
            <w:r>
              <w:rPr>
                <w:rFonts w:ascii="Arial" w:cs="Arial" w:eastAsia="Arial" w:hAnsi="Arial"/>
                <w:color w:val="166534"/>
                <w:sz w:val="18"/>
                <w:szCs w:val="18"/>
              </w:rPr>
              <w:t xml:space="preserve">Our Learner-Centric Services</w:t>
            </w:r>
          </w:p>
        </w:tc>
      </w:tr>
      <w:tr>
        <w:tc>
          <w:tcPr>
            <w:tcW w:type="dxa" w:w="2500"/>
            <w:tcBorders>
              <w:top w:val="single" w:color="CCCCCC" w:sz="1"/>
              <w:left w:val="single" w:color="CCCCCC" w:sz="1"/>
              <w:bottom w:val="single" w:color="CCCCCC" w:sz="1"/>
              <w:right w:val="single" w:color="CCCCCC" w:sz="1"/>
            </w:tcBorders>
            <w:shd w:fill="FEF9C3" w:val="clear"/>
            <w:tcMar>
              <w:top w:type="dxa" w:w="100"/>
              <w:left w:type="dxa" w:w="150"/>
              <w:bottom w:type="dxa" w:w="100"/>
              <w:right w:type="dxa" w:w="150"/>
            </w:tcMar>
          </w:tcPr>
          <w:p>
            <w:r>
              <w:rPr>
                <w:rFonts w:ascii="Arial" w:cs="Arial" w:eastAsia="Arial" w:hAnsi="Arial"/>
                <w:b/>
                <w:bCs/>
                <w:color w:val="92400E"/>
                <w:sz w:val="20"/>
                <w:szCs w:val="20"/>
              </w:rPr>
              <w:t xml:space="preserve">H2 Section Title</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b/>
                <w:bCs/>
                <w:color w:val="DC2626"/>
                <w:sz w:val="18"/>
                <w:szCs w:val="18"/>
              </w:rPr>
              <w:t xml:space="preserve">WAS: </w:t>
            </w:r>
            <w:r>
              <w:rPr>
                <w:rFonts w:ascii="Arial" w:cs="Arial" w:eastAsia="Arial" w:hAnsi="Arial"/>
                <w:strike/>
                <w:color w:val="DC2626"/>
                <w:sz w:val="18"/>
                <w:szCs w:val="18"/>
              </w:rPr>
              <w:t xml:space="preserve">Digital Ecosystem, Strategic Design &amp; Performance Support</w:t>
            </w:r>
          </w:p>
          <w:p>
            <w:r>
              <w:rPr>
                <w:rFonts w:ascii="Arial" w:cs="Arial" w:eastAsia="Arial" w:hAnsi="Arial"/>
                <w:b/>
                <w:bCs/>
                <w:color w:val="166534"/>
                <w:sz w:val="18"/>
                <w:szCs w:val="18"/>
              </w:rPr>
              <w:t xml:space="preserve">NOW: </w:t>
            </w:r>
            <w:r>
              <w:rPr>
                <w:rFonts w:ascii="Arial" w:cs="Arial" w:eastAsia="Arial" w:hAnsi="Arial"/>
                <w:color w:val="166534"/>
                <w:sz w:val="18"/>
                <w:szCs w:val="18"/>
              </w:rPr>
              <w:t xml:space="preserve">Our Learner-Centric Learning Content Design &amp; Development Services</w:t>
            </w:r>
          </w:p>
        </w:tc>
      </w:tr>
      <w:tr>
        <w:tc>
          <w:tcPr>
            <w:tcW w:type="dxa" w:w="2500"/>
            <w:tcBorders>
              <w:top w:val="single" w:color="CCCCCC" w:sz="1"/>
              <w:left w:val="single" w:color="CCCCCC" w:sz="1"/>
              <w:bottom w:val="single" w:color="CCCCCC" w:sz="1"/>
              <w:right w:val="single" w:color="CCCCCC" w:sz="1"/>
            </w:tcBorders>
            <w:shd w:fill="FEF9C3" w:val="clear"/>
            <w:tcMar>
              <w:top w:type="dxa" w:w="100"/>
              <w:left w:type="dxa" w:w="150"/>
              <w:bottom w:type="dxa" w:w="100"/>
              <w:right w:type="dxa" w:w="150"/>
            </w:tcMar>
          </w:tcPr>
          <w:p>
            <w:r>
              <w:rPr>
                <w:rFonts w:ascii="Arial" w:cs="Arial" w:eastAsia="Arial" w:hAnsi="Arial"/>
                <w:b/>
                <w:bCs/>
                <w:color w:val="92400E"/>
                <w:sz w:val="20"/>
                <w:szCs w:val="20"/>
              </w:rPr>
              <w:t xml:space="preserve">Section Desc</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b/>
                <w:bCs/>
                <w:color w:val="DC2626"/>
                <w:sz w:val="18"/>
                <w:szCs w:val="18"/>
              </w:rPr>
              <w:t xml:space="preserve">WAS: </w:t>
            </w:r>
            <w:r>
              <w:rPr>
                <w:rFonts w:ascii="Arial" w:cs="Arial" w:eastAsia="Arial" w:hAnsi="Arial"/>
                <w:strike/>
                <w:color w:val="DC2626"/>
                <w:sz w:val="18"/>
                <w:szCs w:val="18"/>
              </w:rPr>
              <w:t xml:space="preserve">Every learning experience we architect spans three interconnected layers — each designed to drive engagement, build real capability, and sustain knowledge where it matters most: on the job.</w:t>
            </w:r>
          </w:p>
          <w:p>
            <w:r>
              <w:rPr>
                <w:rFonts w:ascii="Arial" w:cs="Arial" w:eastAsia="Arial" w:hAnsi="Arial"/>
                <w:b/>
                <w:bCs/>
                <w:color w:val="166534"/>
                <w:sz w:val="18"/>
                <w:szCs w:val="18"/>
              </w:rPr>
              <w:t xml:space="preserve">NOW: </w:t>
            </w:r>
            <w:r>
              <w:rPr>
                <w:rFonts w:ascii="Arial" w:cs="Arial" w:eastAsia="Arial" w:hAnsi="Arial"/>
                <w:color w:val="166534"/>
                <w:sz w:val="18"/>
                <w:szCs w:val="18"/>
              </w:rPr>
              <w:t xml:space="preserve">From custom eLearning to immersive simulations and performance support — every format purpose-built for your workforce, your competency framework, and your business KPIs.</w:t>
            </w:r>
          </w:p>
        </w:tc>
      </w:tr>
      <w:tr>
        <w:tc>
          <w:tcPr>
            <w:tcW w:type="dxa" w:w="9360"/>
            <w:gridSpan w:val="2"/>
            <w:tcBorders>
              <w:top w:val="single" w:color="CCCCCC" w:sz="1"/>
              <w:left w:val="single" w:color="CCCCCC" w:sz="1"/>
              <w:bottom w:val="single" w:color="CCCCCC" w:sz="1"/>
              <w:right w:val="single" w:color="CCCCCC" w:sz="1"/>
            </w:tcBorders>
            <w:shd w:fill="991B1B" w:val="clear"/>
            <w:tcMar>
              <w:top w:type="dxa" w:w="80"/>
              <w:left w:type="dxa" w:w="150"/>
              <w:bottom w:type="dxa" w:w="80"/>
              <w:right w:type="dxa" w:w="150"/>
            </w:tcMar>
          </w:tcPr>
          <w:p>
            <w:r>
              <w:rPr>
                <w:rFonts w:ascii="Arial" w:cs="Arial" w:eastAsia="Arial" w:hAnsi="Arial"/>
                <w:b/>
                <w:bCs/>
                <w:color w:val="FFFFFF"/>
                <w:sz w:val="19"/>
                <w:szCs w:val="19"/>
              </w:rPr>
              <w:t xml:space="preserve">[DELETION]  </w:t>
            </w:r>
            <w:r>
              <w:rPr>
                <w:rFonts w:ascii="Arial" w:cs="Arial" w:eastAsia="Arial" w:hAnsi="Arial"/>
                <w:color w:val="FFFFFF"/>
                <w:sz w:val="19"/>
                <w:szCs w:val="19"/>
              </w:rPr>
              <w:t xml:space="preserve">Original 3-card layer structure removed — replaced by 12 individual SEO-optimised service cards per strategy Section 4 and competitor data (Aptaracorp 12-card format)</w:t>
            </w:r>
          </w:p>
        </w:tc>
      </w:tr>
      <w:tr>
        <w:tc>
          <w:tcPr>
            <w:tcW w:type="dxa" w:w="25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r>
              <w:rPr>
                <w:rFonts w:ascii="Arial" w:cs="Arial" w:eastAsia="Arial" w:hAnsi="Arial"/>
                <w:b/>
                <w:bCs/>
                <w:strike/>
                <w:color w:val="991B1B"/>
                <w:sz w:val="20"/>
                <w:szCs w:val="20"/>
              </w:rPr>
              <w:t xml:space="preserve">Layer 01 — Digital Ecosystem</w:t>
            </w:r>
          </w:p>
        </w:tc>
        <w:tc>
          <w:tcPr>
            <w:tcW w:type="dxa" w:w="6860"/>
            <w:tcBorders>
              <w:top w:val="single" w:color="CCCCCC" w:sz="1"/>
              <w:left w:val="single" w:color="CCCCCC" w:sz="1"/>
              <w:bottom w:val="single" w:color="CCCCCC" w:sz="1"/>
              <w:right w:val="single" w:color="CCCCCC" w:sz="1"/>
            </w:tcBorders>
            <w:shd w:fill="FEF2F2" w:val="clear"/>
            <w:tcMar>
              <w:top w:type="dxa" w:w="100"/>
              <w:left w:type="dxa" w:w="150"/>
              <w:bottom w:type="dxa" w:w="100"/>
              <w:right w:type="dxa" w:w="150"/>
            </w:tcMar>
          </w:tcPr>
          <w:p>
            <w:r>
              <w:rPr>
                <w:rFonts w:ascii="Arial" w:cs="Arial" w:eastAsia="Arial" w:hAnsi="Arial"/>
                <w:strike/>
                <w:color w:val="DC2626"/>
                <w:sz w:val="20"/>
                <w:szCs w:val="20"/>
              </w:rPr>
              <w:t xml:space="preserve">Original 3-format card: SCORM/xAPI, Gamification, Video — removed; broken into individual service cards below</w:t>
            </w:r>
          </w:p>
        </w:tc>
      </w:tr>
      <w:tr>
        <w:tc>
          <w:tcPr>
            <w:tcW w:type="dxa" w:w="25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r>
              <w:rPr>
                <w:rFonts w:ascii="Arial" w:cs="Arial" w:eastAsia="Arial" w:hAnsi="Arial"/>
                <w:b/>
                <w:bCs/>
                <w:strike/>
                <w:color w:val="991B1B"/>
                <w:sz w:val="20"/>
                <w:szCs w:val="20"/>
              </w:rPr>
              <w:t xml:space="preserve">Layer 02 — Strategic Learning Design</w:t>
            </w:r>
          </w:p>
        </w:tc>
        <w:tc>
          <w:tcPr>
            <w:tcW w:type="dxa" w:w="6860"/>
            <w:tcBorders>
              <w:top w:val="single" w:color="CCCCCC" w:sz="1"/>
              <w:left w:val="single" w:color="CCCCCC" w:sz="1"/>
              <w:bottom w:val="single" w:color="CCCCCC" w:sz="1"/>
              <w:right w:val="single" w:color="CCCCCC" w:sz="1"/>
            </w:tcBorders>
            <w:shd w:fill="FEF2F2" w:val="clear"/>
            <w:tcMar>
              <w:top w:type="dxa" w:w="100"/>
              <w:left w:type="dxa" w:w="150"/>
              <w:bottom w:type="dxa" w:w="100"/>
              <w:right w:type="dxa" w:w="150"/>
            </w:tcMar>
          </w:tcPr>
          <w:p>
            <w:r>
              <w:rPr>
                <w:rFonts w:ascii="Arial" w:cs="Arial" w:eastAsia="Arial" w:hAnsi="Arial"/>
                <w:strike/>
                <w:color w:val="DC2626"/>
                <w:sz w:val="20"/>
                <w:szCs w:val="20"/>
              </w:rPr>
              <w:t xml:space="preserve">Original 3-format card: Simulations, AR/VR, Case Studies — removed; broken into individual service cards below</w:t>
            </w:r>
          </w:p>
        </w:tc>
      </w:tr>
      <w:tr>
        <w:tc>
          <w:tcPr>
            <w:tcW w:type="dxa" w:w="25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tcPr>
          <w:p>
            <w:r>
              <w:rPr>
                <w:rFonts w:ascii="Arial" w:cs="Arial" w:eastAsia="Arial" w:hAnsi="Arial"/>
                <w:b/>
                <w:bCs/>
                <w:strike/>
                <w:color w:val="991B1B"/>
                <w:sz w:val="20"/>
                <w:szCs w:val="20"/>
              </w:rPr>
              <w:t xml:space="preserve">Layer 03 — Performance Support</w:t>
            </w:r>
          </w:p>
        </w:tc>
        <w:tc>
          <w:tcPr>
            <w:tcW w:type="dxa" w:w="6860"/>
            <w:tcBorders>
              <w:top w:val="single" w:color="CCCCCC" w:sz="1"/>
              <w:left w:val="single" w:color="CCCCCC" w:sz="1"/>
              <w:bottom w:val="single" w:color="CCCCCC" w:sz="1"/>
              <w:right w:val="single" w:color="CCCCCC" w:sz="1"/>
            </w:tcBorders>
            <w:shd w:fill="FEF2F2" w:val="clear"/>
            <w:tcMar>
              <w:top w:type="dxa" w:w="100"/>
              <w:left w:type="dxa" w:w="150"/>
              <w:bottom w:type="dxa" w:w="100"/>
              <w:right w:type="dxa" w:w="150"/>
            </w:tcMar>
          </w:tcPr>
          <w:p>
            <w:r>
              <w:rPr>
                <w:rFonts w:ascii="Arial" w:cs="Arial" w:eastAsia="Arial" w:hAnsi="Arial"/>
                <w:strike/>
                <w:color w:val="DC2626"/>
                <w:sz w:val="20"/>
                <w:szCs w:val="20"/>
              </w:rPr>
              <w:t xml:space="preserve">Original 3-format card: Job Aids, Microlearning, Infographics, Interactive PDFs — removed; broken into individual service cards below</w:t>
            </w:r>
          </w:p>
        </w:tc>
      </w:tr>
      <w:tr>
        <w:tc>
          <w:tcPr>
            <w:tcW w:type="dxa" w:w="9360"/>
            <w:gridSpan w:val="2"/>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rFonts w:ascii="Arial" w:cs="Arial" w:eastAsia="Arial" w:hAnsi="Arial"/>
                <w:b/>
                <w:bCs/>
                <w:color w:val="FFFFFF"/>
                <w:sz w:val="19"/>
                <w:szCs w:val="19"/>
              </w:rPr>
              <w:t xml:space="preserve">[ADDITION]  </w:t>
            </w:r>
            <w:r>
              <w:rPr>
                <w:rFonts w:ascii="Arial" w:cs="Arial" w:eastAsia="Arial" w:hAnsi="Arial"/>
                <w:color w:val="FFFFFF"/>
                <w:sz w:val="19"/>
                <w:szCs w:val="19"/>
              </w:rPr>
              <w:t xml:space="preserve">12 SEO-mapped service cards added — each H3 targets a supporting keyword from strategy Section 3 and Section 6</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H3 Card 1</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b/>
                <w:bCs/>
                <w:color w:val="0D4A44"/>
                <w:sz w:val="20"/>
                <w:szCs w:val="20"/>
              </w:rPr>
              <w:t xml:space="preserve">Custom eLearning Design and Development</w:t>
            </w:r>
          </w:p>
          <w:p>
            <w:pPr>
              <w:spacing w:before="40"/>
            </w:pPr>
            <w:r>
              <w:rPr>
                <w:rFonts w:ascii="Arial" w:cs="Arial" w:eastAsia="Arial" w:hAnsi="Arial"/>
                <w:color w:val="166534"/>
                <w:sz w:val="20"/>
                <w:szCs w:val="20"/>
              </w:rPr>
              <w:t xml:space="preserve">Custom, LMS-ready eLearning modules built to your competency framework. SCORM/xAPI compliant, mobile-responsive, and designed with interactive scenarios that drive completion and application.</w:t>
            </w:r>
          </w:p>
          <w:p>
            <w:pPr>
              <w:spacing w:before="40"/>
            </w:pPr>
            <w:r>
              <w:rPr>
                <w:rFonts w:ascii="Arial" w:cs="Arial" w:eastAsia="Arial" w:hAnsi="Arial"/>
                <w:i/>
                <w:iCs/>
                <w:color w:val="6B7280"/>
                <w:sz w:val="18"/>
                <w:szCs w:val="18"/>
              </w:rPr>
              <w:t xml:space="preserve">Keywords: custom eLearning design and development | SCORM and xAPI compliant eLearning | digital learning modules</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H3 Card 2</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b/>
                <w:bCs/>
                <w:color w:val="0D4A44"/>
                <w:sz w:val="20"/>
                <w:szCs w:val="20"/>
              </w:rPr>
              <w:t xml:space="preserve">Instructor-Led Training (ILT) Content Design</w:t>
            </w:r>
          </w:p>
          <w:p>
            <w:pPr>
              <w:spacing w:before="40"/>
            </w:pPr>
            <w:r>
              <w:rPr>
                <w:rFonts w:ascii="Arial" w:cs="Arial" w:eastAsia="Arial" w:hAnsi="Arial"/>
                <w:color w:val="166534"/>
                <w:sz w:val="20"/>
                <w:szCs w:val="20"/>
              </w:rPr>
              <w:t xml:space="preserve">Tailored facilitator guides, participant workbooks, and activity design for in-person training programmes. Built around learning objectives, audience profiles, and performance outcomes.</w:t>
            </w:r>
          </w:p>
          <w:p>
            <w:pPr>
              <w:spacing w:before="40"/>
            </w:pPr>
            <w:r>
              <w:rPr>
                <w:rFonts w:ascii="Arial" w:cs="Arial" w:eastAsia="Arial" w:hAnsi="Arial"/>
                <w:i/>
                <w:iCs/>
                <w:color w:val="6B7280"/>
                <w:sz w:val="18"/>
                <w:szCs w:val="18"/>
              </w:rPr>
              <w:t xml:space="preserve">Keywords: instructor-led training (ILT) content design | instructional design services | corporate training content design</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H3 Card 3</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b/>
                <w:bCs/>
                <w:color w:val="0D4A44"/>
                <w:sz w:val="20"/>
                <w:szCs w:val="20"/>
              </w:rPr>
              <w:t xml:space="preserve">Virtual Instructor-Led Training (VILT) Materials</w:t>
            </w:r>
          </w:p>
          <w:p>
            <w:pPr>
              <w:spacing w:before="40"/>
            </w:pPr>
            <w:r>
              <w:rPr>
                <w:rFonts w:ascii="Arial" w:cs="Arial" w:eastAsia="Arial" w:hAnsi="Arial"/>
                <w:color w:val="166534"/>
                <w:sz w:val="20"/>
                <w:szCs w:val="20"/>
              </w:rPr>
              <w:t xml:space="preserve">Platform-agnostic VILT content designed for virtual collaboration and sustained engagement. Breakout activities, digital workbooks, and facilitator frameworks for distributed teams.</w:t>
            </w:r>
          </w:p>
          <w:p>
            <w:pPr>
              <w:spacing w:before="40"/>
            </w:pPr>
            <w:r>
              <w:rPr>
                <w:rFonts w:ascii="Arial" w:cs="Arial" w:eastAsia="Arial" w:hAnsi="Arial"/>
                <w:i/>
                <w:iCs/>
                <w:color w:val="6B7280"/>
                <w:sz w:val="18"/>
                <w:szCs w:val="18"/>
              </w:rPr>
              <w:t xml:space="preserve">Keywords: virtual instructor-led training (VILT) | VILT materials</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H3 Card 4</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b/>
                <w:bCs/>
                <w:color w:val="0D4A44"/>
                <w:sz w:val="20"/>
                <w:szCs w:val="20"/>
              </w:rPr>
              <w:t xml:space="preserve">Blended Learning Solutions for the Modern Workforce</w:t>
            </w:r>
          </w:p>
          <w:p>
            <w:pPr>
              <w:spacing w:before="40"/>
            </w:pPr>
            <w:r>
              <w:rPr>
                <w:rFonts w:ascii="Arial" w:cs="Arial" w:eastAsia="Arial" w:hAnsi="Arial"/>
                <w:color w:val="166534"/>
                <w:sz w:val="20"/>
                <w:szCs w:val="20"/>
              </w:rPr>
              <w:t xml:space="preserve">Cohesive blended journeys mixing ILT, eLearning, VILT, and performance support into a single, connected learning experience. Designed for real-world application, not just classroom completion.</w:t>
            </w:r>
          </w:p>
          <w:p>
            <w:pPr>
              <w:spacing w:before="40"/>
            </w:pPr>
            <w:r>
              <w:rPr>
                <w:rFonts w:ascii="Arial" w:cs="Arial" w:eastAsia="Arial" w:hAnsi="Arial"/>
                <w:i/>
                <w:iCs/>
                <w:color w:val="6B7280"/>
                <w:sz w:val="18"/>
                <w:szCs w:val="18"/>
              </w:rPr>
              <w:t xml:space="preserve">Keywords: blended learning solutions | modern workforce</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H3 Card 5</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b/>
                <w:bCs/>
                <w:color w:val="0D4A44"/>
                <w:sz w:val="20"/>
                <w:szCs w:val="20"/>
              </w:rPr>
              <w:t xml:space="preserve">Microlearning Content Development for Rapid Skill Building</w:t>
            </w:r>
          </w:p>
          <w:p>
            <w:pPr>
              <w:spacing w:before="40"/>
            </w:pPr>
            <w:r>
              <w:rPr>
                <w:rFonts w:ascii="Arial" w:cs="Arial" w:eastAsia="Arial" w:hAnsi="Arial"/>
                <w:color w:val="166534"/>
                <w:sz w:val="20"/>
                <w:szCs w:val="20"/>
              </w:rPr>
              <w:t xml:space="preserve">Bite-sized, targeted modules designed for fast skill acquisition and knowledge retention. Delivered as standalone assets or embedded within broader learning journeys for spaced reinforcement.</w:t>
            </w:r>
          </w:p>
          <w:p>
            <w:pPr>
              <w:spacing w:before="40"/>
            </w:pPr>
            <w:r>
              <w:rPr>
                <w:rFonts w:ascii="Arial" w:cs="Arial" w:eastAsia="Arial" w:hAnsi="Arial"/>
                <w:i/>
                <w:iCs/>
                <w:color w:val="6B7280"/>
                <w:sz w:val="18"/>
                <w:szCs w:val="18"/>
              </w:rPr>
              <w:t xml:space="preserve">Keywords: microlearning content development | rapid skill building</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H3 Card 6</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b/>
                <w:bCs/>
                <w:color w:val="0D4A44"/>
                <w:sz w:val="20"/>
                <w:szCs w:val="20"/>
              </w:rPr>
              <w:t xml:space="preserve">Gamification &amp; Game-Based Learning Experiences</w:t>
            </w:r>
          </w:p>
          <w:p>
            <w:pPr>
              <w:spacing w:before="40"/>
            </w:pPr>
            <w:r>
              <w:rPr>
                <w:rFonts w:ascii="Arial" w:cs="Arial" w:eastAsia="Arial" w:hAnsi="Arial"/>
                <w:color w:val="166534"/>
                <w:sz w:val="20"/>
                <w:szCs w:val="20"/>
              </w:rPr>
              <w:t xml:space="preserve">Challenges, branching scenarios, points, badges, and leaderboards — gamified learning content proven to increase engagement for compliance, soft skills, and technical onboarding.</w:t>
            </w:r>
          </w:p>
          <w:p>
            <w:pPr>
              <w:spacing w:before="40"/>
            </w:pPr>
            <w:r>
              <w:rPr>
                <w:rFonts w:ascii="Arial" w:cs="Arial" w:eastAsia="Arial" w:hAnsi="Arial"/>
                <w:i/>
                <w:iCs/>
                <w:color w:val="6B7280"/>
                <w:sz w:val="18"/>
                <w:szCs w:val="18"/>
              </w:rPr>
              <w:t xml:space="preserve">Keywords: gamification in corporate training | game-based learning</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H3 Card 7</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b/>
                <w:bCs/>
                <w:color w:val="0D4A44"/>
                <w:sz w:val="20"/>
                <w:szCs w:val="20"/>
              </w:rPr>
              <w:t xml:space="preserve">Simulation-Based Learning for Real-World Competency</w:t>
            </w:r>
          </w:p>
          <w:p>
            <w:pPr>
              <w:spacing w:before="40"/>
            </w:pPr>
            <w:r>
              <w:rPr>
                <w:rFonts w:ascii="Arial" w:cs="Arial" w:eastAsia="Arial" w:hAnsi="Arial"/>
                <w:color w:val="166534"/>
                <w:sz w:val="20"/>
                <w:szCs w:val="20"/>
              </w:rPr>
              <w:t xml:space="preserve">Zero-risk practice environments that replicate real-world decision-making scenarios. Ideal for leadership, technical, compliance, and safety-critical skills where on-the-job errors carry real cost.</w:t>
            </w:r>
          </w:p>
          <w:p>
            <w:pPr>
              <w:spacing w:before="40"/>
            </w:pPr>
            <w:r>
              <w:rPr>
                <w:rFonts w:ascii="Arial" w:cs="Arial" w:eastAsia="Arial" w:hAnsi="Arial"/>
                <w:i/>
                <w:iCs/>
                <w:color w:val="6B7280"/>
                <w:sz w:val="18"/>
                <w:szCs w:val="18"/>
              </w:rPr>
              <w:t xml:space="preserve">Keywords: simulation-based learning | real-world competency</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H3 Card 8</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b/>
                <w:bCs/>
                <w:color w:val="0D4A44"/>
                <w:sz w:val="20"/>
                <w:szCs w:val="20"/>
              </w:rPr>
              <w:t xml:space="preserve">AR &amp; VR Immersive Learning Solutions</w:t>
            </w:r>
          </w:p>
          <w:p>
            <w:pPr>
              <w:spacing w:before="40"/>
            </w:pPr>
            <w:r>
              <w:rPr>
                <w:rFonts w:ascii="Arial" w:cs="Arial" w:eastAsia="Arial" w:hAnsi="Arial"/>
                <w:color w:val="166534"/>
                <w:sz w:val="20"/>
                <w:szCs w:val="20"/>
              </w:rPr>
              <w:t xml:space="preserve">Immersive 360-degree learning experiences for technical training, safety inductions, and leadership development. Designed for environments where physical replication is costly, dangerous, or impossible.</w:t>
            </w:r>
          </w:p>
          <w:p>
            <w:pPr>
              <w:spacing w:before="40"/>
            </w:pPr>
            <w:r>
              <w:rPr>
                <w:rFonts w:ascii="Arial" w:cs="Arial" w:eastAsia="Arial" w:hAnsi="Arial"/>
                <w:i/>
                <w:iCs/>
                <w:color w:val="6B7280"/>
                <w:sz w:val="18"/>
                <w:szCs w:val="18"/>
              </w:rPr>
              <w:t xml:space="preserve">Keywords: AR and VR learning solutions | immersive learning</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H3 Card 9</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b/>
                <w:bCs/>
                <w:color w:val="0D4A44"/>
                <w:sz w:val="20"/>
                <w:szCs w:val="20"/>
              </w:rPr>
              <w:t xml:space="preserve">Video Content Development for Corporate Training</w:t>
            </w:r>
          </w:p>
          <w:p>
            <w:pPr>
              <w:spacing w:before="40"/>
            </w:pPr>
            <w:r>
              <w:rPr>
                <w:rFonts w:ascii="Arial" w:cs="Arial" w:eastAsia="Arial" w:hAnsi="Arial"/>
                <w:color w:val="166534"/>
                <w:sz w:val="20"/>
                <w:szCs w:val="20"/>
              </w:rPr>
              <w:t xml:space="preserve">High-production animated explainers, drama scenarios, screen recordings, and talking-head modules. Optimised for self-paced LMS delivery, onboarding, and performance support.</w:t>
            </w:r>
          </w:p>
          <w:p>
            <w:pPr>
              <w:spacing w:before="40"/>
            </w:pPr>
            <w:r>
              <w:rPr>
                <w:rFonts w:ascii="Arial" w:cs="Arial" w:eastAsia="Arial" w:hAnsi="Arial"/>
                <w:i/>
                <w:iCs/>
                <w:color w:val="6B7280"/>
                <w:sz w:val="18"/>
                <w:szCs w:val="18"/>
              </w:rPr>
              <w:t xml:space="preserve">Keywords: video content development for corporate training | eLearning design and development</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H3 Card 10</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b/>
                <w:bCs/>
                <w:color w:val="0D4A44"/>
                <w:sz w:val="20"/>
                <w:szCs w:val="20"/>
              </w:rPr>
              <w:t xml:space="preserve">Mobile Learning (M-Learning) Content Development</w:t>
            </w:r>
          </w:p>
          <w:p>
            <w:pPr>
              <w:spacing w:before="40"/>
            </w:pPr>
            <w:r>
              <w:rPr>
                <w:rFonts w:ascii="Arial" w:cs="Arial" w:eastAsia="Arial" w:hAnsi="Arial"/>
                <w:color w:val="166534"/>
                <w:sz w:val="20"/>
                <w:szCs w:val="20"/>
              </w:rPr>
              <w:t xml:space="preserve">Device-agnostic, mobile-first learning content built for on-the-go performance support and just-in-time knowledge access. Responsive across iOS, Android, and all major LMS platforms.</w:t>
            </w:r>
          </w:p>
          <w:p>
            <w:pPr>
              <w:spacing w:before="40"/>
            </w:pPr>
            <w:r>
              <w:rPr>
                <w:rFonts w:ascii="Arial" w:cs="Arial" w:eastAsia="Arial" w:hAnsi="Arial"/>
                <w:i/>
                <w:iCs/>
                <w:color w:val="6B7280"/>
                <w:sz w:val="18"/>
                <w:szCs w:val="18"/>
              </w:rPr>
              <w:t xml:space="preserve">Keywords: mobile learning solutions | m-learning content development</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H3 Card 11</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b/>
                <w:bCs/>
                <w:color w:val="0D4A44"/>
                <w:sz w:val="20"/>
                <w:szCs w:val="20"/>
              </w:rPr>
              <w:t xml:space="preserve">Content Conversion and Modernisation Services</w:t>
            </w:r>
          </w:p>
          <w:p>
            <w:pPr>
              <w:spacing w:before="40"/>
            </w:pPr>
            <w:r>
              <w:rPr>
                <w:rFonts w:ascii="Arial" w:cs="Arial" w:eastAsia="Arial" w:hAnsi="Arial"/>
                <w:color w:val="166534"/>
                <w:sz w:val="20"/>
                <w:szCs w:val="20"/>
              </w:rPr>
              <w:t xml:space="preserve">Transform legacy ILT materials, outdated eLearning, and printed content into modern, mobile-responsive digital formats. We audit, redesign, and rebuild existing assets for today's learner expectations.</w:t>
            </w:r>
          </w:p>
          <w:p>
            <w:pPr>
              <w:spacing w:before="40"/>
            </w:pPr>
            <w:r>
              <w:rPr>
                <w:rFonts w:ascii="Arial" w:cs="Arial" w:eastAsia="Arial" w:hAnsi="Arial"/>
                <w:i/>
                <w:iCs/>
                <w:color w:val="6B7280"/>
                <w:sz w:val="18"/>
                <w:szCs w:val="18"/>
              </w:rPr>
              <w:t xml:space="preserve">Keywords: content conversion and modernisation | legacy content refresh</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H3 Card 12</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b/>
                <w:bCs/>
                <w:color w:val="0D4A44"/>
                <w:sz w:val="20"/>
                <w:szCs w:val="20"/>
              </w:rPr>
              <w:t xml:space="preserve">Content Curation Services</w:t>
            </w:r>
          </w:p>
          <w:p>
            <w:pPr>
              <w:spacing w:before="40"/>
            </w:pPr>
            <w:r>
              <w:rPr>
                <w:rFonts w:ascii="Arial" w:cs="Arial" w:eastAsia="Arial" w:hAnsi="Arial"/>
                <w:color w:val="166534"/>
                <w:sz w:val="20"/>
                <w:szCs w:val="20"/>
              </w:rPr>
              <w:t xml:space="preserve">Curate existing internal content, third-party resources, and subject matter expertise into structured, role-based learning pathways. Reduce content creation overhead while improving relevance and learner experience.</w:t>
            </w:r>
          </w:p>
          <w:p>
            <w:pPr>
              <w:spacing w:before="40"/>
            </w:pPr>
            <w:r>
              <w:rPr>
                <w:rFonts w:ascii="Arial" w:cs="Arial" w:eastAsia="Arial" w:hAnsi="Arial"/>
                <w:i/>
                <w:iCs/>
                <w:color w:val="6B7280"/>
                <w:sz w:val="18"/>
                <w:szCs w:val="18"/>
              </w:rPr>
              <w:t xml:space="preserve">Keywords: content curation services | role-based learning pathways</w:t>
            </w:r>
          </w:p>
        </w:tc>
      </w:tr>
      <w:tr>
        <w:tc>
          <w:tcPr>
            <w:tcW w:type="dxa" w:w="9360"/>
            <w:gridSpan w:val="2"/>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rFonts w:ascii="Arial" w:cs="Arial" w:eastAsia="Arial" w:hAnsi="Arial"/>
                <w:b/>
                <w:bCs/>
                <w:color w:val="FFFFFF"/>
                <w:sz w:val="19"/>
                <w:szCs w:val="19"/>
              </w:rPr>
              <w:t xml:space="preserve">[ADDITION]  </w:t>
            </w:r>
            <w:r>
              <w:rPr>
                <w:rFonts w:ascii="Arial" w:cs="Arial" w:eastAsia="Arial" w:hAnsi="Arial"/>
                <w:color w:val="FFFFFF"/>
                <w:sz w:val="19"/>
                <w:szCs w:val="19"/>
              </w:rPr>
              <w:t xml:space="preserve">Section-level CTA added per SEO strategy CTA table</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Section CTA (per card)</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Learn More →   [Text link per service card]</w:t>
            </w:r>
          </w:p>
        </w:tc>
      </w:tr>
    </w:tbl>
    <w:p>
      <w:pPr>
        <w:pBdr>
          <w:bottom w:val="single" w:color="D1FAE5" w:sz="4" w:space="1"/>
        </w:pBdr>
        <w:spacing w:before="240" w:after="240"/>
      </w:pPr>
    </w:p>
    <w:p>
      <w:pPr>
        <w:spacing w:before="320" w:after="80"/>
      </w:pPr>
      <w:r>
        <w:rPr>
          <w:rFonts w:ascii="Arial" w:cs="Arial" w:eastAsia="Arial" w:hAnsi="Arial"/>
          <w:b/>
          <w:bCs/>
          <w:color w:val="0D9488"/>
          <w:spacing w:val="80"/>
          <w:sz w:val="18"/>
          <w:szCs w:val="18"/>
        </w:rPr>
        <w:t xml:space="preserve">SECTION 5 — CONTENT DEVELOPMENT PROCESS  [MODIFIED FROM ORIGINAL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CCCCCC" w:sz="1"/>
              <w:left w:val="single" w:color="CCCCCC" w:sz="1"/>
              <w:bottom w:val="single" w:color="CCCCCC" w:sz="1"/>
              <w:right w:val="single" w:color="CCCCCC" w:sz="1"/>
            </w:tcBorders>
            <w:shd w:fill="0D4A44" w:val="clear"/>
            <w:tcMar>
              <w:top w:type="dxa" w:w="120"/>
              <w:left w:type="dxa" w:w="150"/>
              <w:bottom w:type="dxa" w:w="120"/>
              <w:right w:type="dxa" w:w="150"/>
            </w:tcMar>
          </w:tcPr>
          <w:p>
            <w:r>
              <w:rPr>
                <w:rFonts w:ascii="Arial" w:cs="Arial" w:eastAsia="Arial" w:hAnsi="Arial"/>
                <w:b/>
                <w:bCs/>
                <w:color w:val="FFFFFF"/>
                <w:sz w:val="22"/>
                <w:szCs w:val="22"/>
              </w:rPr>
              <w:t xml:space="preserve">Section 5: Our Custom Content Development Process — From Discovery to Deployment</w:t>
            </w:r>
          </w:p>
        </w:tc>
      </w:tr>
      <w:tr>
        <w:tc>
          <w:tcPr>
            <w:tcW w:type="dxa" w:w="9360"/>
            <w:gridSpan w:val="2"/>
            <w:tcBorders>
              <w:top w:val="single" w:color="CCCCCC" w:sz="1"/>
              <w:left w:val="single" w:color="CCCCCC" w:sz="1"/>
              <w:bottom w:val="single" w:color="CCCCCC" w:sz="1"/>
              <w:right w:val="single" w:color="CCCCCC" w:sz="1"/>
            </w:tcBorders>
            <w:shd w:fill="92400E" w:val="clear"/>
            <w:tcMar>
              <w:top w:type="dxa" w:w="80"/>
              <w:left w:type="dxa" w:w="150"/>
              <w:bottom w:type="dxa" w:w="80"/>
              <w:right w:type="dxa" w:w="150"/>
            </w:tcMar>
          </w:tcPr>
          <w:p>
            <w:r>
              <w:rPr>
                <w:rFonts w:ascii="Arial" w:cs="Arial" w:eastAsia="Arial" w:hAnsi="Arial"/>
                <w:b/>
                <w:bCs/>
                <w:color w:val="FFFFFF"/>
                <w:sz w:val="19"/>
                <w:szCs w:val="19"/>
              </w:rPr>
              <w:t xml:space="preserve">[MODIFICATION]  </w:t>
            </w:r>
            <w:r>
              <w:rPr>
                <w:rFonts w:ascii="Arial" w:cs="Arial" w:eastAsia="Arial" w:hAnsi="Arial"/>
                <w:color w:val="FFFFFF"/>
                <w:sz w:val="19"/>
                <w:szCs w:val="19"/>
              </w:rPr>
              <w:t xml:space="preserve">H2 and process steps updated to match SEO-recommended headings (strategy Section 6). Steps expanded from 5 to 6 per TrainSmart competitor model.</w:t>
            </w:r>
          </w:p>
        </w:tc>
      </w:tr>
      <w:tr>
        <w:tc>
          <w:tcPr>
            <w:tcW w:type="dxa" w:w="2500"/>
            <w:tcBorders>
              <w:top w:val="single" w:color="CCCCCC" w:sz="1"/>
              <w:left w:val="single" w:color="CCCCCC" w:sz="1"/>
              <w:bottom w:val="single" w:color="CCCCCC" w:sz="1"/>
              <w:right w:val="single" w:color="CCCCCC" w:sz="1"/>
            </w:tcBorders>
            <w:shd w:fill="FEF9C3" w:val="clear"/>
            <w:tcMar>
              <w:top w:type="dxa" w:w="100"/>
              <w:left w:type="dxa" w:w="150"/>
              <w:bottom w:type="dxa" w:w="100"/>
              <w:right w:type="dxa" w:w="150"/>
            </w:tcMar>
          </w:tcPr>
          <w:p>
            <w:r>
              <w:rPr>
                <w:rFonts w:ascii="Arial" w:cs="Arial" w:eastAsia="Arial" w:hAnsi="Arial"/>
                <w:b/>
                <w:bCs/>
                <w:color w:val="92400E"/>
                <w:sz w:val="20"/>
                <w:szCs w:val="20"/>
              </w:rPr>
              <w:t xml:space="preserve">H2 Heading</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b/>
                <w:bCs/>
                <w:color w:val="DC2626"/>
                <w:sz w:val="18"/>
                <w:szCs w:val="18"/>
              </w:rPr>
              <w:t xml:space="preserve">WAS: </w:t>
            </w:r>
            <w:r>
              <w:rPr>
                <w:rFonts w:ascii="Arial" w:cs="Arial" w:eastAsia="Arial" w:hAnsi="Arial"/>
                <w:strike/>
                <w:color w:val="DC2626"/>
                <w:sz w:val="18"/>
                <w:szCs w:val="18"/>
              </w:rPr>
              <w:t xml:space="preserve">How Edstellar Designs Learning That Sticks</w:t>
            </w:r>
          </w:p>
          <w:p>
            <w:r>
              <w:rPr>
                <w:rFonts w:ascii="Arial" w:cs="Arial" w:eastAsia="Arial" w:hAnsi="Arial"/>
                <w:b/>
                <w:bCs/>
                <w:color w:val="166534"/>
                <w:sz w:val="18"/>
                <w:szCs w:val="18"/>
              </w:rPr>
              <w:t xml:space="preserve">NOW: </w:t>
            </w:r>
            <w:r>
              <w:rPr>
                <w:rFonts w:ascii="Arial" w:cs="Arial" w:eastAsia="Arial" w:hAnsi="Arial"/>
                <w:color w:val="166534"/>
                <w:sz w:val="18"/>
                <w:szCs w:val="18"/>
              </w:rPr>
              <w:t xml:space="preserve">Our Custom Content Development Process — From Discovery to Deployment</w:t>
            </w:r>
          </w:p>
        </w:tc>
      </w:tr>
      <w:tr>
        <w:tc>
          <w:tcPr>
            <w:tcW w:type="dxa" w:w="2500"/>
            <w:tcBorders>
              <w:top w:val="single" w:color="CCCCCC" w:sz="1"/>
              <w:left w:val="single" w:color="CCCCCC" w:sz="1"/>
              <w:bottom w:val="single" w:color="CCCCCC" w:sz="1"/>
              <w:right w:val="single" w:color="CCCCCC" w:sz="1"/>
            </w:tcBorders>
            <w:shd w:fill="FEF9C3" w:val="clear"/>
            <w:tcMar>
              <w:top w:type="dxa" w:w="100"/>
              <w:left w:type="dxa" w:w="150"/>
              <w:bottom w:type="dxa" w:w="100"/>
              <w:right w:type="dxa" w:w="150"/>
            </w:tcMar>
          </w:tcPr>
          <w:p>
            <w:r>
              <w:rPr>
                <w:rFonts w:ascii="Arial" w:cs="Arial" w:eastAsia="Arial" w:hAnsi="Arial"/>
                <w:b/>
                <w:bCs/>
                <w:color w:val="92400E"/>
                <w:sz w:val="20"/>
                <w:szCs w:val="20"/>
              </w:rPr>
              <w:t xml:space="preserve">Section Desc</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b/>
                <w:bCs/>
                <w:color w:val="DC2626"/>
                <w:sz w:val="18"/>
                <w:szCs w:val="18"/>
              </w:rPr>
              <w:t xml:space="preserve">WAS: </w:t>
            </w:r>
            <w:r>
              <w:rPr>
                <w:rFonts w:ascii="Arial" w:cs="Arial" w:eastAsia="Arial" w:hAnsi="Arial"/>
                <w:strike/>
                <w:color w:val="DC2626"/>
                <w:sz w:val="18"/>
                <w:szCs w:val="18"/>
              </w:rPr>
              <w:t xml:space="preserve">Five phases. One methodology. Every learning architecture project follows a structured design process — from diagnostic insight through sustained performance impact.</w:t>
            </w:r>
          </w:p>
          <w:p>
            <w:r>
              <w:rPr>
                <w:rFonts w:ascii="Arial" w:cs="Arial" w:eastAsia="Arial" w:hAnsi="Arial"/>
                <w:b/>
                <w:bCs/>
                <w:color w:val="166534"/>
                <w:sz w:val="18"/>
                <w:szCs w:val="18"/>
              </w:rPr>
              <w:t xml:space="preserve">NOW: </w:t>
            </w:r>
            <w:r>
              <w:rPr>
                <w:rFonts w:ascii="Arial" w:cs="Arial" w:eastAsia="Arial" w:hAnsi="Arial"/>
                <w:color w:val="166534"/>
                <w:sz w:val="18"/>
                <w:szCs w:val="18"/>
              </w:rPr>
              <w:t xml:space="preserve">Six phases. One proven methodology. From learning needs assessment to deployment, measurement, and continuous optimisation — every project is structured for performance outcomes.</w:t>
            </w:r>
          </w:p>
        </w:tc>
      </w:tr>
      <w:tr>
        <w:tc>
          <w:tcPr>
            <w:tcW w:type="dxa" w:w="9360"/>
            <w:gridSpan w:val="2"/>
            <w:tcBorders>
              <w:top w:val="single" w:color="CCCCCC" w:sz="1"/>
              <w:left w:val="single" w:color="CCCCCC" w:sz="1"/>
              <w:bottom w:val="single" w:color="CCCCCC" w:sz="1"/>
              <w:right w:val="single" w:color="CCCCCC" w:sz="1"/>
            </w:tcBorders>
            <w:shd w:fill="92400E" w:val="clear"/>
            <w:tcMar>
              <w:top w:type="dxa" w:w="80"/>
              <w:left w:type="dxa" w:w="150"/>
              <w:bottom w:type="dxa" w:w="80"/>
              <w:right w:type="dxa" w:w="150"/>
            </w:tcMar>
          </w:tcPr>
          <w:p>
            <w:r>
              <w:rPr>
                <w:rFonts w:ascii="Arial" w:cs="Arial" w:eastAsia="Arial" w:hAnsi="Arial"/>
                <w:b/>
                <w:bCs/>
                <w:color w:val="FFFFFF"/>
                <w:sz w:val="19"/>
                <w:szCs w:val="19"/>
              </w:rPr>
              <w:t xml:space="preserve">[MODIFICATION]  </w:t>
            </w:r>
            <w:r>
              <w:rPr>
                <w:rFonts w:ascii="Arial" w:cs="Arial" w:eastAsia="Arial" w:hAnsi="Arial"/>
                <w:color w:val="FFFFFF"/>
                <w:sz w:val="19"/>
                <w:szCs w:val="19"/>
              </w:rPr>
              <w:t xml:space="preserve">Step names updated to match SEO H3 targets; step 6 added (Measurement &amp; Analytics)</w:t>
            </w:r>
          </w:p>
        </w:tc>
      </w:tr>
      <w:tr>
        <w:tc>
          <w:tcPr>
            <w:tcW w:type="dxa" w:w="2500"/>
            <w:tcBorders>
              <w:top w:val="single" w:color="CCCCCC" w:sz="1"/>
              <w:left w:val="single" w:color="CCCCCC" w:sz="1"/>
              <w:bottom w:val="single" w:color="CCCCCC" w:sz="1"/>
              <w:right w:val="single" w:color="CCCCCC" w:sz="1"/>
            </w:tcBorders>
            <w:shd w:fill="FEF9C3" w:val="clear"/>
            <w:tcMar>
              <w:top w:type="dxa" w:w="100"/>
              <w:left w:type="dxa" w:w="150"/>
              <w:bottom w:type="dxa" w:w="100"/>
              <w:right w:type="dxa" w:w="150"/>
            </w:tcMar>
          </w:tcPr>
          <w:p>
            <w:r>
              <w:rPr>
                <w:rFonts w:ascii="Arial" w:cs="Arial" w:eastAsia="Arial" w:hAnsi="Arial"/>
                <w:b/>
                <w:bCs/>
                <w:color w:val="92400E"/>
                <w:sz w:val="20"/>
                <w:szCs w:val="20"/>
              </w:rPr>
              <w:t xml:space="preserve">Step 1 Name</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b/>
                <w:bCs/>
                <w:color w:val="DC2626"/>
                <w:sz w:val="18"/>
                <w:szCs w:val="18"/>
              </w:rPr>
              <w:t xml:space="preserve">WAS: </w:t>
            </w:r>
            <w:r>
              <w:rPr>
                <w:rFonts w:ascii="Arial" w:cs="Arial" w:eastAsia="Arial" w:hAnsi="Arial"/>
                <w:strike/>
                <w:color w:val="DC2626"/>
                <w:sz w:val="18"/>
                <w:szCs w:val="18"/>
              </w:rPr>
              <w:t xml:space="preserve">Learning Needs Analysis</w:t>
            </w:r>
          </w:p>
          <w:p>
            <w:r>
              <w:rPr>
                <w:rFonts w:ascii="Arial" w:cs="Arial" w:eastAsia="Arial" w:hAnsi="Arial"/>
                <w:b/>
                <w:bCs/>
                <w:color w:val="166534"/>
                <w:sz w:val="18"/>
                <w:szCs w:val="18"/>
              </w:rPr>
              <w:t xml:space="preserve">NOW: </w:t>
            </w:r>
            <w:r>
              <w:rPr>
                <w:rFonts w:ascii="Arial" w:cs="Arial" w:eastAsia="Arial" w:hAnsi="Arial"/>
                <w:color w:val="166534"/>
                <w:sz w:val="18"/>
                <w:szCs w:val="18"/>
              </w:rPr>
              <w:t xml:space="preserve">Discovery &amp; Learning Needs Assessment</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Step 1 Body</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Identify capability gaps, audience profile, business context, and performance objectives. Align stakeholders on outcomes before content design begins.</w:t>
            </w:r>
          </w:p>
        </w:tc>
      </w:tr>
      <w:tr>
        <w:tc>
          <w:tcPr>
            <w:tcW w:type="dxa" w:w="2500"/>
            <w:tcBorders>
              <w:top w:val="single" w:color="CCCCCC" w:sz="1"/>
              <w:left w:val="single" w:color="CCCCCC" w:sz="1"/>
              <w:bottom w:val="single" w:color="CCCCCC" w:sz="1"/>
              <w:right w:val="single" w:color="CCCCCC" w:sz="1"/>
            </w:tcBorders>
            <w:shd w:fill="FEF9C3" w:val="clear"/>
            <w:tcMar>
              <w:top w:type="dxa" w:w="100"/>
              <w:left w:type="dxa" w:w="150"/>
              <w:bottom w:type="dxa" w:w="100"/>
              <w:right w:type="dxa" w:w="150"/>
            </w:tcMar>
          </w:tcPr>
          <w:p>
            <w:r>
              <w:rPr>
                <w:rFonts w:ascii="Arial" w:cs="Arial" w:eastAsia="Arial" w:hAnsi="Arial"/>
                <w:b/>
                <w:bCs/>
                <w:color w:val="92400E"/>
                <w:sz w:val="20"/>
                <w:szCs w:val="20"/>
              </w:rPr>
              <w:t xml:space="preserve">Step 2 Name</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b/>
                <w:bCs/>
                <w:color w:val="DC2626"/>
                <w:sz w:val="18"/>
                <w:szCs w:val="18"/>
              </w:rPr>
              <w:t xml:space="preserve">WAS: </w:t>
            </w:r>
            <w:r>
              <w:rPr>
                <w:rFonts w:ascii="Arial" w:cs="Arial" w:eastAsia="Arial" w:hAnsi="Arial"/>
                <w:strike/>
                <w:color w:val="DC2626"/>
                <w:sz w:val="18"/>
                <w:szCs w:val="18"/>
              </w:rPr>
              <w:t xml:space="preserve">Architecture Blueprint</w:t>
            </w:r>
          </w:p>
          <w:p>
            <w:r>
              <w:rPr>
                <w:rFonts w:ascii="Arial" w:cs="Arial" w:eastAsia="Arial" w:hAnsi="Arial"/>
                <w:b/>
                <w:bCs/>
                <w:color w:val="166534"/>
                <w:sz w:val="18"/>
                <w:szCs w:val="18"/>
              </w:rPr>
              <w:t xml:space="preserve">NOW: </w:t>
            </w:r>
            <w:r>
              <w:rPr>
                <w:rFonts w:ascii="Arial" w:cs="Arial" w:eastAsia="Arial" w:hAnsi="Arial"/>
                <w:color w:val="166534"/>
                <w:sz w:val="18"/>
                <w:szCs w:val="18"/>
              </w:rPr>
              <w:t xml:space="preserve">Instructional Design and Content Blueprint</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Step 2 Body</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Map content types, formats, delivery sequence, and assessment strategy. Build the instructional architecture before any production begins.</w:t>
            </w:r>
          </w:p>
        </w:tc>
      </w:tr>
      <w:tr>
        <w:tc>
          <w:tcPr>
            <w:tcW w:type="dxa" w:w="2500"/>
            <w:tcBorders>
              <w:top w:val="single" w:color="CCCCCC" w:sz="1"/>
              <w:left w:val="single" w:color="CCCCCC" w:sz="1"/>
              <w:bottom w:val="single" w:color="CCCCCC" w:sz="1"/>
              <w:right w:val="single" w:color="CCCCCC" w:sz="1"/>
            </w:tcBorders>
            <w:shd w:fill="FEF9C3" w:val="clear"/>
            <w:tcMar>
              <w:top w:type="dxa" w:w="100"/>
              <w:left w:type="dxa" w:w="150"/>
              <w:bottom w:type="dxa" w:w="100"/>
              <w:right w:type="dxa" w:w="150"/>
            </w:tcMar>
          </w:tcPr>
          <w:p>
            <w:r>
              <w:rPr>
                <w:rFonts w:ascii="Arial" w:cs="Arial" w:eastAsia="Arial" w:hAnsi="Arial"/>
                <w:b/>
                <w:bCs/>
                <w:color w:val="92400E"/>
                <w:sz w:val="20"/>
                <w:szCs w:val="20"/>
              </w:rPr>
              <w:t xml:space="preserve">Step 3 Name</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b/>
                <w:bCs/>
                <w:color w:val="DC2626"/>
                <w:sz w:val="18"/>
                <w:szCs w:val="18"/>
              </w:rPr>
              <w:t xml:space="preserve">WAS: </w:t>
            </w:r>
            <w:r>
              <w:rPr>
                <w:rFonts w:ascii="Arial" w:cs="Arial" w:eastAsia="Arial" w:hAnsi="Arial"/>
                <w:strike/>
                <w:color w:val="DC2626"/>
                <w:sz w:val="18"/>
                <w:szCs w:val="18"/>
              </w:rPr>
              <w:t xml:space="preserve">Content Production</w:t>
            </w:r>
          </w:p>
          <w:p>
            <w:r>
              <w:rPr>
                <w:rFonts w:ascii="Arial" w:cs="Arial" w:eastAsia="Arial" w:hAnsi="Arial"/>
                <w:b/>
                <w:bCs/>
                <w:color w:val="166534"/>
                <w:sz w:val="18"/>
                <w:szCs w:val="18"/>
              </w:rPr>
              <w:t xml:space="preserve">NOW: </w:t>
            </w:r>
            <w:r>
              <w:rPr>
                <w:rFonts w:ascii="Arial" w:cs="Arial" w:eastAsia="Arial" w:hAnsi="Arial"/>
                <w:color w:val="166534"/>
                <w:sz w:val="18"/>
                <w:szCs w:val="18"/>
              </w:rPr>
              <w:t xml:space="preserve">Content Development &amp; Production</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Step 3 Body</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Design, develop, and QA all learning assets across formats — eLearning, video, simulations, ILT, microlearning, and performance support tools.</w:t>
            </w:r>
          </w:p>
        </w:tc>
      </w:tr>
      <w:tr>
        <w:tc>
          <w:tcPr>
            <w:tcW w:type="dxa" w:w="2500"/>
            <w:tcBorders>
              <w:top w:val="single" w:color="CCCCCC" w:sz="1"/>
              <w:left w:val="single" w:color="CCCCCC" w:sz="1"/>
              <w:bottom w:val="single" w:color="CCCCCC" w:sz="1"/>
              <w:right w:val="single" w:color="CCCCCC" w:sz="1"/>
            </w:tcBorders>
            <w:shd w:fill="FEF9C3" w:val="clear"/>
            <w:tcMar>
              <w:top w:type="dxa" w:w="100"/>
              <w:left w:type="dxa" w:w="150"/>
              <w:bottom w:type="dxa" w:w="100"/>
              <w:right w:type="dxa" w:w="150"/>
            </w:tcMar>
          </w:tcPr>
          <w:p>
            <w:r>
              <w:rPr>
                <w:rFonts w:ascii="Arial" w:cs="Arial" w:eastAsia="Arial" w:hAnsi="Arial"/>
                <w:b/>
                <w:bCs/>
                <w:color w:val="92400E"/>
                <w:sz w:val="20"/>
                <w:szCs w:val="20"/>
              </w:rPr>
              <w:t xml:space="preserve">Step 4 Name</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b/>
                <w:bCs/>
                <w:color w:val="DC2626"/>
                <w:sz w:val="18"/>
                <w:szCs w:val="18"/>
              </w:rPr>
              <w:t xml:space="preserve">WAS: </w:t>
            </w:r>
            <w:r>
              <w:rPr>
                <w:rFonts w:ascii="Arial" w:cs="Arial" w:eastAsia="Arial" w:hAnsi="Arial"/>
                <w:strike/>
                <w:color w:val="DC2626"/>
                <w:sz w:val="18"/>
                <w:szCs w:val="18"/>
              </w:rPr>
              <w:t xml:space="preserve">Pilot &amp; Calibrate</w:t>
            </w:r>
          </w:p>
          <w:p>
            <w:r>
              <w:rPr>
                <w:rFonts w:ascii="Arial" w:cs="Arial" w:eastAsia="Arial" w:hAnsi="Arial"/>
                <w:b/>
                <w:bCs/>
                <w:color w:val="166534"/>
                <w:sz w:val="18"/>
                <w:szCs w:val="18"/>
              </w:rPr>
              <w:t xml:space="preserve">NOW: </w:t>
            </w:r>
            <w:r>
              <w:rPr>
                <w:rFonts w:ascii="Arial" w:cs="Arial" w:eastAsia="Arial" w:hAnsi="Arial"/>
                <w:color w:val="166534"/>
                <w:sz w:val="18"/>
                <w:szCs w:val="18"/>
              </w:rPr>
              <w:t xml:space="preserve">Review, Refinement &amp; Quality Assurance</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Step 4 Body</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Test with learner cohorts, gather feedback, measure engagement, and refine assets before full deployment. Structured QA at every stage.</w:t>
            </w:r>
          </w:p>
        </w:tc>
      </w:tr>
      <w:tr>
        <w:tc>
          <w:tcPr>
            <w:tcW w:type="dxa" w:w="2500"/>
            <w:tcBorders>
              <w:top w:val="single" w:color="CCCCCC" w:sz="1"/>
              <w:left w:val="single" w:color="CCCCCC" w:sz="1"/>
              <w:bottom w:val="single" w:color="CCCCCC" w:sz="1"/>
              <w:right w:val="single" w:color="CCCCCC" w:sz="1"/>
            </w:tcBorders>
            <w:shd w:fill="FEF9C3" w:val="clear"/>
            <w:tcMar>
              <w:top w:type="dxa" w:w="100"/>
              <w:left w:type="dxa" w:w="150"/>
              <w:bottom w:type="dxa" w:w="100"/>
              <w:right w:type="dxa" w:w="150"/>
            </w:tcMar>
          </w:tcPr>
          <w:p>
            <w:r>
              <w:rPr>
                <w:rFonts w:ascii="Arial" w:cs="Arial" w:eastAsia="Arial" w:hAnsi="Arial"/>
                <w:b/>
                <w:bCs/>
                <w:color w:val="92400E"/>
                <w:sz w:val="20"/>
                <w:szCs w:val="20"/>
              </w:rPr>
              <w:t xml:space="preserve">Step 5 Name</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b/>
                <w:bCs/>
                <w:color w:val="DC2626"/>
                <w:sz w:val="18"/>
                <w:szCs w:val="18"/>
              </w:rPr>
              <w:t xml:space="preserve">WAS: </w:t>
            </w:r>
            <w:r>
              <w:rPr>
                <w:rFonts w:ascii="Arial" w:cs="Arial" w:eastAsia="Arial" w:hAnsi="Arial"/>
                <w:strike/>
                <w:color w:val="DC2626"/>
                <w:sz w:val="18"/>
                <w:szCs w:val="18"/>
              </w:rPr>
              <w:t xml:space="preserve">Deploy &amp; Sustain</w:t>
            </w:r>
          </w:p>
          <w:p>
            <w:r>
              <w:rPr>
                <w:rFonts w:ascii="Arial" w:cs="Arial" w:eastAsia="Arial" w:hAnsi="Arial"/>
                <w:b/>
                <w:bCs/>
                <w:color w:val="166534"/>
                <w:sz w:val="18"/>
                <w:szCs w:val="18"/>
              </w:rPr>
              <w:t xml:space="preserve">NOW: </w:t>
            </w:r>
            <w:r>
              <w:rPr>
                <w:rFonts w:ascii="Arial" w:cs="Arial" w:eastAsia="Arial" w:hAnsi="Arial"/>
                <w:color w:val="166534"/>
                <w:sz w:val="18"/>
                <w:szCs w:val="18"/>
              </w:rPr>
              <w:t xml:space="preserve">Deployment, Implementation &amp; Trainer Support</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Step 5 Body</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Launch content across the LMS ecosystem with managed training operations support, facilitator preparation, and deployment governance.</w:t>
            </w:r>
          </w:p>
        </w:tc>
      </w:tr>
      <w:tr>
        <w:tc>
          <w:tcPr>
            <w:tcW w:type="dxa" w:w="9360"/>
            <w:gridSpan w:val="2"/>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rFonts w:ascii="Arial" w:cs="Arial" w:eastAsia="Arial" w:hAnsi="Arial"/>
                <w:b/>
                <w:bCs/>
                <w:color w:val="FFFFFF"/>
                <w:sz w:val="19"/>
                <w:szCs w:val="19"/>
              </w:rPr>
              <w:t xml:space="preserve">[ADDITION]  </w:t>
            </w:r>
            <w:r>
              <w:rPr>
                <w:rFonts w:ascii="Arial" w:cs="Arial" w:eastAsia="Arial" w:hAnsi="Arial"/>
                <w:color w:val="FFFFFF"/>
                <w:sz w:val="19"/>
                <w:szCs w:val="19"/>
              </w:rPr>
              <w:t xml:space="preserve">Step 6 added per SEO strategy H3 recommendation and TrainSmart's 6-step model reference</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Step 6 — NEW</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b/>
                <w:bCs/>
                <w:color w:val="0D4A44"/>
                <w:sz w:val="20"/>
                <w:szCs w:val="20"/>
              </w:rPr>
              <w:t xml:space="preserve">Measurement, Analytics &amp; Continuous Optimisation</w:t>
            </w:r>
          </w:p>
          <w:p>
            <w:pPr>
              <w:spacing w:before="40"/>
            </w:pPr>
            <w:r>
              <w:rPr>
                <w:rFonts w:ascii="Arial" w:cs="Arial" w:eastAsia="Arial" w:hAnsi="Arial"/>
                <w:color w:val="166534"/>
                <w:sz w:val="20"/>
                <w:szCs w:val="20"/>
              </w:rPr>
              <w:t xml:space="preserve">Track completion, engagement, knowledge retention, and business impact via xAPI analytics. Use data to continuously refine content for improved performance outcomes.</w:t>
            </w:r>
          </w:p>
          <w:p>
            <w:pPr>
              <w:spacing w:before="40"/>
            </w:pPr>
            <w:r>
              <w:rPr>
                <w:rFonts w:ascii="Arial" w:cs="Arial" w:eastAsia="Arial" w:hAnsi="Arial"/>
                <w:i/>
                <w:iCs/>
                <w:color w:val="6B7280"/>
                <w:sz w:val="18"/>
                <w:szCs w:val="18"/>
              </w:rPr>
              <w:t xml:space="preserve">Keywords: measuring learning impact and ROI | measurement, analytics, continuous optimisation</w:t>
            </w:r>
          </w:p>
        </w:tc>
      </w:tr>
      <w:tr>
        <w:tc>
          <w:tcPr>
            <w:tcW w:type="dxa" w:w="9360"/>
            <w:gridSpan w:val="2"/>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rFonts w:ascii="Arial" w:cs="Arial" w:eastAsia="Arial" w:hAnsi="Arial"/>
                <w:b/>
                <w:bCs/>
                <w:color w:val="FFFFFF"/>
                <w:sz w:val="19"/>
                <w:szCs w:val="19"/>
              </w:rPr>
              <w:t xml:space="preserve">[ADDITION]  </w:t>
            </w:r>
            <w:r>
              <w:rPr>
                <w:rFonts w:ascii="Arial" w:cs="Arial" w:eastAsia="Arial" w:hAnsi="Arial"/>
                <w:color w:val="FFFFFF"/>
                <w:sz w:val="19"/>
                <w:szCs w:val="19"/>
              </w:rPr>
              <w:t xml:space="preserve">Process section CTA added per SEO strategy CTA table</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Section CTA</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Download Our Content Development Guide   [Downloadable asset CTA]</w:t>
            </w:r>
          </w:p>
        </w:tc>
      </w:tr>
      <w:tr>
        <w:tc>
          <w:tcPr>
            <w:tcW w:type="dxa" w:w="9360"/>
            <w:gridSpan w:val="2"/>
            <w:tcBorders>
              <w:top w:val="single" w:color="CCCCCC" w:sz="1"/>
              <w:left w:val="single" w:color="CCCCCC" w:sz="1"/>
              <w:bottom w:val="single" w:color="CCCCCC" w:sz="1"/>
              <w:right w:val="single" w:color="CCCCCC" w:sz="1"/>
            </w:tcBorders>
            <w:shd w:fill="1E3A5F" w:val="clear"/>
            <w:tcMar>
              <w:top w:type="dxa" w:w="80"/>
              <w:left w:type="dxa" w:w="150"/>
              <w:bottom w:type="dxa" w:w="80"/>
              <w:right w:type="dxa" w:w="150"/>
            </w:tcMar>
          </w:tcPr>
          <w:p>
            <w:r>
              <w:rPr>
                <w:rFonts w:ascii="Arial" w:cs="Arial" w:eastAsia="Arial" w:hAnsi="Arial"/>
                <w:b/>
                <w:bCs/>
                <w:color w:val="FFFFFF"/>
                <w:sz w:val="19"/>
                <w:szCs w:val="19"/>
              </w:rPr>
              <w:t xml:space="preserve">[RETAINED]  </w:t>
            </w:r>
            <w:r>
              <w:rPr>
                <w:rFonts w:ascii="Arial" w:cs="Arial" w:eastAsia="Arial" w:hAnsi="Arial"/>
                <w:color w:val="FFFFFF"/>
                <w:sz w:val="19"/>
                <w:szCs w:val="19"/>
              </w:rPr>
              <w:t xml:space="preserve">Testimonial quote retained from original document</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Testimonial</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before="60" w:after="40"/>
            </w:pPr>
            <w:r>
              <w:rPr>
                <w:rFonts w:ascii="Arial" w:cs="Arial" w:eastAsia="Arial" w:hAnsi="Arial"/>
                <w:i/>
                <w:iCs/>
                <w:color w:val="374151"/>
                <w:sz w:val="20"/>
                <w:szCs w:val="20"/>
              </w:rPr>
              <w:t xml:space="preserve">"The learning content Edstellar designed for our teams was a step change from what we had before. Completion rates went from 30% to over 85%, and our managers reported visible improvement in on-the-job application within six weeks."</w:t>
            </w:r>
          </w:p>
          <w:p>
            <w:r>
              <w:rPr>
                <w:rFonts w:ascii="Arial" w:cs="Arial" w:eastAsia="Arial" w:hAnsi="Arial"/>
                <w:b/>
                <w:bCs/>
                <w:color w:val="0D4A44"/>
                <w:sz w:val="20"/>
                <w:szCs w:val="20"/>
              </w:rPr>
              <w:t xml:space="preserve">— L&amp;D Director, Fortune 500 Technology Company</w:t>
            </w:r>
          </w:p>
        </w:tc>
      </w:tr>
    </w:tbl>
    <w:p>
      <w:pPr>
        <w:pBdr>
          <w:bottom w:val="single" w:color="D1FAE5" w:sz="4" w:space="1"/>
        </w:pBdr>
        <w:spacing w:before="240" w:after="240"/>
      </w:pPr>
    </w:p>
    <w:p>
      <w:pPr>
        <w:spacing w:before="320" w:after="80"/>
      </w:pPr>
      <w:r>
        <w:rPr>
          <w:rFonts w:ascii="Arial" w:cs="Arial" w:eastAsia="Arial" w:hAnsi="Arial"/>
          <w:b/>
          <w:bCs/>
          <w:color w:val="0D9488"/>
          <w:spacing w:val="80"/>
          <w:sz w:val="18"/>
          <w:szCs w:val="18"/>
        </w:rPr>
        <w:t xml:space="preserve">SECTION 6 — CONTENT FORMATS WE DEVELOP  [MODIFIED FROM ORIGINAL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CCCCCC" w:sz="1"/>
              <w:left w:val="single" w:color="CCCCCC" w:sz="1"/>
              <w:bottom w:val="single" w:color="CCCCCC" w:sz="1"/>
              <w:right w:val="single" w:color="CCCCCC" w:sz="1"/>
            </w:tcBorders>
            <w:shd w:fill="0D4A44" w:val="clear"/>
            <w:tcMar>
              <w:top w:type="dxa" w:w="120"/>
              <w:left w:type="dxa" w:w="150"/>
              <w:bottom w:type="dxa" w:w="120"/>
              <w:right w:type="dxa" w:w="150"/>
            </w:tcMar>
          </w:tcPr>
          <w:p>
            <w:r>
              <w:rPr>
                <w:rFonts w:ascii="Arial" w:cs="Arial" w:eastAsia="Arial" w:hAnsi="Arial"/>
                <w:b/>
                <w:bCs/>
                <w:color w:val="FFFFFF"/>
                <w:sz w:val="22"/>
                <w:szCs w:val="22"/>
              </w:rPr>
              <w:t xml:space="preserve">Section 6: Content Formats We Develop</w:t>
            </w:r>
          </w:p>
        </w:tc>
      </w:tr>
      <w:tr>
        <w:tc>
          <w:tcPr>
            <w:tcW w:type="dxa" w:w="9360"/>
            <w:gridSpan w:val="2"/>
            <w:tcBorders>
              <w:top w:val="single" w:color="CCCCCC" w:sz="1"/>
              <w:left w:val="single" w:color="CCCCCC" w:sz="1"/>
              <w:bottom w:val="single" w:color="CCCCCC" w:sz="1"/>
              <w:right w:val="single" w:color="CCCCCC" w:sz="1"/>
            </w:tcBorders>
            <w:shd w:fill="92400E" w:val="clear"/>
            <w:tcMar>
              <w:top w:type="dxa" w:w="80"/>
              <w:left w:type="dxa" w:w="150"/>
              <w:bottom w:type="dxa" w:w="80"/>
              <w:right w:type="dxa" w:w="150"/>
            </w:tcMar>
          </w:tcPr>
          <w:p>
            <w:r>
              <w:rPr>
                <w:rFonts w:ascii="Arial" w:cs="Arial" w:eastAsia="Arial" w:hAnsi="Arial"/>
                <w:b/>
                <w:bCs/>
                <w:color w:val="FFFFFF"/>
                <w:sz w:val="19"/>
                <w:szCs w:val="19"/>
              </w:rPr>
              <w:t xml:space="preserve">[MODIFICATION]  </w:t>
            </w:r>
            <w:r>
              <w:rPr>
                <w:rFonts w:ascii="Arial" w:cs="Arial" w:eastAsia="Arial" w:hAnsi="Arial"/>
                <w:color w:val="FFFFFF"/>
                <w:sz w:val="19"/>
                <w:szCs w:val="19"/>
              </w:rPr>
              <w:t xml:space="preserve">Section heading updated; format descriptions expanded to include ILT, VILT, assessments per SEO strategy format list (Section 7, 150–200 words)</w:t>
            </w:r>
          </w:p>
        </w:tc>
      </w:tr>
      <w:tr>
        <w:tc>
          <w:tcPr>
            <w:tcW w:type="dxa" w:w="2500"/>
            <w:tcBorders>
              <w:top w:val="single" w:color="CCCCCC" w:sz="1"/>
              <w:left w:val="single" w:color="CCCCCC" w:sz="1"/>
              <w:bottom w:val="single" w:color="CCCCCC" w:sz="1"/>
              <w:right w:val="single" w:color="CCCCCC" w:sz="1"/>
            </w:tcBorders>
            <w:shd w:fill="FEF9C3" w:val="clear"/>
            <w:tcMar>
              <w:top w:type="dxa" w:w="100"/>
              <w:left w:type="dxa" w:w="150"/>
              <w:bottom w:type="dxa" w:w="100"/>
              <w:right w:type="dxa" w:w="150"/>
            </w:tcMar>
          </w:tcPr>
          <w:p>
            <w:r>
              <w:rPr>
                <w:rFonts w:ascii="Arial" w:cs="Arial" w:eastAsia="Arial" w:hAnsi="Arial"/>
                <w:b/>
                <w:bCs/>
                <w:color w:val="92400E"/>
                <w:sz w:val="20"/>
                <w:szCs w:val="20"/>
              </w:rPr>
              <w:t xml:space="preserve">H2 Heading</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b/>
                <w:bCs/>
                <w:color w:val="DC2626"/>
                <w:sz w:val="18"/>
                <w:szCs w:val="18"/>
              </w:rPr>
              <w:t xml:space="preserve">WAS: </w:t>
            </w:r>
            <w:r>
              <w:rPr>
                <w:rFonts w:ascii="Arial" w:cs="Arial" w:eastAsia="Arial" w:hAnsi="Arial"/>
                <w:strike/>
                <w:color w:val="DC2626"/>
                <w:sz w:val="18"/>
                <w:szCs w:val="18"/>
              </w:rPr>
              <w:t xml:space="preserve">Enterprise Learning Content at Scale</w:t>
            </w:r>
          </w:p>
          <w:p>
            <w:r>
              <w:rPr>
                <w:rFonts w:ascii="Arial" w:cs="Arial" w:eastAsia="Arial" w:hAnsi="Arial"/>
                <w:b/>
                <w:bCs/>
                <w:color w:val="166534"/>
                <w:sz w:val="18"/>
                <w:szCs w:val="18"/>
              </w:rPr>
              <w:t xml:space="preserve">NOW: </w:t>
            </w:r>
            <w:r>
              <w:rPr>
                <w:rFonts w:ascii="Arial" w:cs="Arial" w:eastAsia="Arial" w:hAnsi="Arial"/>
                <w:color w:val="166534"/>
                <w:sz w:val="18"/>
                <w:szCs w:val="18"/>
              </w:rPr>
              <w:t xml:space="preserve">Content Formats We Develop</w:t>
            </w:r>
          </w:p>
        </w:tc>
      </w:tr>
      <w:tr>
        <w:tc>
          <w:tcPr>
            <w:tcW w:type="dxa" w:w="2500"/>
            <w:tcBorders>
              <w:top w:val="single" w:color="CCCCCC" w:sz="1"/>
              <w:left w:val="single" w:color="CCCCCC" w:sz="1"/>
              <w:bottom w:val="single" w:color="CCCCCC" w:sz="1"/>
              <w:right w:val="single" w:color="CCCCCC" w:sz="1"/>
            </w:tcBorders>
            <w:shd w:fill="FEF9C3" w:val="clear"/>
            <w:tcMar>
              <w:top w:type="dxa" w:w="100"/>
              <w:left w:type="dxa" w:w="150"/>
              <w:bottom w:type="dxa" w:w="100"/>
              <w:right w:type="dxa" w:w="150"/>
            </w:tcMar>
          </w:tcPr>
          <w:p>
            <w:r>
              <w:rPr>
                <w:rFonts w:ascii="Arial" w:cs="Arial" w:eastAsia="Arial" w:hAnsi="Arial"/>
                <w:b/>
                <w:bCs/>
                <w:color w:val="92400E"/>
                <w:sz w:val="20"/>
                <w:szCs w:val="20"/>
              </w:rPr>
              <w:t xml:space="preserve">Section Desc</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b/>
                <w:bCs/>
                <w:color w:val="DC2626"/>
                <w:sz w:val="18"/>
                <w:szCs w:val="18"/>
              </w:rPr>
              <w:t xml:space="preserve">WAS: </w:t>
            </w:r>
            <w:r>
              <w:rPr>
                <w:rFonts w:ascii="Arial" w:cs="Arial" w:eastAsia="Arial" w:hAnsi="Arial"/>
                <w:strike/>
                <w:color w:val="DC2626"/>
                <w:sz w:val="18"/>
                <w:szCs w:val="18"/>
              </w:rPr>
              <w:t xml:space="preserve">Twelve content formats. One unified design methodology. Every asset we create is built to your competency framework, branded to your standards, and compliant with your technology stack.</w:t>
            </w:r>
          </w:p>
          <w:p>
            <w:r>
              <w:rPr>
                <w:rFonts w:ascii="Arial" w:cs="Arial" w:eastAsia="Arial" w:hAnsi="Arial"/>
                <w:b/>
                <w:bCs/>
                <w:color w:val="166534"/>
                <w:sz w:val="18"/>
                <w:szCs w:val="18"/>
              </w:rPr>
              <w:t xml:space="preserve">NOW: </w:t>
            </w:r>
            <w:r>
              <w:rPr>
                <w:rFonts w:ascii="Arial" w:cs="Arial" w:eastAsia="Arial" w:hAnsi="Arial"/>
                <w:color w:val="166534"/>
                <w:sz w:val="18"/>
                <w:szCs w:val="18"/>
              </w:rPr>
              <w:t xml:space="preserve">Twelve content formats. One unified design methodology. Every asset is built to your competency framework, branded to your standards, and SCORM/xAPI compliant for any major LMS or LXP.</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Format 1</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eLearning Modules (SCORM/xAPI) — LMS-ready, interactive, mobile-responsive</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Format 2</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ILT Materials — Facilitator guides, participant workbooks, activity packs</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Format 3</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VILT Resources — Platform-agnostic virtual training toolkits</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Format 4</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Microlearning Modules — Bite-sized, just-in-time skill capsules</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Format 5</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Gamified Content — Scenarios, leaderboards, badge-driven modules</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Format 6</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Video Learning — Animated explainers, drama scenarios, screen recordings</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Format 7</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Simulations — Zero-risk, branching decision-making environments</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Format 8</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AR/VR Experiences — Immersive, 360-degree spatial learning</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Format 9</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Mobile Learning (M-Learning) — Device-agnostic, on-the-go content</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Format 10</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Job Aids — Quick-reference cards, process guides, checklists</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Format 11</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Interactive PDFs — Guided, self-directed learning resources</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Format 12</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Assessments &amp; Certification Programs — Adaptive testing, skill validation</w:t>
            </w:r>
          </w:p>
        </w:tc>
      </w:tr>
      <w:tr>
        <w:tc>
          <w:tcPr>
            <w:tcW w:type="dxa" w:w="9360"/>
            <w:gridSpan w:val="2"/>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rFonts w:ascii="Arial" w:cs="Arial" w:eastAsia="Arial" w:hAnsi="Arial"/>
                <w:b/>
                <w:bCs/>
                <w:color w:val="FFFFFF"/>
                <w:sz w:val="19"/>
                <w:szCs w:val="19"/>
              </w:rPr>
              <w:t xml:space="preserve">[ADDITION]  </w:t>
            </w:r>
            <w:r>
              <w:rPr>
                <w:rFonts w:ascii="Arial" w:cs="Arial" w:eastAsia="Arial" w:hAnsi="Arial"/>
                <w:color w:val="FFFFFF"/>
                <w:sz w:val="19"/>
                <w:szCs w:val="19"/>
              </w:rPr>
              <w:t xml:space="preserve">Nudge Campaigns and Workflow Embeds renamed/recategorised per strategy</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Format 13 — NEW</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Nudge Campaigns &amp; Spaced Repetition — Behavioural reinforcement sequences</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Format 14 — NEW</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Workflow Embeds — Performance support at the exact point of need</w:t>
            </w:r>
          </w:p>
        </w:tc>
      </w:tr>
    </w:tbl>
    <w:p>
      <w:pPr>
        <w:pBdr>
          <w:bottom w:val="single" w:color="D1FAE5" w:sz="4" w:space="1"/>
        </w:pBdr>
        <w:spacing w:before="240" w:after="240"/>
      </w:pPr>
    </w:p>
    <w:p>
      <w:pPr>
        <w:spacing w:before="320" w:after="80"/>
      </w:pPr>
      <w:r>
        <w:rPr>
          <w:rFonts w:ascii="Arial" w:cs="Arial" w:eastAsia="Arial" w:hAnsi="Arial"/>
          <w:b/>
          <w:bCs/>
          <w:color w:val="0D9488"/>
          <w:spacing w:val="80"/>
          <w:sz w:val="18"/>
          <w:szCs w:val="18"/>
        </w:rPr>
        <w:t xml:space="preserve">SECTION 7 — AI-POWERED LEARNING CONTENT DESIGN  [NEW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CCCCCC" w:sz="1"/>
              <w:left w:val="single" w:color="CCCCCC" w:sz="1"/>
              <w:bottom w:val="single" w:color="CCCCCC" w:sz="1"/>
              <w:right w:val="single" w:color="CCCCCC" w:sz="1"/>
            </w:tcBorders>
            <w:shd w:fill="0D4A44" w:val="clear"/>
            <w:tcMar>
              <w:top w:type="dxa" w:w="120"/>
              <w:left w:type="dxa" w:w="150"/>
              <w:bottom w:type="dxa" w:w="120"/>
              <w:right w:type="dxa" w:w="150"/>
            </w:tcMar>
          </w:tcPr>
          <w:p>
            <w:r>
              <w:rPr>
                <w:rFonts w:ascii="Arial" w:cs="Arial" w:eastAsia="Arial" w:hAnsi="Arial"/>
                <w:b/>
                <w:bCs/>
                <w:color w:val="FFFFFF"/>
                <w:sz w:val="22"/>
                <w:szCs w:val="22"/>
              </w:rPr>
              <w:t xml:space="preserve">Section 7: AI-Powered Learning Content Design &amp; Development  ★ ADDITION</w:t>
            </w:r>
          </w:p>
        </w:tc>
      </w:tr>
      <w:tr>
        <w:tc>
          <w:tcPr>
            <w:tcW w:type="dxa" w:w="9360"/>
            <w:gridSpan w:val="2"/>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rFonts w:ascii="Arial" w:cs="Arial" w:eastAsia="Arial" w:hAnsi="Arial"/>
                <w:b/>
                <w:bCs/>
                <w:color w:val="FFFFFF"/>
                <w:sz w:val="19"/>
                <w:szCs w:val="19"/>
              </w:rPr>
              <w:t xml:space="preserve">[ADDITION]  </w:t>
            </w:r>
            <w:r>
              <w:rPr>
                <w:rFonts w:ascii="Arial" w:cs="Arial" w:eastAsia="Arial" w:hAnsi="Arial"/>
                <w:color w:val="FFFFFF"/>
                <w:sz w:val="19"/>
                <w:szCs w:val="19"/>
              </w:rPr>
              <w:t xml:space="preserve">Entire section added per SEO strategy order 7. H2 targets 'AI-powered learning design'. Word target: 200–250. Differentiator vs competitors GP Strategies &amp; Infopro Learning.</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H2 Heading</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AI-Powered Learning Content Design &amp; Development</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Target Keywords</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AI-powered learning design | AI-powered learning content design and development</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Body Para 1</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Edstellar integrates AI throughout the content development lifecycle — from automated learning needs analysis and competency mapping to AI-accelerated asset production, personalised content pathways, and continuous quality assurance. This is not AI as a gimmick: it is AI as a design framework that reduces time-to-deployment, improves content relevance, and lowers production cost.</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Body Para 2</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Our AI-assisted design approach allows Edstellar to produce high-quality, personalised content at the pace your organisation demands — without sacrificing the instructional rigour, brand consistency, or performance outcomes your learners need.</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AI Capabilities (bullets)</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pPr>
              <w:pStyle w:val="ListParagraph"/>
              <w:numPr>
                <w:ilvl w:val="0"/>
                <w:numId w:val="2"/>
              </w:numPr>
              <w:spacing w:before="40" w:after="40"/>
            </w:pPr>
            <w:r>
              <w:rPr>
                <w:rFonts w:ascii="Arial" w:cs="Arial" w:eastAsia="Arial" w:hAnsi="Arial"/>
                <w:color w:val="166534"/>
                <w:sz w:val="20"/>
                <w:szCs w:val="20"/>
              </w:rPr>
              <w:t xml:space="preserve">Automated gap analysis and competency mapping</w:t>
            </w:r>
          </w:p>
          <w:p>
            <w:pPr>
              <w:pStyle w:val="ListParagraph"/>
              <w:numPr>
                <w:ilvl w:val="0"/>
                <w:numId w:val="2"/>
              </w:numPr>
              <w:spacing w:before="40" w:after="40"/>
            </w:pPr>
            <w:r>
              <w:rPr>
                <w:rFonts w:ascii="Arial" w:cs="Arial" w:eastAsia="Arial" w:hAnsi="Arial"/>
                <w:color w:val="166534"/>
                <w:sz w:val="20"/>
                <w:szCs w:val="20"/>
              </w:rPr>
              <w:t xml:space="preserve">AI-accelerated eLearning module production</w:t>
            </w:r>
          </w:p>
          <w:p>
            <w:pPr>
              <w:pStyle w:val="ListParagraph"/>
              <w:numPr>
                <w:ilvl w:val="0"/>
                <w:numId w:val="2"/>
              </w:numPr>
              <w:spacing w:before="40" w:after="40"/>
            </w:pPr>
            <w:r>
              <w:rPr>
                <w:rFonts w:ascii="Arial" w:cs="Arial" w:eastAsia="Arial" w:hAnsi="Arial"/>
                <w:color w:val="166534"/>
                <w:sz w:val="20"/>
                <w:szCs w:val="20"/>
              </w:rPr>
              <w:t xml:space="preserve">Personalised content pathway generation</w:t>
            </w:r>
          </w:p>
          <w:p>
            <w:pPr>
              <w:pStyle w:val="ListParagraph"/>
              <w:numPr>
                <w:ilvl w:val="0"/>
                <w:numId w:val="2"/>
              </w:numPr>
              <w:spacing w:before="40" w:after="40"/>
            </w:pPr>
            <w:r>
              <w:rPr>
                <w:rFonts w:ascii="Arial" w:cs="Arial" w:eastAsia="Arial" w:hAnsi="Arial"/>
                <w:color w:val="166534"/>
                <w:sz w:val="20"/>
                <w:szCs w:val="20"/>
              </w:rPr>
              <w:t xml:space="preserve">Natural language processing for content quality checks</w:t>
            </w:r>
          </w:p>
          <w:p>
            <w:pPr>
              <w:pStyle w:val="ListParagraph"/>
              <w:numPr>
                <w:ilvl w:val="0"/>
                <w:numId w:val="2"/>
              </w:numPr>
              <w:spacing w:before="40" w:after="40"/>
            </w:pPr>
            <w:r>
              <w:rPr>
                <w:rFonts w:ascii="Arial" w:cs="Arial" w:eastAsia="Arial" w:hAnsi="Arial"/>
                <w:color w:val="166534"/>
                <w:sz w:val="20"/>
                <w:szCs w:val="20"/>
              </w:rPr>
              <w:t xml:space="preserve">Predictive analytics for learner engagement and drop-off</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Section CTA</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See How AI Powers Our Content →   [Ghost button]</w:t>
            </w:r>
          </w:p>
        </w:tc>
      </w:tr>
    </w:tbl>
    <w:p>
      <w:pPr>
        <w:pBdr>
          <w:bottom w:val="single" w:color="D1FAE5" w:sz="4" w:space="1"/>
        </w:pBdr>
        <w:spacing w:before="240" w:after="240"/>
      </w:pPr>
    </w:p>
    <w:p>
      <w:pPr>
        <w:spacing w:before="320" w:after="80"/>
      </w:pPr>
      <w:r>
        <w:rPr>
          <w:rFonts w:ascii="Arial" w:cs="Arial" w:eastAsia="Arial" w:hAnsi="Arial"/>
          <w:b/>
          <w:bCs/>
          <w:color w:val="0D9488"/>
          <w:spacing w:val="80"/>
          <w:sz w:val="18"/>
          <w:szCs w:val="18"/>
        </w:rPr>
        <w:t xml:space="preserve">SECTION 8 — THE TRANSFORMATION  [MINOR MODIFICATION FROM ORIGINAL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CCCCCC" w:sz="1"/>
              <w:left w:val="single" w:color="CCCCCC" w:sz="1"/>
              <w:bottom w:val="single" w:color="CCCCCC" w:sz="1"/>
              <w:right w:val="single" w:color="CCCCCC" w:sz="1"/>
            </w:tcBorders>
            <w:shd w:fill="0D4A44" w:val="clear"/>
            <w:tcMar>
              <w:top w:type="dxa" w:w="120"/>
              <w:left w:type="dxa" w:w="150"/>
              <w:bottom w:type="dxa" w:w="120"/>
              <w:right w:type="dxa" w:w="150"/>
            </w:tcMar>
          </w:tcPr>
          <w:p>
            <w:r>
              <w:rPr>
                <w:rFonts w:ascii="Arial" w:cs="Arial" w:eastAsia="Arial" w:hAnsi="Arial"/>
                <w:b/>
                <w:bCs/>
                <w:color w:val="FFFFFF"/>
                <w:sz w:val="22"/>
                <w:szCs w:val="22"/>
              </w:rPr>
              <w:t xml:space="preserve">Section 8: From Generic Content to Immersive Learning — The Transformation</w:t>
            </w:r>
          </w:p>
        </w:tc>
      </w:tr>
      <w:tr>
        <w:tc>
          <w:tcPr>
            <w:tcW w:type="dxa" w:w="9360"/>
            <w:gridSpan w:val="2"/>
            <w:tcBorders>
              <w:top w:val="single" w:color="CCCCCC" w:sz="1"/>
              <w:left w:val="single" w:color="CCCCCC" w:sz="1"/>
              <w:bottom w:val="single" w:color="CCCCCC" w:sz="1"/>
              <w:right w:val="single" w:color="CCCCCC" w:sz="1"/>
            </w:tcBorders>
            <w:shd w:fill="92400E" w:val="clear"/>
            <w:tcMar>
              <w:top w:type="dxa" w:w="80"/>
              <w:left w:type="dxa" w:w="150"/>
              <w:bottom w:type="dxa" w:w="80"/>
              <w:right w:type="dxa" w:w="150"/>
            </w:tcMar>
          </w:tcPr>
          <w:p>
            <w:r>
              <w:rPr>
                <w:rFonts w:ascii="Arial" w:cs="Arial" w:eastAsia="Arial" w:hAnsi="Arial"/>
                <w:b/>
                <w:bCs/>
                <w:color w:val="FFFFFF"/>
                <w:sz w:val="19"/>
                <w:szCs w:val="19"/>
              </w:rPr>
              <w:t xml:space="preserve">[MODIFICATION]  </w:t>
            </w:r>
            <w:r>
              <w:rPr>
                <w:rFonts w:ascii="Arial" w:cs="Arial" w:eastAsia="Arial" w:hAnsi="Arial"/>
                <w:color w:val="FFFFFF"/>
                <w:sz w:val="19"/>
                <w:szCs w:val="19"/>
              </w:rPr>
              <w:t xml:space="preserve">Section eyebrow and stat in Phase 4 updated; 'performance-based learning design' keyword added</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Eyebrow</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The Transformation</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H2 Section Title</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From Generic Content to Immersive Learning</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Section Desc</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Most organisations invest in training content that checks a box. Here is how each phase of your learning ecosystem transforms when architecture — and performance-based learning design — is done right.</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Phase 1 — Problem</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Generic, text-heavy eLearning purchased off the shelf with no role alignment</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Phase 1 — Solution</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Digital Ecosystem: Custom eLearning Design and Development</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Phase 1 — Outcome</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Role-mapped, competency-aligned modules built for your LMS with interactive design that drives 85%+ completion</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Phase 2 — Problem</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Technical and leadership training delivered as classroom lectures with no hands-on practice</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Phase 2 — Solution</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Strategic Design: Simulation-Based Learning, AR/VR &amp; Case Studies</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Phase 2 — Outcome</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Zero-risk practice environments where high-stakes decisions are rehearsed before they become real</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Phase 3 — Problem</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Knowledge retention drops 70% within two weeks — no reinforcement after the training room</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Phase 3 — Solution</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Performance Support: Microlearning Content Development, Job Aids &amp; Nudges</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Phase 3 — Outcome</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Spaced repetition and on-the-job tools sustain retention beyond 90 days in the flow of work</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Phase 4 — Problem</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No data on content effectiveness — completion rates below 35%, no behavioural application metrics</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Phase 4 — Solution</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Measurable Impact: xAPI Analytics &amp; Measuring Learning Impact and ROI</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Phase 4 — Outcome</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Every content interaction tracked, measured, and tied back to capability outcomes and business KPIs</w:t>
            </w:r>
          </w:p>
        </w:tc>
      </w:tr>
    </w:tbl>
    <w:p>
      <w:pPr>
        <w:pBdr>
          <w:bottom w:val="single" w:color="D1FAE5" w:sz="4" w:space="1"/>
        </w:pBdr>
        <w:spacing w:before="240" w:after="240"/>
      </w:pPr>
    </w:p>
    <w:p>
      <w:pPr>
        <w:spacing w:before="320" w:after="80"/>
      </w:pPr>
      <w:r>
        <w:rPr>
          <w:rFonts w:ascii="Arial" w:cs="Arial" w:eastAsia="Arial" w:hAnsi="Arial"/>
          <w:b/>
          <w:bCs/>
          <w:color w:val="0D9488"/>
          <w:spacing w:val="80"/>
          <w:sz w:val="18"/>
          <w:szCs w:val="18"/>
        </w:rPr>
        <w:t xml:space="preserve">SECTION 9 — INDUSTRIES WE SERVE  [NEW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CCCCCC" w:sz="1"/>
              <w:left w:val="single" w:color="CCCCCC" w:sz="1"/>
              <w:bottom w:val="single" w:color="CCCCCC" w:sz="1"/>
              <w:right w:val="single" w:color="CCCCCC" w:sz="1"/>
            </w:tcBorders>
            <w:shd w:fill="0D4A44" w:val="clear"/>
            <w:tcMar>
              <w:top w:type="dxa" w:w="120"/>
              <w:left w:type="dxa" w:w="150"/>
              <w:bottom w:type="dxa" w:w="120"/>
              <w:right w:type="dxa" w:w="150"/>
            </w:tcMar>
          </w:tcPr>
          <w:p>
            <w:r>
              <w:rPr>
                <w:rFonts w:ascii="Arial" w:cs="Arial" w:eastAsia="Arial" w:hAnsi="Arial"/>
                <w:b/>
                <w:bCs/>
                <w:color w:val="FFFFFF"/>
                <w:sz w:val="22"/>
                <w:szCs w:val="22"/>
              </w:rPr>
              <w:t xml:space="preserve">Section 9: Industry-Specific Learning Content We Develop  ★ ADDITION</w:t>
            </w:r>
          </w:p>
        </w:tc>
      </w:tr>
      <w:tr>
        <w:tc>
          <w:tcPr>
            <w:tcW w:type="dxa" w:w="9360"/>
            <w:gridSpan w:val="2"/>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rFonts w:ascii="Arial" w:cs="Arial" w:eastAsia="Arial" w:hAnsi="Arial"/>
                <w:b/>
                <w:bCs/>
                <w:color w:val="FFFFFF"/>
                <w:sz w:val="19"/>
                <w:szCs w:val="19"/>
              </w:rPr>
              <w:t xml:space="preserve">[ADDITION]  </w:t>
            </w:r>
            <w:r>
              <w:rPr>
                <w:rFonts w:ascii="Arial" w:cs="Arial" w:eastAsia="Arial" w:hAnsi="Arial"/>
                <w:color w:val="FFFFFF"/>
                <w:sz w:val="19"/>
                <w:szCs w:val="19"/>
              </w:rPr>
              <w:t xml:space="preserve">Entire section added per SEO strategy order 8. H2 targets 'industry-specific learning content'. Word target: 150–200. Source: TrainSmart &amp; NIIT competitor data.</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H2 Heading</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Industry-Specific Learning Content We Develop</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Overview</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Our instructional designers and content developers bring deep expertise across 15+ industries — combining sector-specific knowledge with cross-industry best practices to produce learning content that resonates with your workforce.</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Industry 1</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Manufacturing — Safety, compliance, technical upskilling, process adherence</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Industry 2</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Healthcare &amp; Pharma — Regulatory compliance, clinical skills, patient safety</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Industry 3</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Financial Services — Compliance, risk management, sales enablement</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Industry 4</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IT &amp; Technology — Technical onboarding, product training, agile skills</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Industry 5</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Retail &amp; E-Commerce — Customer experience, product knowledge, operations</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Industry 6</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Energy &amp; Utilities — HSE compliance, technical competency, leadership</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Industry 7</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Telecommunications — Technical skills, customer service, product training</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Industry 8</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Government &amp; PSUs — Compliance, leadership, citizen service capability</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Section CTA</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Talk to an Industry Expert →   [Button]</w:t>
            </w:r>
          </w:p>
        </w:tc>
      </w:tr>
    </w:tbl>
    <w:p>
      <w:pPr>
        <w:pBdr>
          <w:bottom w:val="single" w:color="D1FAE5" w:sz="4" w:space="1"/>
        </w:pBdr>
        <w:spacing w:before="240" w:after="240"/>
      </w:pPr>
    </w:p>
    <w:p>
      <w:pPr>
        <w:spacing w:before="320" w:after="80"/>
      </w:pPr>
      <w:r>
        <w:rPr>
          <w:rFonts w:ascii="Arial" w:cs="Arial" w:eastAsia="Arial" w:hAnsi="Arial"/>
          <w:b/>
          <w:bCs/>
          <w:color w:val="0D9488"/>
          <w:spacing w:val="80"/>
          <w:sz w:val="18"/>
          <w:szCs w:val="18"/>
        </w:rPr>
        <w:t xml:space="preserve">SECTION 10 — WHY EDSTELLAR  [NEW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CCCCCC" w:sz="1"/>
              <w:left w:val="single" w:color="CCCCCC" w:sz="1"/>
              <w:bottom w:val="single" w:color="CCCCCC" w:sz="1"/>
              <w:right w:val="single" w:color="CCCCCC" w:sz="1"/>
            </w:tcBorders>
            <w:shd w:fill="0D4A44" w:val="clear"/>
            <w:tcMar>
              <w:top w:type="dxa" w:w="120"/>
              <w:left w:type="dxa" w:w="150"/>
              <w:bottom w:type="dxa" w:w="120"/>
              <w:right w:type="dxa" w:w="150"/>
            </w:tcMar>
          </w:tcPr>
          <w:p>
            <w:r>
              <w:rPr>
                <w:rFonts w:ascii="Arial" w:cs="Arial" w:eastAsia="Arial" w:hAnsi="Arial"/>
                <w:b/>
                <w:bCs/>
                <w:color w:val="FFFFFF"/>
                <w:sz w:val="22"/>
                <w:szCs w:val="22"/>
              </w:rPr>
              <w:t xml:space="preserve">Section 10: Why Leading Organisations Choose Edstellar for Learning Content Design  ★ ADDITION</w:t>
            </w:r>
          </w:p>
        </w:tc>
      </w:tr>
      <w:tr>
        <w:tc>
          <w:tcPr>
            <w:tcW w:type="dxa" w:w="9360"/>
            <w:gridSpan w:val="2"/>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rFonts w:ascii="Arial" w:cs="Arial" w:eastAsia="Arial" w:hAnsi="Arial"/>
                <w:b/>
                <w:bCs/>
                <w:color w:val="FFFFFF"/>
                <w:sz w:val="19"/>
                <w:szCs w:val="19"/>
              </w:rPr>
              <w:t xml:space="preserve">[ADDITION]  </w:t>
            </w:r>
            <w:r>
              <w:rPr>
                <w:rFonts w:ascii="Arial" w:cs="Arial" w:eastAsia="Arial" w:hAnsi="Arial"/>
                <w:color w:val="FFFFFF"/>
                <w:sz w:val="19"/>
                <w:szCs w:val="19"/>
              </w:rPr>
              <w:t xml:space="preserve">Entire section added per SEO strategy order 9. H2 targets 'why Edstellar | learning content design'. Word target: 200–250. Modelled on TrainSmart's 5-point why-us list.</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H2 Heading</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Why Leading Organisations Choose Edstellar for Learning Content Design</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Differentiator 1</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Full-Service Capability — From learning needs assessment to content production, deployment, and measurement, Edstellar manages the complete content development lifecycle. No coordination overhead; one accountable partner.</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Differentiator 2</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Technology-Enabled, AI-Powered Production — AI-accelerated development means faster time-to-deployment without sacrificing instructional quality. All outputs are SCORM and xAPI compliant across any LMS or LXP.</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Differentiator 3</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Industry-Specific Expertise — 15+ industries, 5,000+ trainers, and a content team with real sector knowledge. We don't apply generic templates to complex workforce challenges.</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Differentiator 4</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Global Reach at Enterprise Scale — 100+ locations, multi-language capability, and proven delivery across Fortune 500 organisations. Scalable and flexible learning capacity wherever your workforce operates.</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Differentiator 5</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Talent Transformation Partner — Our commitment is not to training delivery but to capability transfer. Every engagement is tied to measurable business outcomes, not just completion metrics.</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Section CTA</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View Case Studies →   [Ghost button]</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Keywords Targeted</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talent transformation partner | scalable and flexible learning capacity | measuring learning impact and ROI | performance-based learning design</w:t>
            </w:r>
          </w:p>
        </w:tc>
      </w:tr>
    </w:tbl>
    <w:p>
      <w:pPr>
        <w:pBdr>
          <w:bottom w:val="single" w:color="D1FAE5" w:sz="4" w:space="1"/>
        </w:pBdr>
        <w:spacing w:before="240" w:after="240"/>
      </w:pPr>
    </w:p>
    <w:p>
      <w:pPr>
        <w:spacing w:before="320" w:after="80"/>
      </w:pPr>
      <w:r>
        <w:rPr>
          <w:rFonts w:ascii="Arial" w:cs="Arial" w:eastAsia="Arial" w:hAnsi="Arial"/>
          <w:b/>
          <w:bCs/>
          <w:color w:val="0D9488"/>
          <w:spacing w:val="80"/>
          <w:sz w:val="18"/>
          <w:szCs w:val="18"/>
        </w:rPr>
        <w:t xml:space="preserve">SECTION 11 — CLIENT IMPACT STATS  [RETAINED FROM ORIGINAL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CCCCCC" w:sz="1"/>
              <w:left w:val="single" w:color="CCCCCC" w:sz="1"/>
              <w:bottom w:val="single" w:color="CCCCCC" w:sz="1"/>
              <w:right w:val="single" w:color="CCCCCC" w:sz="1"/>
            </w:tcBorders>
            <w:shd w:fill="0D4A44" w:val="clear"/>
            <w:tcMar>
              <w:top w:type="dxa" w:w="120"/>
              <w:left w:type="dxa" w:w="150"/>
              <w:bottom w:type="dxa" w:w="120"/>
              <w:right w:type="dxa" w:w="150"/>
            </w:tcMar>
          </w:tcPr>
          <w:p>
            <w:r>
              <w:rPr>
                <w:rFonts w:ascii="Arial" w:cs="Arial" w:eastAsia="Arial" w:hAnsi="Arial"/>
                <w:b/>
                <w:bCs/>
                <w:color w:val="FFFFFF"/>
                <w:sz w:val="22"/>
                <w:szCs w:val="22"/>
              </w:rPr>
              <w:t xml:space="preserve">Section 11: Client Impact — Enterprise Learning Content at Scale</w:t>
            </w:r>
          </w:p>
        </w:tc>
      </w:tr>
      <w:tr>
        <w:tc>
          <w:tcPr>
            <w:tcW w:type="dxa" w:w="9360"/>
            <w:gridSpan w:val="2"/>
            <w:tcBorders>
              <w:top w:val="single" w:color="CCCCCC" w:sz="1"/>
              <w:left w:val="single" w:color="CCCCCC" w:sz="1"/>
              <w:bottom w:val="single" w:color="CCCCCC" w:sz="1"/>
              <w:right w:val="single" w:color="CCCCCC" w:sz="1"/>
            </w:tcBorders>
            <w:shd w:fill="1E3A5F" w:val="clear"/>
            <w:tcMar>
              <w:top w:type="dxa" w:w="80"/>
              <w:left w:type="dxa" w:w="150"/>
              <w:bottom w:type="dxa" w:w="80"/>
              <w:right w:type="dxa" w:w="150"/>
            </w:tcMar>
          </w:tcPr>
          <w:p>
            <w:r>
              <w:rPr>
                <w:rFonts w:ascii="Arial" w:cs="Arial" w:eastAsia="Arial" w:hAnsi="Arial"/>
                <w:b/>
                <w:bCs/>
                <w:color w:val="FFFFFF"/>
                <w:sz w:val="19"/>
                <w:szCs w:val="19"/>
              </w:rPr>
              <w:t xml:space="preserve">[RETAINED]  </w:t>
            </w:r>
            <w:r>
              <w:rPr>
                <w:rFonts w:ascii="Arial" w:cs="Arial" w:eastAsia="Arial" w:hAnsi="Arial"/>
                <w:color w:val="FFFFFF"/>
                <w:sz w:val="19"/>
                <w:szCs w:val="19"/>
              </w:rPr>
              <w:t xml:space="preserve">Stats retained unchanged. Section repositioned later in page per SEO recommended structure.</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Eyebrow</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Client Impact</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Section Title</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Enterprise Learning Content at Scale</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Stat 1</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85%+ — Average completion rate for Edstellar-designed digital content</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Stat 2</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12+ — Content format types available</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Stat 3</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3× — Knowledge retention improvement with embedded performance support</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Stat 4</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100% — SCORM and xAPI compliance across all digital content outputs</w:t>
            </w:r>
          </w:p>
        </w:tc>
      </w:tr>
    </w:tbl>
    <w:p>
      <w:pPr>
        <w:pBdr>
          <w:bottom w:val="single" w:color="D1FAE5" w:sz="4" w:space="1"/>
        </w:pBdr>
        <w:spacing w:before="240" w:after="240"/>
      </w:pPr>
    </w:p>
    <w:p>
      <w:pPr>
        <w:spacing w:before="320" w:after="80"/>
      </w:pPr>
      <w:r>
        <w:rPr>
          <w:rFonts w:ascii="Arial" w:cs="Arial" w:eastAsia="Arial" w:hAnsi="Arial"/>
          <w:b/>
          <w:bCs/>
          <w:color w:val="0D9488"/>
          <w:spacing w:val="80"/>
          <w:sz w:val="18"/>
          <w:szCs w:val="18"/>
        </w:rPr>
        <w:t xml:space="preserve">SECTION 12 — ECOSYSTEM INTEGRATION  [RETAINED FROM ORIGINAL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CCCCCC" w:sz="1"/>
              <w:left w:val="single" w:color="CCCCCC" w:sz="1"/>
              <w:bottom w:val="single" w:color="CCCCCC" w:sz="1"/>
              <w:right w:val="single" w:color="CCCCCC" w:sz="1"/>
            </w:tcBorders>
            <w:shd w:fill="0D4A44" w:val="clear"/>
            <w:tcMar>
              <w:top w:type="dxa" w:w="120"/>
              <w:left w:type="dxa" w:w="150"/>
              <w:bottom w:type="dxa" w:w="120"/>
              <w:right w:type="dxa" w:w="150"/>
            </w:tcMar>
          </w:tcPr>
          <w:p>
            <w:r>
              <w:rPr>
                <w:rFonts w:ascii="Arial" w:cs="Arial" w:eastAsia="Arial" w:hAnsi="Arial"/>
                <w:b/>
                <w:bCs/>
                <w:color w:val="FFFFFF"/>
                <w:sz w:val="22"/>
                <w:szCs w:val="22"/>
              </w:rPr>
              <w:t xml:space="preserve">Section 12: Ecosystem Integration — How Edstellar Designs Learning That Sticks</w:t>
            </w:r>
          </w:p>
        </w:tc>
      </w:tr>
      <w:tr>
        <w:tc>
          <w:tcPr>
            <w:tcW w:type="dxa" w:w="9360"/>
            <w:gridSpan w:val="2"/>
            <w:tcBorders>
              <w:top w:val="single" w:color="CCCCCC" w:sz="1"/>
              <w:left w:val="single" w:color="CCCCCC" w:sz="1"/>
              <w:bottom w:val="single" w:color="CCCCCC" w:sz="1"/>
              <w:right w:val="single" w:color="CCCCCC" w:sz="1"/>
            </w:tcBorders>
            <w:shd w:fill="1E3A5F" w:val="clear"/>
            <w:tcMar>
              <w:top w:type="dxa" w:w="80"/>
              <w:left w:type="dxa" w:w="150"/>
              <w:bottom w:type="dxa" w:w="80"/>
              <w:right w:type="dxa" w:w="150"/>
            </w:tcMar>
          </w:tcPr>
          <w:p>
            <w:r>
              <w:rPr>
                <w:rFonts w:ascii="Arial" w:cs="Arial" w:eastAsia="Arial" w:hAnsi="Arial"/>
                <w:b/>
                <w:bCs/>
                <w:color w:val="FFFFFF"/>
                <w:sz w:val="19"/>
                <w:szCs w:val="19"/>
              </w:rPr>
              <w:t xml:space="preserve">[RETAINED]  </w:t>
            </w:r>
            <w:r>
              <w:rPr>
                <w:rFonts w:ascii="Arial" w:cs="Arial" w:eastAsia="Arial" w:hAnsi="Arial"/>
                <w:color w:val="FFFFFF"/>
                <w:sz w:val="19"/>
                <w:szCs w:val="19"/>
              </w:rPr>
              <w:t xml:space="preserve">5-step ecosystem flow retained; step names adjusted to match SEO process keywords</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Eyebrow</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Ecosystem Integration</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H2 Title</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How Edstellar Designs Learning That Sticks</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Section Desc</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Learning architecture doesn't live in isolation. It connects diagnostics, training delivery, managed operations, and skills intelligence into one cohesive system.</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Step 1</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Diagnose — Learning Needs Assessment and talent diagnostics identify capability gaps</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Step 2</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Design — Instructional Design and content blueprint created</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Step 3</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Build — Digital content, simulations, ILT, and performance support tools produced</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Step 4</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Deploy — Content deployed via LMS, managed training ops, or blended delivery</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Step 5</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Sustain — Performance support, microlearning, and nudge campaigns reinforce over time</w:t>
            </w:r>
          </w:p>
        </w:tc>
      </w:tr>
    </w:tbl>
    <w:p>
      <w:pPr>
        <w:pBdr>
          <w:bottom w:val="single" w:color="D1FAE5" w:sz="4" w:space="1"/>
        </w:pBdr>
        <w:spacing w:before="240" w:after="240"/>
      </w:pPr>
    </w:p>
    <w:p>
      <w:pPr>
        <w:spacing w:before="320" w:after="80"/>
      </w:pPr>
      <w:r>
        <w:rPr>
          <w:rFonts w:ascii="Arial" w:cs="Arial" w:eastAsia="Arial" w:hAnsi="Arial"/>
          <w:b/>
          <w:bCs/>
          <w:color w:val="0D9488"/>
          <w:spacing w:val="80"/>
          <w:sz w:val="18"/>
          <w:szCs w:val="18"/>
        </w:rPr>
        <w:t xml:space="preserve">SECTION 13 — CONNECTED SERVICES  [RETAINED FROM ORIGINAL SECTION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CCCCCC" w:sz="1"/>
              <w:left w:val="single" w:color="CCCCCC" w:sz="1"/>
              <w:bottom w:val="single" w:color="CCCCCC" w:sz="1"/>
              <w:right w:val="single" w:color="CCCCCC" w:sz="1"/>
            </w:tcBorders>
            <w:shd w:fill="0D4A44" w:val="clear"/>
            <w:tcMar>
              <w:top w:type="dxa" w:w="120"/>
              <w:left w:type="dxa" w:w="150"/>
              <w:bottom w:type="dxa" w:w="120"/>
              <w:right w:type="dxa" w:w="150"/>
            </w:tcMar>
          </w:tcPr>
          <w:p>
            <w:r>
              <w:rPr>
                <w:rFonts w:ascii="Arial" w:cs="Arial" w:eastAsia="Arial" w:hAnsi="Arial"/>
                <w:b/>
                <w:bCs/>
                <w:color w:val="FFFFFF"/>
                <w:sz w:val="22"/>
                <w:szCs w:val="22"/>
              </w:rPr>
              <w:t xml:space="preserve">Section 13: Connected Services</w:t>
            </w:r>
          </w:p>
        </w:tc>
      </w:tr>
      <w:tr>
        <w:tc>
          <w:tcPr>
            <w:tcW w:type="dxa" w:w="9360"/>
            <w:gridSpan w:val="2"/>
            <w:tcBorders>
              <w:top w:val="single" w:color="CCCCCC" w:sz="1"/>
              <w:left w:val="single" w:color="CCCCCC" w:sz="1"/>
              <w:bottom w:val="single" w:color="CCCCCC" w:sz="1"/>
              <w:right w:val="single" w:color="CCCCCC" w:sz="1"/>
            </w:tcBorders>
            <w:shd w:fill="1E3A5F" w:val="clear"/>
            <w:tcMar>
              <w:top w:type="dxa" w:w="80"/>
              <w:left w:type="dxa" w:w="150"/>
              <w:bottom w:type="dxa" w:w="80"/>
              <w:right w:type="dxa" w:w="150"/>
            </w:tcMar>
          </w:tcPr>
          <w:p>
            <w:r>
              <w:rPr>
                <w:rFonts w:ascii="Arial" w:cs="Arial" w:eastAsia="Arial" w:hAnsi="Arial"/>
                <w:b/>
                <w:bCs/>
                <w:color w:val="FFFFFF"/>
                <w:sz w:val="19"/>
                <w:szCs w:val="19"/>
              </w:rPr>
              <w:t xml:space="preserve">[RETAINED]  </w:t>
            </w:r>
            <w:r>
              <w:rPr>
                <w:rFonts w:ascii="Arial" w:cs="Arial" w:eastAsia="Arial" w:hAnsi="Arial"/>
                <w:color w:val="FFFFFF"/>
                <w:sz w:val="19"/>
                <w:szCs w:val="19"/>
              </w:rPr>
              <w:t xml:space="preserve">Connected services section retained unchanged</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Eyebrow</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Explore Our Capabilities — Connected Services</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Section Desc</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Learning architecture integrates with diagnostics, managed training, and training delivery for end-to-end workforce development.</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Service 1 — Title</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Talent Diagnostics</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Service 1 — Body</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Ground learning architecture in objective capability data. Psychometric profiling, skills validation, and 360-degree feedback inform what content to design and for whom.</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Service 1 — Link</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Explore Diagnostics →</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Service 2 — Title</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Managed Training</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Service 2 — Body</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Edstellar's managed training operations deploy your learning content at scale — LMS administration, scheduling, governance, and sustainment handled end-to-end.</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Service 2 — Link</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Explore Managed Training →</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Service 3 — Title</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Training Programs</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Service 3 — Body</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2,000+ expert-led programs across every business function. Learning architecture enhances training impact with digital content, simulations, and performance support.</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Service 3 — Link</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Explore Training →</w:t>
            </w:r>
          </w:p>
        </w:tc>
      </w:tr>
    </w:tbl>
    <w:p>
      <w:pPr>
        <w:pBdr>
          <w:bottom w:val="single" w:color="D1FAE5" w:sz="4" w:space="1"/>
        </w:pBdr>
        <w:spacing w:before="240" w:after="240"/>
      </w:pPr>
    </w:p>
    <w:p>
      <w:pPr>
        <w:spacing w:before="320" w:after="80"/>
      </w:pPr>
      <w:r>
        <w:rPr>
          <w:rFonts w:ascii="Arial" w:cs="Arial" w:eastAsia="Arial" w:hAnsi="Arial"/>
          <w:b/>
          <w:bCs/>
          <w:color w:val="0D9488"/>
          <w:spacing w:val="80"/>
          <w:sz w:val="18"/>
          <w:szCs w:val="18"/>
        </w:rPr>
        <w:t xml:space="preserve">SECTION 14 — FAQ  [MODIFIED FROM ORIGINAL SECTION 9 — EXPANDED TO 7 Q&amp;AS]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CCCCCC" w:sz="1"/>
              <w:left w:val="single" w:color="CCCCCC" w:sz="1"/>
              <w:bottom w:val="single" w:color="CCCCCC" w:sz="1"/>
              <w:right w:val="single" w:color="CCCCCC" w:sz="1"/>
            </w:tcBorders>
            <w:shd w:fill="0D4A44" w:val="clear"/>
            <w:tcMar>
              <w:top w:type="dxa" w:w="120"/>
              <w:left w:type="dxa" w:w="150"/>
              <w:bottom w:type="dxa" w:w="120"/>
              <w:right w:type="dxa" w:w="150"/>
            </w:tcMar>
          </w:tcPr>
          <w:p>
            <w:r>
              <w:rPr>
                <w:rFonts w:ascii="Arial" w:cs="Arial" w:eastAsia="Arial" w:hAnsi="Arial"/>
                <w:b/>
                <w:bCs/>
                <w:color w:val="FFFFFF"/>
                <w:sz w:val="22"/>
                <w:szCs w:val="22"/>
              </w:rPr>
              <w:t xml:space="preserve">Section 14: Frequently Asked Questions About Learning Content Design &amp; Development</w:t>
            </w:r>
          </w:p>
        </w:tc>
      </w:tr>
      <w:tr>
        <w:tc>
          <w:tcPr>
            <w:tcW w:type="dxa" w:w="9360"/>
            <w:gridSpan w:val="2"/>
            <w:tcBorders>
              <w:top w:val="single" w:color="CCCCCC" w:sz="1"/>
              <w:left w:val="single" w:color="CCCCCC" w:sz="1"/>
              <w:bottom w:val="single" w:color="CCCCCC" w:sz="1"/>
              <w:right w:val="single" w:color="CCCCCC" w:sz="1"/>
            </w:tcBorders>
            <w:shd w:fill="92400E" w:val="clear"/>
            <w:tcMar>
              <w:top w:type="dxa" w:w="80"/>
              <w:left w:type="dxa" w:w="150"/>
              <w:bottom w:type="dxa" w:w="80"/>
              <w:right w:type="dxa" w:w="150"/>
            </w:tcMar>
          </w:tcPr>
          <w:p>
            <w:r>
              <w:rPr>
                <w:rFonts w:ascii="Arial" w:cs="Arial" w:eastAsia="Arial" w:hAnsi="Arial"/>
                <w:b/>
                <w:bCs/>
                <w:color w:val="FFFFFF"/>
                <w:sz w:val="19"/>
                <w:szCs w:val="19"/>
              </w:rPr>
              <w:t xml:space="preserve">[MODIFICATION]  </w:t>
            </w:r>
            <w:r>
              <w:rPr>
                <w:rFonts w:ascii="Arial" w:cs="Arial" w:eastAsia="Arial" w:hAnsi="Arial"/>
                <w:color w:val="FFFFFF"/>
                <w:sz w:val="19"/>
                <w:szCs w:val="19"/>
              </w:rPr>
              <w:t xml:space="preserve">H2 updated to target FAQ keyword. Two new questions added on formats and development timeline per SEO brief (300–400 word target, featured snippet optimisation).</w:t>
            </w:r>
          </w:p>
        </w:tc>
      </w:tr>
      <w:tr>
        <w:tc>
          <w:tcPr>
            <w:tcW w:type="dxa" w:w="2500"/>
            <w:tcBorders>
              <w:top w:val="single" w:color="CCCCCC" w:sz="1"/>
              <w:left w:val="single" w:color="CCCCCC" w:sz="1"/>
              <w:bottom w:val="single" w:color="CCCCCC" w:sz="1"/>
              <w:right w:val="single" w:color="CCCCCC" w:sz="1"/>
            </w:tcBorders>
            <w:shd w:fill="FEF9C3" w:val="clear"/>
            <w:tcMar>
              <w:top w:type="dxa" w:w="100"/>
              <w:left w:type="dxa" w:w="150"/>
              <w:bottom w:type="dxa" w:w="100"/>
              <w:right w:type="dxa" w:w="150"/>
            </w:tcMar>
          </w:tcPr>
          <w:p>
            <w:r>
              <w:rPr>
                <w:rFonts w:ascii="Arial" w:cs="Arial" w:eastAsia="Arial" w:hAnsi="Arial"/>
                <w:b/>
                <w:bCs/>
                <w:color w:val="92400E"/>
                <w:sz w:val="20"/>
                <w:szCs w:val="20"/>
              </w:rPr>
              <w:t xml:space="preserve">H2 Heading</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b/>
                <w:bCs/>
                <w:color w:val="DC2626"/>
                <w:sz w:val="18"/>
                <w:szCs w:val="18"/>
              </w:rPr>
              <w:t xml:space="preserve">WAS: </w:t>
            </w:r>
            <w:r>
              <w:rPr>
                <w:rFonts w:ascii="Arial" w:cs="Arial" w:eastAsia="Arial" w:hAnsi="Arial"/>
                <w:strike/>
                <w:color w:val="DC2626"/>
                <w:sz w:val="18"/>
                <w:szCs w:val="18"/>
              </w:rPr>
              <w:t xml:space="preserve">Questions About Learning Architecture</w:t>
            </w:r>
          </w:p>
          <w:p>
            <w:r>
              <w:rPr>
                <w:rFonts w:ascii="Arial" w:cs="Arial" w:eastAsia="Arial" w:hAnsi="Arial"/>
                <w:b/>
                <w:bCs/>
                <w:color w:val="166534"/>
                <w:sz w:val="18"/>
                <w:szCs w:val="18"/>
              </w:rPr>
              <w:t xml:space="preserve">NOW: </w:t>
            </w:r>
            <w:r>
              <w:rPr>
                <w:rFonts w:ascii="Arial" w:cs="Arial" w:eastAsia="Arial" w:hAnsi="Arial"/>
                <w:color w:val="166534"/>
                <w:sz w:val="18"/>
                <w:szCs w:val="18"/>
              </w:rPr>
              <w:t xml:space="preserve">Frequently Asked Questions About Learning Content Design &amp; Development</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Q1</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What is learning content design and development?</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A1</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Learning content design and development is the end-to-end process of creating purposeful, performance-focused learning assets — from eLearning modules and ILT materials to simulations, microlearning, and performance support tools. It spans needs analysis, instructional design, content production, quality assurance, and deployment. Done well, it transforms training investments into measurable capability and business performance.</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Q2</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How does Edstellar's approach differ from off-the-shelf content?</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A2</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Off-the-shelf content is generic by definition — it cannot reflect your roles, your competency framework, or your business priorities. Edstellar designs custom learning content ecosystems aligned to your specific workforce requirements and organisational KPIs. Every module, simulation, and job aid is purpose-built. The result: dramatically higher engagement, completion, and application rates.</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Q3</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What content formats does Edstellar develop?</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A3</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before="60" w:after="60"/>
            </w:pPr>
            <w:r>
              <w:rPr>
                <w:rFonts w:ascii="Arial" w:cs="Arial" w:eastAsia="Arial" w:hAnsi="Arial"/>
                <w:color w:val="1F2937"/>
                <w:sz w:val="20"/>
                <w:szCs w:val="20"/>
              </w:rPr>
              <w:t xml:space="preserve">We develop 12+ formats across the full learning content spectrum, including:</w:t>
            </w:r>
          </w:p>
          <w:p>
            <w:pPr>
              <w:pStyle w:val="ListParagraph"/>
              <w:numPr>
                <w:ilvl w:val="0"/>
                <w:numId w:val="2"/>
              </w:numPr>
              <w:spacing w:before="40" w:after="40"/>
            </w:pPr>
            <w:r>
              <w:rPr>
                <w:rFonts w:ascii="Arial" w:cs="Arial" w:eastAsia="Arial" w:hAnsi="Arial"/>
                <w:color w:val="1F2937"/>
                <w:sz w:val="20"/>
                <w:szCs w:val="20"/>
              </w:rPr>
              <w:t xml:space="preserve">eLearning modules (SCORM/xAPI), ILT and VILT materials</w:t>
            </w:r>
          </w:p>
          <w:p>
            <w:pPr>
              <w:pStyle w:val="ListParagraph"/>
              <w:numPr>
                <w:ilvl w:val="0"/>
                <w:numId w:val="2"/>
              </w:numPr>
              <w:spacing w:before="40" w:after="40"/>
            </w:pPr>
            <w:r>
              <w:rPr>
                <w:rFonts w:ascii="Arial" w:cs="Arial" w:eastAsia="Arial" w:hAnsi="Arial"/>
                <w:color w:val="1F2937"/>
                <w:sz w:val="20"/>
                <w:szCs w:val="20"/>
              </w:rPr>
              <w:t xml:space="preserve">Microlearning, gamified content, and game-based learning</w:t>
            </w:r>
          </w:p>
          <w:p>
            <w:pPr>
              <w:pStyle w:val="ListParagraph"/>
              <w:numPr>
                <w:ilvl w:val="0"/>
                <w:numId w:val="2"/>
              </w:numPr>
              <w:spacing w:before="40" w:after="40"/>
            </w:pPr>
            <w:r>
              <w:rPr>
                <w:rFonts w:ascii="Arial" w:cs="Arial" w:eastAsia="Arial" w:hAnsi="Arial"/>
                <w:color w:val="1F2937"/>
                <w:sz w:val="20"/>
                <w:szCs w:val="20"/>
              </w:rPr>
              <w:t xml:space="preserve">Simulation-based learning and AR/VR immersive experiences</w:t>
            </w:r>
          </w:p>
          <w:p>
            <w:pPr>
              <w:pStyle w:val="ListParagraph"/>
              <w:numPr>
                <w:ilvl w:val="0"/>
                <w:numId w:val="2"/>
              </w:numPr>
              <w:spacing w:before="40" w:after="40"/>
            </w:pPr>
            <w:r>
              <w:rPr>
                <w:rFonts w:ascii="Arial" w:cs="Arial" w:eastAsia="Arial" w:hAnsi="Arial"/>
                <w:color w:val="1F2937"/>
                <w:sz w:val="20"/>
                <w:szCs w:val="20"/>
              </w:rPr>
              <w:t xml:space="preserve">Video content, mobile learning, and interactive PDFs</w:t>
            </w:r>
          </w:p>
          <w:p>
            <w:pPr>
              <w:pStyle w:val="ListParagraph"/>
              <w:numPr>
                <w:ilvl w:val="0"/>
                <w:numId w:val="2"/>
              </w:numPr>
              <w:spacing w:before="40" w:after="40"/>
            </w:pPr>
            <w:r>
              <w:rPr>
                <w:rFonts w:ascii="Arial" w:cs="Arial" w:eastAsia="Arial" w:hAnsi="Arial"/>
                <w:color w:val="1F2937"/>
                <w:sz w:val="20"/>
                <w:szCs w:val="20"/>
              </w:rPr>
              <w:t xml:space="preserve">Job aids, infographics, assessments, and certification programmes</w:t>
            </w:r>
          </w:p>
          <w:p>
            <w:pPr>
              <w:spacing w:before="60"/>
            </w:pPr>
            <w:r>
              <w:rPr>
                <w:rFonts w:ascii="Arial" w:cs="Arial" w:eastAsia="Arial" w:hAnsi="Arial"/>
                <w:color w:val="1F2937"/>
                <w:sz w:val="20"/>
                <w:szCs w:val="20"/>
              </w:rPr>
              <w:t xml:space="preserve">All digital content is SCORM and xAPI compliant for any major LMS or LXP.</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Q4</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Can you integrate with our existing LMS or LXP?</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A4</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All digital content we produce is SCORM and xAPI compliant, ensuring seamless deployment across any major LMS or LXP platform — Cornerstone, SAP SuccessFactors, Docebo, Totara, or others. We design for your existing technology stack, not against it. If you are evaluating new learning platforms, our learning technology consulting can support selection and integration architecture.</w:t>
            </w:r>
          </w:p>
        </w:tc>
      </w:tr>
      <w:tr>
        <w:tc>
          <w:tcPr>
            <w:tcW w:type="dxa" w:w="9360"/>
            <w:gridSpan w:val="2"/>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rFonts w:ascii="Arial" w:cs="Arial" w:eastAsia="Arial" w:hAnsi="Arial"/>
                <w:b/>
                <w:bCs/>
                <w:color w:val="FFFFFF"/>
                <w:sz w:val="19"/>
                <w:szCs w:val="19"/>
              </w:rPr>
              <w:t xml:space="preserve">[ADDITION]  </w:t>
            </w:r>
            <w:r>
              <w:rPr>
                <w:rFonts w:ascii="Arial" w:cs="Arial" w:eastAsia="Arial" w:hAnsi="Arial"/>
                <w:color w:val="FFFFFF"/>
                <w:sz w:val="19"/>
                <w:szCs w:val="19"/>
              </w:rPr>
              <w:t xml:space="preserve">New Q5 added — covers development timeline per SEO brief</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Q5 — NEW</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How long does learning content design and development typically take?</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A5 — NEW</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Timelines vary based on content complexity and format. A single eLearning module typically takes 4–6 weeks from brief to final delivery. A full custom content programme — covering multiple formats across a blended journey — may span 8–16 weeks. We provide a clear production timeline during the scoping phase, and our AI-powered production capabilities allow us to accelerate delivery without compromising quality.</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Q6</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What types of immersive learning does Edstellar design?</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A6</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Our strategic design capability includes simulation-based training for high-stakes decision-making, AR/VR experiences for technical and safety-critical environments, and case study design grounded in real-world business scenarios. We select the right format based on the learning objective and the risk profile of the skill — not the technology trend.</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Q7</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How do you ensure learners retain what they have learned?</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A7</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Retention is built into the architecture from the start. We layer performance support tools — job aids, microlearning, infographics, interactive PDFs — directly into the flow of work, reinforcing knowledge at the moment it is needed. Combined with nudge campaigns and spaced repetition design, our architecture sustains learning impact well beyond the training event. Most clients see retention improve by 3× versus traditional approaches.</w:t>
            </w:r>
          </w:p>
        </w:tc>
      </w:tr>
      <w:tr>
        <w:tc>
          <w:tcPr>
            <w:tcW w:type="dxa" w:w="9360"/>
            <w:gridSpan w:val="2"/>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rFonts w:ascii="Arial" w:cs="Arial" w:eastAsia="Arial" w:hAnsi="Arial"/>
                <w:b/>
                <w:bCs/>
                <w:color w:val="FFFFFF"/>
                <w:sz w:val="19"/>
                <w:szCs w:val="19"/>
              </w:rPr>
              <w:t xml:space="preserve">[ADDITION]  </w:t>
            </w:r>
            <w:r>
              <w:rPr>
                <w:rFonts w:ascii="Arial" w:cs="Arial" w:eastAsia="Arial" w:hAnsi="Arial"/>
                <w:color w:val="FFFFFF"/>
                <w:sz w:val="19"/>
                <w:szCs w:val="19"/>
              </w:rPr>
              <w:t xml:space="preserve">FAQ section CTA added per SEO strategy CTA table</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FAQ CTA</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Still Have Questions? Talk to Us →   [Text + inline form trigger]</w:t>
            </w:r>
          </w:p>
        </w:tc>
      </w:tr>
    </w:tbl>
    <w:p>
      <w:pPr>
        <w:pBdr>
          <w:bottom w:val="single" w:color="D1FAE5" w:sz="4" w:space="1"/>
        </w:pBdr>
        <w:spacing w:before="240" w:after="240"/>
      </w:pPr>
    </w:p>
    <w:p>
      <w:pPr>
        <w:spacing w:before="320" w:after="80"/>
      </w:pPr>
      <w:r>
        <w:rPr>
          <w:rFonts w:ascii="Arial" w:cs="Arial" w:eastAsia="Arial" w:hAnsi="Arial"/>
          <w:b/>
          <w:bCs/>
          <w:color w:val="0D9488"/>
          <w:spacing w:val="80"/>
          <w:sz w:val="18"/>
          <w:szCs w:val="18"/>
        </w:rPr>
        <w:t xml:space="preserve">SECTION 15 — RELATED INSIGHTS &amp; RESOURCES  [NEW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CCCCCC" w:sz="1"/>
              <w:left w:val="single" w:color="CCCCCC" w:sz="1"/>
              <w:bottom w:val="single" w:color="CCCCCC" w:sz="1"/>
              <w:right w:val="single" w:color="CCCCCC" w:sz="1"/>
            </w:tcBorders>
            <w:shd w:fill="0D4A44" w:val="clear"/>
            <w:tcMar>
              <w:top w:type="dxa" w:w="120"/>
              <w:left w:type="dxa" w:w="150"/>
              <w:bottom w:type="dxa" w:w="120"/>
              <w:right w:type="dxa" w:w="150"/>
            </w:tcMar>
          </w:tcPr>
          <w:p>
            <w:r>
              <w:rPr>
                <w:rFonts w:ascii="Arial" w:cs="Arial" w:eastAsia="Arial" w:hAnsi="Arial"/>
                <w:b/>
                <w:bCs/>
                <w:color w:val="FFFFFF"/>
                <w:sz w:val="22"/>
                <w:szCs w:val="22"/>
              </w:rPr>
              <w:t xml:space="preserve">Section 15: Related Insights &amp; Resources  ★ ADDITION</w:t>
            </w:r>
          </w:p>
        </w:tc>
      </w:tr>
      <w:tr>
        <w:tc>
          <w:tcPr>
            <w:tcW w:type="dxa" w:w="9360"/>
            <w:gridSpan w:val="2"/>
            <w:tcBorders>
              <w:top w:val="single" w:color="CCCCCC" w:sz="1"/>
              <w:left w:val="single" w:color="CCCCCC" w:sz="1"/>
              <w:bottom w:val="single" w:color="CCCCCC" w:sz="1"/>
              <w:right w:val="single" w:color="CCCCCC" w:sz="1"/>
            </w:tcBorders>
            <w:shd w:fill="166534" w:val="clear"/>
            <w:tcMar>
              <w:top w:type="dxa" w:w="80"/>
              <w:left w:type="dxa" w:w="150"/>
              <w:bottom w:type="dxa" w:w="80"/>
              <w:right w:type="dxa" w:w="150"/>
            </w:tcMar>
          </w:tcPr>
          <w:p>
            <w:r>
              <w:rPr>
                <w:rFonts w:ascii="Arial" w:cs="Arial" w:eastAsia="Arial" w:hAnsi="Arial"/>
                <w:b/>
                <w:bCs/>
                <w:color w:val="FFFFFF"/>
                <w:sz w:val="19"/>
                <w:szCs w:val="19"/>
              </w:rPr>
              <w:t xml:space="preserve">[ADDITION]  </w:t>
            </w:r>
            <w:r>
              <w:rPr>
                <w:rFonts w:ascii="Arial" w:cs="Arial" w:eastAsia="Arial" w:hAnsi="Arial"/>
                <w:color w:val="FFFFFF"/>
                <w:sz w:val="19"/>
                <w:szCs w:val="19"/>
              </w:rPr>
              <w:t xml:space="preserve">New section added per SEO strategy order 12. Internal linking / content marketing. Modelled on Infopro's insights strip. Target: 60–80 word intro + 3–4 resource tiles.</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H2 Heading</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Related Insights &amp; Resources</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Intro</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Explore Edstellar's guides, eBooks, and research on learning content design, instructional strategy, and workforce development.</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Resource 1 — Tile</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Guide: How to Build a Learning Content Strategy That Drives Performance   [Link to blog/guide]</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Resource 2 — Tile</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eBook: The Complete Guide to eLearning Design and Development   [Gated PDF]</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Resource 3 — Tile</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Blog: Microlearning vs eLearning — Which Format Is Right for Your Programme?   [Link]</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Resource 4 — Tile</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r>
              <w:rPr>
                <w:rFonts w:ascii="Arial" w:cs="Arial" w:eastAsia="Arial" w:hAnsi="Arial"/>
                <w:color w:val="166534"/>
                <w:sz w:val="20"/>
                <w:szCs w:val="20"/>
              </w:rPr>
              <w:t xml:space="preserve">Guide: How to Evaluate and Procure a Learning Content Design Partner   [Gated PDF — Content Development RFP / Buyer's Guide]</w:t>
            </w:r>
          </w:p>
        </w:tc>
      </w:tr>
    </w:tbl>
    <w:p>
      <w:pPr>
        <w:pBdr>
          <w:bottom w:val="single" w:color="D1FAE5" w:sz="4" w:space="1"/>
        </w:pBdr>
        <w:spacing w:before="240" w:after="240"/>
      </w:pPr>
    </w:p>
    <w:p>
      <w:pPr>
        <w:spacing w:before="320" w:after="80"/>
      </w:pPr>
      <w:r>
        <w:rPr>
          <w:rFonts w:ascii="Arial" w:cs="Arial" w:eastAsia="Arial" w:hAnsi="Arial"/>
          <w:b/>
          <w:bCs/>
          <w:color w:val="0D9488"/>
          <w:spacing w:val="80"/>
          <w:sz w:val="18"/>
          <w:szCs w:val="18"/>
        </w:rPr>
        <w:t xml:space="preserve">SECTION 16 — FINAL CTA  [MODIFIED FROM ORIGINAL SECTION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9360"/>
            <w:gridSpan w:val="2"/>
            <w:tcBorders>
              <w:top w:val="single" w:color="CCCCCC" w:sz="1"/>
              <w:left w:val="single" w:color="CCCCCC" w:sz="1"/>
              <w:bottom w:val="single" w:color="CCCCCC" w:sz="1"/>
              <w:right w:val="single" w:color="CCCCCC" w:sz="1"/>
            </w:tcBorders>
            <w:shd w:fill="0D4A44" w:val="clear"/>
            <w:tcMar>
              <w:top w:type="dxa" w:w="120"/>
              <w:left w:type="dxa" w:w="150"/>
              <w:bottom w:type="dxa" w:w="120"/>
              <w:right w:type="dxa" w:w="150"/>
            </w:tcMar>
          </w:tcPr>
          <w:p>
            <w:r>
              <w:rPr>
                <w:rFonts w:ascii="Arial" w:cs="Arial" w:eastAsia="Arial" w:hAnsi="Arial"/>
                <w:b/>
                <w:bCs/>
                <w:color w:val="FFFFFF"/>
                <w:sz w:val="22"/>
                <w:szCs w:val="22"/>
              </w:rPr>
              <w:t xml:space="preserve">Section 16: Final CTA — Ready to Transform Your Workforce with Expert Learning Content?</w:t>
            </w:r>
          </w:p>
        </w:tc>
      </w:tr>
      <w:tr>
        <w:tc>
          <w:tcPr>
            <w:tcW w:type="dxa" w:w="9360"/>
            <w:gridSpan w:val="2"/>
            <w:tcBorders>
              <w:top w:val="single" w:color="CCCCCC" w:sz="1"/>
              <w:left w:val="single" w:color="CCCCCC" w:sz="1"/>
              <w:bottom w:val="single" w:color="CCCCCC" w:sz="1"/>
              <w:right w:val="single" w:color="CCCCCC" w:sz="1"/>
            </w:tcBorders>
            <w:shd w:fill="92400E" w:val="clear"/>
            <w:tcMar>
              <w:top w:type="dxa" w:w="80"/>
              <w:left w:type="dxa" w:w="150"/>
              <w:bottom w:type="dxa" w:w="80"/>
              <w:right w:type="dxa" w:w="150"/>
            </w:tcMar>
          </w:tcPr>
          <w:p>
            <w:r>
              <w:rPr>
                <w:rFonts w:ascii="Arial" w:cs="Arial" w:eastAsia="Arial" w:hAnsi="Arial"/>
                <w:b/>
                <w:bCs/>
                <w:color w:val="FFFFFF"/>
                <w:sz w:val="19"/>
                <w:szCs w:val="19"/>
              </w:rPr>
              <w:t xml:space="preserve">[MODIFICATION]  </w:t>
            </w:r>
            <w:r>
              <w:rPr>
                <w:rFonts w:ascii="Arial" w:cs="Arial" w:eastAsia="Arial" w:hAnsi="Arial"/>
                <w:color w:val="FFFFFF"/>
                <w:sz w:val="19"/>
                <w:szCs w:val="19"/>
              </w:rPr>
              <w:t xml:space="preserve">CTA headline and body updated to match GP Strategies language benchmark and SEO H2 target. Added 3 bullet value reminders per strategy Section 7.</w:t>
            </w:r>
          </w:p>
        </w:tc>
      </w:tr>
      <w:tr>
        <w:tc>
          <w:tcPr>
            <w:tcW w:type="dxa" w:w="2500"/>
            <w:tcBorders>
              <w:top w:val="single" w:color="CCCCCC" w:sz="1"/>
              <w:left w:val="single" w:color="CCCCCC" w:sz="1"/>
              <w:bottom w:val="single" w:color="CCCCCC" w:sz="1"/>
              <w:right w:val="single" w:color="CCCCCC" w:sz="1"/>
            </w:tcBorders>
            <w:shd w:fill="FEF9C3" w:val="clear"/>
            <w:tcMar>
              <w:top w:type="dxa" w:w="100"/>
              <w:left w:type="dxa" w:w="150"/>
              <w:bottom w:type="dxa" w:w="100"/>
              <w:right w:type="dxa" w:w="150"/>
            </w:tcMar>
          </w:tcPr>
          <w:p>
            <w:r>
              <w:rPr>
                <w:rFonts w:ascii="Arial" w:cs="Arial" w:eastAsia="Arial" w:hAnsi="Arial"/>
                <w:b/>
                <w:bCs/>
                <w:color w:val="92400E"/>
                <w:sz w:val="20"/>
                <w:szCs w:val="20"/>
              </w:rPr>
              <w:t xml:space="preserve">H2 CTA Headline</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b/>
                <w:bCs/>
                <w:color w:val="DC2626"/>
                <w:sz w:val="18"/>
                <w:szCs w:val="18"/>
              </w:rPr>
              <w:t xml:space="preserve">WAS: </w:t>
            </w:r>
            <w:r>
              <w:rPr>
                <w:rFonts w:ascii="Arial" w:cs="Arial" w:eastAsia="Arial" w:hAnsi="Arial"/>
                <w:strike/>
                <w:color w:val="DC2626"/>
                <w:sz w:val="18"/>
                <w:szCs w:val="18"/>
              </w:rPr>
              <w:t xml:space="preserve">Ready to Transform Your Learning Content?</w:t>
            </w:r>
          </w:p>
          <w:p>
            <w:r>
              <w:rPr>
                <w:rFonts w:ascii="Arial" w:cs="Arial" w:eastAsia="Arial" w:hAnsi="Arial"/>
                <w:b/>
                <w:bCs/>
                <w:color w:val="166534"/>
                <w:sz w:val="18"/>
                <w:szCs w:val="18"/>
              </w:rPr>
              <w:t xml:space="preserve">NOW: </w:t>
            </w:r>
            <w:r>
              <w:rPr>
                <w:rFonts w:ascii="Arial" w:cs="Arial" w:eastAsia="Arial" w:hAnsi="Arial"/>
                <w:color w:val="166534"/>
                <w:sz w:val="18"/>
                <w:szCs w:val="18"/>
              </w:rPr>
              <w:t xml:space="preserve">Ready to Transform Your Workforce with Expert Learning Content?</w:t>
            </w:r>
          </w:p>
        </w:tc>
      </w:tr>
      <w:tr>
        <w:tc>
          <w:tcPr>
            <w:tcW w:type="dxa" w:w="2500"/>
            <w:tcBorders>
              <w:top w:val="single" w:color="CCCCCC" w:sz="1"/>
              <w:left w:val="single" w:color="CCCCCC" w:sz="1"/>
              <w:bottom w:val="single" w:color="CCCCCC" w:sz="1"/>
              <w:right w:val="single" w:color="CCCCCC" w:sz="1"/>
            </w:tcBorders>
            <w:shd w:fill="FEF9C3" w:val="clear"/>
            <w:tcMar>
              <w:top w:type="dxa" w:w="100"/>
              <w:left w:type="dxa" w:w="150"/>
              <w:bottom w:type="dxa" w:w="100"/>
              <w:right w:type="dxa" w:w="150"/>
            </w:tcMar>
          </w:tcPr>
          <w:p>
            <w:r>
              <w:rPr>
                <w:rFonts w:ascii="Arial" w:cs="Arial" w:eastAsia="Arial" w:hAnsi="Arial"/>
                <w:b/>
                <w:bCs/>
                <w:color w:val="92400E"/>
                <w:sz w:val="20"/>
                <w:szCs w:val="20"/>
              </w:rPr>
              <w:t xml:space="preserve">Body</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b/>
                <w:bCs/>
                <w:color w:val="DC2626"/>
                <w:sz w:val="18"/>
                <w:szCs w:val="18"/>
              </w:rPr>
              <w:t xml:space="preserve">WAS: </w:t>
            </w:r>
            <w:r>
              <w:rPr>
                <w:rFonts w:ascii="Arial" w:cs="Arial" w:eastAsia="Arial" w:hAnsi="Arial"/>
                <w:strike/>
                <w:color w:val="DC2626"/>
                <w:sz w:val="18"/>
                <w:szCs w:val="18"/>
              </w:rPr>
              <w:t xml:space="preserve">Request a Learning Design Consultation — Tell us about your workforce development challenge. We'll design a learning architecture that drives engagement, builds capability, and sustains performance.</w:t>
            </w:r>
          </w:p>
          <w:p>
            <w:r>
              <w:rPr>
                <w:rFonts w:ascii="Arial" w:cs="Arial" w:eastAsia="Arial" w:hAnsi="Arial"/>
                <w:b/>
                <w:bCs/>
                <w:color w:val="166534"/>
                <w:sz w:val="18"/>
                <w:szCs w:val="18"/>
              </w:rPr>
              <w:t xml:space="preserve">NOW: </w:t>
            </w:r>
            <w:r>
              <w:rPr>
                <w:rFonts w:ascii="Arial" w:cs="Arial" w:eastAsia="Arial" w:hAnsi="Arial"/>
                <w:color w:val="166534"/>
                <w:sz w:val="18"/>
                <w:szCs w:val="18"/>
              </w:rPr>
              <w:t xml:space="preserve">Create learning experiences that drive performance. Tell us about your workforce development challenge — we will design a custom learning content solution that engages your people, builds real capability, and delivers measurable business outcomes.</w:t>
            </w:r>
          </w:p>
        </w:tc>
      </w:tr>
      <w:tr>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tcPr>
          <w:p>
            <w:r>
              <w:rPr>
                <w:rFonts w:ascii="Arial" w:cs="Arial" w:eastAsia="Arial" w:hAnsi="Arial"/>
                <w:b/>
                <w:bCs/>
                <w:color w:val="166534"/>
                <w:sz w:val="20"/>
                <w:szCs w:val="20"/>
              </w:rPr>
              <w:t xml:space="preserve">Value Reminder Bullets — NEW</w:t>
            </w:r>
          </w:p>
        </w:tc>
        <w:tc>
          <w:tcPr>
            <w:tcW w:type="dxa" w:w="6860"/>
            <w:tcBorders>
              <w:top w:val="single" w:color="CCCCCC" w:sz="1"/>
              <w:left w:val="single" w:color="CCCCCC" w:sz="1"/>
              <w:bottom w:val="single" w:color="CCCCCC" w:sz="1"/>
              <w:right w:val="single" w:color="CCCCCC" w:sz="1"/>
            </w:tcBorders>
            <w:shd w:fill="F0FDF4" w:val="clear"/>
            <w:tcMar>
              <w:top w:type="dxa" w:w="100"/>
              <w:left w:type="dxa" w:w="150"/>
              <w:bottom w:type="dxa" w:w="100"/>
              <w:right w:type="dxa" w:w="150"/>
            </w:tcMar>
          </w:tcPr>
          <w:p>
            <w:pPr>
              <w:pStyle w:val="ListParagraph"/>
              <w:numPr>
                <w:ilvl w:val="0"/>
                <w:numId w:val="2"/>
              </w:numPr>
              <w:spacing w:before="40" w:after="40"/>
            </w:pPr>
            <w:r>
              <w:rPr>
                <w:rFonts w:ascii="Arial" w:cs="Arial" w:eastAsia="Arial" w:hAnsi="Arial"/>
                <w:color w:val="166534"/>
                <w:sz w:val="20"/>
                <w:szCs w:val="20"/>
              </w:rPr>
              <w:t xml:space="preserve">Custom eLearning, ILT, simulations, microlearning — all formats, one partner</w:t>
            </w:r>
          </w:p>
          <w:p>
            <w:pPr>
              <w:pStyle w:val="ListParagraph"/>
              <w:numPr>
                <w:ilvl w:val="0"/>
                <w:numId w:val="2"/>
              </w:numPr>
              <w:spacing w:before="40" w:after="40"/>
            </w:pPr>
            <w:r>
              <w:rPr>
                <w:rFonts w:ascii="Arial" w:cs="Arial" w:eastAsia="Arial" w:hAnsi="Arial"/>
                <w:color w:val="166534"/>
                <w:sz w:val="20"/>
                <w:szCs w:val="20"/>
              </w:rPr>
              <w:t xml:space="preserve">SCORM/xAPI compliant for any LMS or LXP</w:t>
            </w:r>
          </w:p>
          <w:p>
            <w:pPr>
              <w:pStyle w:val="ListParagraph"/>
              <w:numPr>
                <w:ilvl w:val="0"/>
                <w:numId w:val="2"/>
              </w:numPr>
              <w:spacing w:before="40" w:after="40"/>
            </w:pPr>
            <w:r>
              <w:rPr>
                <w:rFonts w:ascii="Arial" w:cs="Arial" w:eastAsia="Arial" w:hAnsi="Arial"/>
                <w:color w:val="166534"/>
                <w:sz w:val="20"/>
                <w:szCs w:val="20"/>
              </w:rPr>
              <w:t xml:space="preserve">AI-powered production for faster delivery without quality compromise</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Primary CTA</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Start Designing Learning That Drives Performance →   [Full-width CTA banner]</w:t>
            </w:r>
          </w:p>
        </w:tc>
      </w:tr>
      <w:tr>
        <w:tc>
          <w:tcPr>
            <w:tcW w:type="dxa" w:w="2500"/>
            <w:tcBorders>
              <w:top w:val="single" w:color="CCCCCC" w:sz="1"/>
              <w:left w:val="single" w:color="CCCCCC" w:sz="1"/>
              <w:bottom w:val="single" w:color="CCCCCC" w:sz="1"/>
              <w:right w:val="single" w:color="CCCCCC" w:sz="1"/>
            </w:tcBorders>
            <w:shd w:fill="FEF9C3" w:val="clear"/>
            <w:tcMar>
              <w:top w:type="dxa" w:w="100"/>
              <w:left w:type="dxa" w:w="150"/>
              <w:bottom w:type="dxa" w:w="100"/>
              <w:right w:type="dxa" w:w="150"/>
            </w:tcMar>
          </w:tcPr>
          <w:p>
            <w:r>
              <w:rPr>
                <w:rFonts w:ascii="Arial" w:cs="Arial" w:eastAsia="Arial" w:hAnsi="Arial"/>
                <w:b/>
                <w:bCs/>
                <w:color w:val="92400E"/>
                <w:sz w:val="20"/>
                <w:szCs w:val="20"/>
              </w:rPr>
              <w:t xml:space="preserve">Secondary CTA</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spacing w:after="60"/>
            </w:pPr>
            <w:r>
              <w:rPr>
                <w:rFonts w:ascii="Arial" w:cs="Arial" w:eastAsia="Arial" w:hAnsi="Arial"/>
                <w:b/>
                <w:bCs/>
                <w:color w:val="DC2626"/>
                <w:sz w:val="18"/>
                <w:szCs w:val="18"/>
              </w:rPr>
              <w:t xml:space="preserve">WAS: </w:t>
            </w:r>
            <w:r>
              <w:rPr>
                <w:rFonts w:ascii="Arial" w:cs="Arial" w:eastAsia="Arial" w:hAnsi="Arial"/>
                <w:strike/>
                <w:color w:val="DC2626"/>
                <w:sz w:val="18"/>
                <w:szCs w:val="18"/>
              </w:rPr>
              <w:t xml:space="preserve">Download Learning Architecture Framework</w:t>
            </w:r>
          </w:p>
          <w:p>
            <w:r>
              <w:rPr>
                <w:rFonts w:ascii="Arial" w:cs="Arial" w:eastAsia="Arial" w:hAnsi="Arial"/>
                <w:b/>
                <w:bCs/>
                <w:color w:val="166534"/>
                <w:sz w:val="18"/>
                <w:szCs w:val="18"/>
              </w:rPr>
              <w:t xml:space="preserve">NOW: </w:t>
            </w:r>
            <w:r>
              <w:rPr>
                <w:rFonts w:ascii="Arial" w:cs="Arial" w:eastAsia="Arial" w:hAnsi="Arial"/>
                <w:color w:val="166534"/>
                <w:sz w:val="18"/>
                <w:szCs w:val="18"/>
              </w:rPr>
              <w:t xml:space="preserve">Request a Consultation</w:t>
            </w:r>
          </w:p>
        </w:tc>
      </w:tr>
      <w:tr>
        <w:tc>
          <w:tcPr>
            <w:tcW w:type="dxa" w:w="2500"/>
            <w:tcBorders>
              <w:top w:val="single" w:color="CCCCCC" w:sz="1"/>
              <w:left w:val="single" w:color="CCCCCC" w:sz="1"/>
              <w:bottom w:val="single" w:color="CCCCCC" w:sz="1"/>
              <w:right w:val="single" w:color="CCCCCC" w:sz="1"/>
            </w:tcBorders>
            <w:shd w:fill="E8F5F3" w:val="clear"/>
            <w:tcMar>
              <w:top w:type="dxa" w:w="100"/>
              <w:left w:type="dxa" w:w="150"/>
              <w:bottom w:type="dxa" w:w="100"/>
              <w:right w:type="dxa" w:w="150"/>
            </w:tcMar>
          </w:tcPr>
          <w:p>
            <w:r>
              <w:rPr>
                <w:rFonts w:ascii="Arial" w:cs="Arial" w:eastAsia="Arial" w:hAnsi="Arial"/>
                <w:b/>
                <w:bCs/>
                <w:color w:val="0D4A44"/>
                <w:sz w:val="20"/>
                <w:szCs w:val="20"/>
              </w:rPr>
              <w:t xml:space="preserve">Footer</w:t>
            </w:r>
          </w:p>
        </w:tc>
        <w:tc>
          <w:tcPr>
            <w:tcW w:type="dxa" w:w="68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F2937"/>
                <w:sz w:val="20"/>
                <w:szCs w:val="20"/>
              </w:rPr>
              <w:t xml:space="preserve">© 2025 Edstellar. All rights reserved.  |  Privacy Policy  |  Terms of Service</w:t>
            </w:r>
          </w:p>
        </w:tc>
      </w:tr>
    </w:tbl>
    <w:p>
      <w:pPr>
        <w:pBdr>
          <w:bottom w:val="single" w:color="D1FAE5" w:sz="4" w:space="1"/>
        </w:pBdr>
        <w:spacing w:before="240" w:after="240"/>
      </w:pPr>
    </w:p>
    <w:p>
      <w:r>
        <w:br w:type="page"/>
      </w:r>
    </w:p>
    <w:p>
      <w:pPr>
        <w:spacing w:before="0" w:after="200"/>
      </w:pPr>
      <w:r>
        <w:rPr>
          <w:rFonts w:ascii="Arial" w:cs="Arial" w:eastAsia="Arial" w:hAnsi="Arial"/>
          <w:b/>
          <w:bCs/>
          <w:color w:val="0D4A44"/>
          <w:sz w:val="30"/>
          <w:szCs w:val="30"/>
        </w:rPr>
        <w:t xml:space="preserve">Appendix: Change Summary vs Original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1800"/>
            <w:tcBorders>
              <w:top w:val="single" w:color="CCCCCC" w:sz="1"/>
              <w:left w:val="single" w:color="CCCCCC" w:sz="1"/>
              <w:bottom w:val="single" w:color="CCCCCC" w:sz="1"/>
              <w:right w:val="single" w:color="CCCCCC" w:sz="1"/>
            </w:tcBorders>
            <w:shd w:fill="0D4A44" w:val="clear"/>
            <w:tcMar>
              <w:top w:type="dxa" w:w="100"/>
              <w:left w:type="dxa" w:w="120"/>
              <w:bottom w:type="dxa" w:w="100"/>
              <w:right w:type="dxa" w:w="120"/>
            </w:tcMar>
          </w:tcPr>
          <w:p>
            <w:r>
              <w:rPr>
                <w:rFonts w:ascii="Arial" w:cs="Arial" w:eastAsia="Arial" w:hAnsi="Arial"/>
                <w:b/>
                <w:bCs/>
                <w:color w:val="FFFFFF"/>
                <w:sz w:val="20"/>
                <w:szCs w:val="20"/>
              </w:rPr>
              <w:t xml:space="preserve">Change Type</w:t>
            </w:r>
          </w:p>
        </w:tc>
        <w:tc>
          <w:tcPr>
            <w:tcW w:type="dxa" w:w="2500"/>
            <w:tcBorders>
              <w:top w:val="single" w:color="CCCCCC" w:sz="1"/>
              <w:left w:val="single" w:color="CCCCCC" w:sz="1"/>
              <w:bottom w:val="single" w:color="CCCCCC" w:sz="1"/>
              <w:right w:val="single" w:color="CCCCCC" w:sz="1"/>
            </w:tcBorders>
            <w:shd w:fill="0D4A44" w:val="clear"/>
            <w:tcMar>
              <w:top w:type="dxa" w:w="100"/>
              <w:left w:type="dxa" w:w="120"/>
              <w:bottom w:type="dxa" w:w="100"/>
              <w:right w:type="dxa" w:w="120"/>
            </w:tcMar>
          </w:tcPr>
          <w:p>
            <w:r>
              <w:rPr>
                <w:rFonts w:ascii="Arial" w:cs="Arial" w:eastAsia="Arial" w:hAnsi="Arial"/>
                <w:b/>
                <w:bCs/>
                <w:color w:val="FFFFFF"/>
                <w:sz w:val="20"/>
                <w:szCs w:val="20"/>
              </w:rPr>
              <w:t xml:space="preserve">Section</w:t>
            </w:r>
          </w:p>
        </w:tc>
        <w:tc>
          <w:tcPr>
            <w:tcW w:type="dxa" w:w="5060"/>
            <w:tcBorders>
              <w:top w:val="single" w:color="CCCCCC" w:sz="1"/>
              <w:left w:val="single" w:color="CCCCCC" w:sz="1"/>
              <w:bottom w:val="single" w:color="CCCCCC" w:sz="1"/>
              <w:right w:val="single" w:color="CCCCCC" w:sz="1"/>
            </w:tcBorders>
            <w:shd w:fill="0D4A44" w:val="clear"/>
            <w:tcMar>
              <w:top w:type="dxa" w:w="100"/>
              <w:left w:type="dxa" w:w="120"/>
              <w:bottom w:type="dxa" w:w="100"/>
              <w:right w:type="dxa" w:w="120"/>
            </w:tcMar>
          </w:tcPr>
          <w:p>
            <w:r>
              <w:rPr>
                <w:rFonts w:ascii="Arial" w:cs="Arial" w:eastAsia="Arial" w:hAnsi="Arial"/>
                <w:b/>
                <w:bCs/>
                <w:color w:val="FFFFFF"/>
                <w:sz w:val="20"/>
                <w:szCs w:val="20"/>
              </w:rPr>
              <w:t xml:space="preserve">What Changed / Rationale</w:t>
            </w:r>
          </w:p>
        </w:tc>
      </w:tr>
      <w:tr>
        <w:tc>
          <w:tcPr>
            <w:tcW w:type="dxa" w:w="1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rFonts w:ascii="Arial" w:cs="Arial" w:eastAsia="Arial" w:hAnsi="Arial"/>
                <w:b/>
                <w:bCs/>
                <w:color w:val="92400E"/>
                <w:sz w:val="18"/>
                <w:szCs w:val="18"/>
              </w:rPr>
              <w:t xml:space="preserve">MODIFICATION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Hero H1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Updated to SEO Variation 3: '…Solutions' — mirrors GP Strategies' URL pattern</w:t>
            </w:r>
          </w:p>
        </w:tc>
      </w:tr>
      <w:tr>
        <w:tc>
          <w:tcPr>
            <w:tcW w:type="dxa" w:w="1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rFonts w:ascii="Arial" w:cs="Arial" w:eastAsia="Arial" w:hAnsi="Arial"/>
                <w:b/>
                <w:bCs/>
                <w:color w:val="92400E"/>
                <w:sz w:val="18"/>
                <w:szCs w:val="18"/>
              </w:rPr>
              <w:t xml:space="preserve">MODIFICATION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Hero Subtitle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Expanded to 80–120 words; adds 'Fortune 500', 'performance outcomes', 'instructional design'</w:t>
            </w:r>
          </w:p>
        </w:tc>
      </w:tr>
      <w:tr>
        <w:tc>
          <w:tcPr>
            <w:tcW w:type="dxa" w:w="1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rFonts w:ascii="Arial" w:cs="Arial" w:eastAsia="Arial" w:hAnsi="Arial"/>
                <w:b/>
                <w:bCs/>
                <w:color w:val="92400E"/>
                <w:sz w:val="18"/>
                <w:szCs w:val="18"/>
              </w:rPr>
              <w:t xml:space="preserve">MODIFICATION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Hero CTAs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Renamed to match SEO CTA table: 'Request a Consultation' + 'Explore Our Services'</w:t>
            </w:r>
          </w:p>
        </w:tc>
      </w:tr>
      <w:tr>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ADDITION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Meta / Slug (Hero)</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Meta title, description, and slug added per Variation 3 recommendation</w:t>
            </w:r>
          </w:p>
        </w:tc>
      </w:tr>
      <w:tr>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ADDITION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Section 2 — Value Prop Strip</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New trust-signals stat strip added (5 stats + ghost CTA)</w:t>
            </w:r>
          </w:p>
        </w:tc>
      </w:tr>
      <w:tr>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ADDITION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Section 3 — Intro H2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New 'Elevate Workforce Performance' section added; 150–200 words, 5 secondary keywords</w:t>
            </w:r>
          </w:p>
        </w:tc>
      </w:tr>
      <w:tr>
        <w:tc>
          <w:tcPr>
            <w:tcW w:type="dxa" w:w="1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rFonts w:ascii="Arial" w:cs="Arial" w:eastAsia="Arial" w:hAnsi="Arial"/>
                <w:b/>
                <w:bCs/>
                <w:color w:val="92400E"/>
                <w:sz w:val="18"/>
                <w:szCs w:val="18"/>
              </w:rPr>
              <w:t xml:space="preserve">MODIFICATION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Section 4 — Services H2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Heading changed to 'Our Learner-Centric Learning Content Design &amp; Development Services'</w:t>
            </w:r>
          </w:p>
        </w:tc>
      </w:tr>
      <w:tr>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DELETION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Old 3-card layer structure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Layer 01/02/03 cards removed; replaced by 12 individual SEO-mapped service cards</w:t>
            </w:r>
          </w:p>
        </w:tc>
      </w:tr>
      <w:tr>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ADDITION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12 Service Cards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Full 12-card service section added with H3 keywords, 2–3 sentence descriptions, keyword notes</w:t>
            </w:r>
          </w:p>
        </w:tc>
      </w:tr>
      <w:tr>
        <w:tc>
          <w:tcPr>
            <w:tcW w:type="dxa" w:w="1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rFonts w:ascii="Arial" w:cs="Arial" w:eastAsia="Arial" w:hAnsi="Arial"/>
                <w:b/>
                <w:bCs/>
                <w:color w:val="92400E"/>
                <w:sz w:val="18"/>
                <w:szCs w:val="18"/>
              </w:rPr>
              <w:t xml:space="preserve">MODIFICATION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Section 5 — Process H2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Heading updated to 'Our Custom Content Development Process — From Discovery to Deployment'</w:t>
            </w:r>
          </w:p>
        </w:tc>
      </w:tr>
      <w:tr>
        <w:tc>
          <w:tcPr>
            <w:tcW w:type="dxa" w:w="1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rFonts w:ascii="Arial" w:cs="Arial" w:eastAsia="Arial" w:hAnsi="Arial"/>
                <w:b/>
                <w:bCs/>
                <w:color w:val="92400E"/>
                <w:sz w:val="18"/>
                <w:szCs w:val="18"/>
              </w:rPr>
              <w:t xml:space="preserve">MODIFICATION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Process Step Names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All 5 step names updated to match SEO H3 targets (Discovery, Instructional Design, etc.)</w:t>
            </w:r>
          </w:p>
        </w:tc>
      </w:tr>
      <w:tr>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ADDITION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Process Step 6 — NEW</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Measurement, Analytics &amp; Continuous Optimisation step added per TrainSmart 6-step model</w:t>
            </w:r>
          </w:p>
        </w:tc>
      </w:tr>
      <w:tr>
        <w:tc>
          <w:tcPr>
            <w:tcW w:type="dxa" w:w="1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rFonts w:ascii="Arial" w:cs="Arial" w:eastAsia="Arial" w:hAnsi="Arial"/>
                <w:b/>
                <w:bCs/>
                <w:color w:val="92400E"/>
                <w:sz w:val="18"/>
                <w:szCs w:val="18"/>
              </w:rPr>
              <w:t xml:space="preserve">MODIFICATION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Section 6 — Formats H2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Heading updated to 'Content Formats We Develop'; ILT/VILT/Assessments added</w:t>
            </w:r>
          </w:p>
        </w:tc>
      </w:tr>
      <w:tr>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ADDITION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Section 7 — AI Section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Entire AI-Powered Learning Content Design section added (200–250 words, 5 capability bullets)</w:t>
            </w:r>
          </w:p>
        </w:tc>
      </w:tr>
      <w:tr>
        <w:tc>
          <w:tcPr>
            <w:tcW w:type="dxa" w:w="1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rFonts w:ascii="Arial" w:cs="Arial" w:eastAsia="Arial" w:hAnsi="Arial"/>
                <w:b/>
                <w:bCs/>
                <w:color w:val="92400E"/>
                <w:sz w:val="18"/>
                <w:szCs w:val="18"/>
              </w:rPr>
              <w:t xml:space="preserve">MODIFICATION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Section 8 — Transformation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Minor updates: 'performance-based learning design' keyword woven in</w:t>
            </w:r>
          </w:p>
        </w:tc>
      </w:tr>
      <w:tr>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ADDITION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Section 9 — Industries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8-industry section added; H2 targets 'industry-specific learning content'</w:t>
            </w:r>
          </w:p>
        </w:tc>
      </w:tr>
      <w:tr>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ADDITION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Section 10 — Why Edstellar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5-differentiator section added; 200–250 words; targets 'talent transformation partner'</w:t>
            </w:r>
          </w:p>
        </w:tc>
      </w:tr>
      <w:tr>
        <w:tc>
          <w:tcPr>
            <w:tcW w:type="dxa" w:w="1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rFonts w:ascii="Arial" w:cs="Arial" w:eastAsia="Arial" w:hAnsi="Arial"/>
                <w:b/>
                <w:bCs/>
                <w:color w:val="92400E"/>
                <w:sz w:val="18"/>
                <w:szCs w:val="18"/>
              </w:rPr>
              <w:t xml:space="preserve">MODIFICATION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Section 14 — FAQ H2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Updated to target FAQ keyword; two new Q&amp;As added (What formats? How long does it take?)</w:t>
            </w:r>
          </w:p>
        </w:tc>
      </w:tr>
      <w:tr>
        <w:tc>
          <w:tcPr>
            <w:tcW w:type="dxa" w:w="18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ADDITION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Section 15 — Resources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New 4-tile insights strip added for internal linking and content marketing</w:t>
            </w:r>
          </w:p>
        </w:tc>
      </w:tr>
      <w:tr>
        <w:tc>
          <w:tcPr>
            <w:tcW w:type="dxa" w:w="18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r>
              <w:rPr>
                <w:rFonts w:ascii="Arial" w:cs="Arial" w:eastAsia="Arial" w:hAnsi="Arial"/>
                <w:b/>
                <w:bCs/>
                <w:color w:val="92400E"/>
                <w:sz w:val="18"/>
                <w:szCs w:val="18"/>
              </w:rPr>
              <w:t xml:space="preserve">MODIFICATION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Section 16 — Final CTA</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4151"/>
                <w:sz w:val="18"/>
                <w:szCs w:val="18"/>
              </w:rPr>
              <w:t xml:space="preserve">Headline, body, and bullet reminders updated; primary CTA updated to GP Strategies' language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D4A44"/>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0D4A4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2026-03-16T09:22:12.786Z</dcterms:created>
  <dcterms:modified xsi:type="dcterms:W3CDTF">2026-03-16T09:22:12.787Z</dcterms:modified>
</cp:coreProperties>
</file>

<file path=docProps/custom.xml><?xml version="1.0" encoding="utf-8"?>
<Properties xmlns="http://schemas.openxmlformats.org/officeDocument/2006/custom-properties" xmlns:vt="http://schemas.openxmlformats.org/officeDocument/2006/docPropsVTypes"/>
</file>