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350" w:rsidRDefault="007E6350">
      <w:pPr>
        <w:spacing w:before="200"/>
      </w:pPr>
      <w:bookmarkStart w:id="0" w:name="_GoBack"/>
      <w:bookmarkEnd w:id="0"/>
    </w:p>
    <w:p w:rsidR="007E6350" w:rsidRDefault="006E3FA2">
      <w:pPr>
        <w:spacing w:before="60" w:after="60"/>
      </w:pPr>
      <w:r>
        <w:rPr>
          <w:color w:val="9CA3AF"/>
          <w:sz w:val="17"/>
          <w:szCs w:val="17"/>
        </w:rPr>
        <w:t>HOME  ›  TRAINING SERVICES  ›  ORGANIZATIONAL STRATEGY</w:t>
      </w:r>
    </w:p>
    <w:p w:rsidR="007E6350" w:rsidRDefault="007E6350">
      <w:pPr>
        <w:spacing w:before="100"/>
      </w:pPr>
    </w:p>
    <w:p w:rsidR="007E6350" w:rsidRDefault="006E3FA2">
      <w:pPr>
        <w:spacing w:after="60"/>
      </w:pPr>
      <w:r>
        <w:rPr>
          <w:b/>
          <w:bCs/>
          <w:caps/>
          <w:color w:val="2563EB"/>
          <w:sz w:val="18"/>
          <w:szCs w:val="18"/>
        </w:rPr>
        <w:t>OD CONSULTING — PRACTICE AREA 3</w:t>
      </w:r>
    </w:p>
    <w:p w:rsidR="007E6350" w:rsidRDefault="007E6350">
      <w:pPr>
        <w:spacing w:before="100"/>
      </w:pPr>
    </w:p>
    <w:p w:rsidR="007E6350" w:rsidRDefault="006E3FA2">
      <w:pPr>
        <w:pStyle w:val="Heading1"/>
        <w:spacing w:before="40" w:after="80"/>
      </w:pPr>
      <w:r>
        <w:rPr>
          <w:sz w:val="40"/>
          <w:szCs w:val="40"/>
        </w:rPr>
        <w:t>Corporate Organizational Strategy Training Programs</w:t>
      </w:r>
    </w:p>
    <w:p w:rsidR="007E6350" w:rsidRDefault="006E3FA2">
      <w:pPr>
        <w:spacing w:before="60" w:after="60"/>
      </w:pPr>
      <w:r>
        <w:rPr>
          <w:color w:val="4B5563"/>
          <w:sz w:val="23"/>
          <w:szCs w:val="23"/>
        </w:rPr>
        <w:t>Build future-ready organizations with expert-led strategy training. Edstellar delivers fully customized, instructor-led programs that equip leadership teams, HRBPs, and OD practitioners with the frameworks, tools, and skills to design high-performing organ</w:t>
      </w:r>
      <w:r>
        <w:rPr>
          <w:color w:val="4B5563"/>
          <w:sz w:val="23"/>
          <w:szCs w:val="23"/>
        </w:rPr>
        <w:t>izations — and keep them that way.</w:t>
      </w:r>
    </w:p>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7E6350">
        <w:tblPrEx>
          <w:tblCellMar>
            <w:top w:w="0" w:type="dxa"/>
            <w:bottom w:w="0" w:type="dxa"/>
          </w:tblCellMar>
        </w:tblPrEx>
        <w:tc>
          <w:tcPr>
            <w:tcW w:w="280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180" w:type="dxa"/>
              <w:bottom w:w="120" w:type="dxa"/>
              <w:right w:w="180" w:type="dxa"/>
            </w:tcMar>
          </w:tcPr>
          <w:p w:rsidR="007E6350" w:rsidRDefault="006E3FA2">
            <w:pPr>
              <w:jc w:val="center"/>
            </w:pPr>
            <w:r>
              <w:rPr>
                <w:b/>
                <w:bCs/>
                <w:color w:val="FFFFFF"/>
              </w:rPr>
              <w:t>→  Get a Free Consultation</w:t>
            </w:r>
          </w:p>
        </w:tc>
        <w:tc>
          <w:tcPr>
            <w:tcW w:w="2600" w:type="dxa"/>
            <w:tcBorders>
              <w:top w:val="single" w:sz="1" w:space="0" w:color="0F2D5E"/>
              <w:left w:val="single" w:sz="1" w:space="0" w:color="0F2D5E"/>
              <w:bottom w:val="single" w:sz="1" w:space="0" w:color="0F2D5E"/>
              <w:right w:val="single" w:sz="1" w:space="0" w:color="0F2D5E"/>
            </w:tcBorders>
            <w:shd w:val="clear" w:color="auto" w:fill="FFFFFF"/>
            <w:tcMar>
              <w:top w:w="120" w:type="dxa"/>
              <w:left w:w="180" w:type="dxa"/>
              <w:bottom w:w="120" w:type="dxa"/>
              <w:right w:w="180" w:type="dxa"/>
            </w:tcMar>
          </w:tcPr>
          <w:p w:rsidR="007E6350" w:rsidRDefault="006E3FA2">
            <w:pPr>
              <w:jc w:val="center"/>
            </w:pPr>
            <w:r>
              <w:rPr>
                <w:b/>
                <w:bCs/>
                <w:color w:val="0F2D5E"/>
              </w:rPr>
              <w:t>→  Explore Training Programs</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80" w:type="dxa"/>
              <w:bottom w:w="120" w:type="dxa"/>
              <w:right w:w="180" w:type="dxa"/>
            </w:tcMar>
          </w:tcPr>
          <w:p w:rsidR="007E6350" w:rsidRDefault="006E3FA2">
            <w:r>
              <w:rPr>
                <w:i/>
                <w:iCs/>
                <w:color w:val="4B5563"/>
                <w:sz w:val="21"/>
                <w:szCs w:val="21"/>
              </w:rPr>
              <w:t>Trusted by Visa, ABB, Aditya Birla &amp; 200+ Fortune 500 organizations</w:t>
            </w:r>
          </w:p>
        </w:tc>
      </w:tr>
    </w:tbl>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2563EB"/>
              <w:left w:val="single" w:sz="12" w:space="0" w:color="2563EB"/>
              <w:bottom w:val="single" w:sz="1" w:space="0" w:color="D1D5DB"/>
              <w:right w:val="single" w:sz="1" w:space="0" w:color="D1D5DB"/>
            </w:tcBorders>
            <w:shd w:val="clear" w:color="auto" w:fill="EFF6FF"/>
            <w:tcMar>
              <w:top w:w="140" w:type="dxa"/>
              <w:left w:w="240" w:type="dxa"/>
              <w:bottom w:w="140" w:type="dxa"/>
              <w:right w:w="200" w:type="dxa"/>
            </w:tcMar>
          </w:tcPr>
          <w:p w:rsidR="007E6350" w:rsidRDefault="006E3FA2">
            <w:pPr>
              <w:spacing w:after="80"/>
            </w:pPr>
            <w:r>
              <w:rPr>
                <w:b/>
                <w:bCs/>
                <w:color w:val="0F2D5E"/>
              </w:rPr>
              <w:t>📌</w:t>
            </w:r>
            <w:r>
              <w:rPr>
                <w:b/>
                <w:bCs/>
                <w:color w:val="0F2D5E"/>
              </w:rPr>
              <w:t xml:space="preserve">  SEO Metadata — For Web &amp; Development Team</w:t>
            </w:r>
          </w:p>
          <w:p w:rsidR="007E6350" w:rsidRDefault="006E3FA2">
            <w:pPr>
              <w:spacing w:after="80"/>
            </w:pPr>
            <w:r>
              <w:rPr>
                <w:i/>
                <w:iCs/>
                <w:color w:val="4B5563"/>
                <w:sz w:val="21"/>
                <w:szCs w:val="21"/>
              </w:rPr>
              <w:t>Apply these exactly to the page &lt;head&gt; and URL structure.</w:t>
            </w:r>
          </w:p>
        </w:tc>
      </w:tr>
    </w:tbl>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E6350">
        <w:tblPrEx>
          <w:tblCellMar>
            <w:top w:w="0" w:type="dxa"/>
            <w:bottom w:w="0" w:type="dxa"/>
          </w:tblCellMar>
        </w:tblPrEx>
        <w:trPr>
          <w:tblHeader/>
        </w:trPr>
        <w:tc>
          <w:tcPr>
            <w:tcW w:w="2000" w:type="dxa"/>
            <w:tcBorders>
              <w:top w:val="single" w:sz="1" w:space="0" w:color="93C5FD"/>
              <w:left w:val="single" w:sz="1" w:space="0" w:color="93C5FD"/>
              <w:bottom w:val="single" w:sz="1" w:space="0" w:color="93C5FD"/>
              <w:right w:val="single" w:sz="1" w:space="0" w:color="93C5FD"/>
            </w:tcBorders>
            <w:shd w:val="clear" w:color="auto" w:fill="0F2D5E"/>
            <w:tcMar>
              <w:top w:w="100" w:type="dxa"/>
              <w:left w:w="160" w:type="dxa"/>
              <w:bottom w:w="100" w:type="dxa"/>
              <w:right w:w="160" w:type="dxa"/>
            </w:tcMar>
          </w:tcPr>
          <w:p w:rsidR="007E6350" w:rsidRDefault="006E3FA2">
            <w:r>
              <w:rPr>
                <w:b/>
                <w:color w:val="FFFFFF"/>
                <w:sz w:val="20"/>
                <w:szCs w:val="20"/>
              </w:rPr>
              <w:t>SEO Element</w:t>
            </w:r>
          </w:p>
        </w:tc>
        <w:tc>
          <w:tcPr>
            <w:tcW w:w="7360" w:type="dxa"/>
            <w:tcBorders>
              <w:top w:val="single" w:sz="1" w:space="0" w:color="93C5FD"/>
              <w:left w:val="single" w:sz="1" w:space="0" w:color="93C5FD"/>
              <w:bottom w:val="single" w:sz="1" w:space="0" w:color="93C5FD"/>
              <w:right w:val="single" w:sz="1" w:space="0" w:color="93C5FD"/>
            </w:tcBorders>
            <w:shd w:val="clear" w:color="auto" w:fill="0F2D5E"/>
            <w:tcMar>
              <w:top w:w="100" w:type="dxa"/>
              <w:left w:w="160" w:type="dxa"/>
              <w:bottom w:w="100" w:type="dxa"/>
              <w:right w:w="160" w:type="dxa"/>
            </w:tcMar>
          </w:tcPr>
          <w:p w:rsidR="007E6350" w:rsidRDefault="006E3FA2">
            <w:r>
              <w:rPr>
                <w:b/>
                <w:color w:val="FFFFFF"/>
                <w:sz w:val="20"/>
                <w:szCs w:val="20"/>
              </w:rPr>
              <w:t>Value</w:t>
            </w:r>
          </w:p>
        </w:tc>
      </w:tr>
      <w:tr w:rsidR="007E6350">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160" w:type="dxa"/>
              <w:bottom w:w="100" w:type="dxa"/>
              <w:right w:w="160" w:type="dxa"/>
            </w:tcMar>
          </w:tcPr>
          <w:p w:rsidR="007E6350" w:rsidRDefault="006E3FA2">
            <w:r>
              <w:rPr>
                <w:b/>
                <w:bCs/>
                <w:color w:val="0F2D5E"/>
              </w:rPr>
              <w:t>Page Slug</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7E6350" w:rsidRDefault="006E3FA2">
            <w:r>
              <w:rPr>
                <w:sz w:val="20"/>
                <w:szCs w:val="20"/>
              </w:rPr>
              <w:t>/services/corporate-organizational-strategy-training</w:t>
            </w:r>
          </w:p>
        </w:tc>
      </w:tr>
      <w:tr w:rsidR="007E6350">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60" w:type="dxa"/>
              <w:bottom w:w="100" w:type="dxa"/>
              <w:right w:w="160" w:type="dxa"/>
            </w:tcMar>
          </w:tcPr>
          <w:p w:rsidR="007E6350" w:rsidRDefault="006E3FA2">
            <w:r>
              <w:rPr>
                <w:b/>
                <w:bCs/>
                <w:color w:val="0F2D5E"/>
              </w:rPr>
              <w:t>Meta Title</w:t>
            </w:r>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60" w:type="dxa"/>
              <w:bottom w:w="100" w:type="dxa"/>
              <w:right w:w="160" w:type="dxa"/>
            </w:tcMar>
          </w:tcPr>
          <w:p w:rsidR="007E6350" w:rsidRDefault="006E3FA2">
            <w:r>
              <w:rPr>
                <w:sz w:val="20"/>
                <w:szCs w:val="20"/>
              </w:rPr>
              <w:t>Corporate Organizational Strategy Training | Edstellar (56 chars)</w:t>
            </w:r>
          </w:p>
        </w:tc>
      </w:tr>
      <w:tr w:rsidR="007E6350">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160" w:type="dxa"/>
              <w:bottom w:w="100" w:type="dxa"/>
              <w:right w:w="160" w:type="dxa"/>
            </w:tcMar>
          </w:tcPr>
          <w:p w:rsidR="007E6350" w:rsidRDefault="006E3FA2">
            <w:r>
              <w:rPr>
                <w:b/>
                <w:bCs/>
                <w:color w:val="0F2D5E"/>
              </w:rPr>
              <w:t>Meta Description</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7E6350" w:rsidRDefault="006E3FA2">
            <w:r>
              <w:rPr>
                <w:sz w:val="20"/>
                <w:szCs w:val="20"/>
              </w:rPr>
              <w:t>Build future-ready organizations with expert-led strategy training. Edstellar delivers customized programs for leadership teams worldwide. Get a free consultation. (156 chars)</w:t>
            </w:r>
          </w:p>
        </w:tc>
      </w:tr>
      <w:tr w:rsidR="007E6350">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60" w:type="dxa"/>
              <w:bottom w:w="100" w:type="dxa"/>
              <w:right w:w="160" w:type="dxa"/>
            </w:tcMar>
          </w:tcPr>
          <w:p w:rsidR="007E6350" w:rsidRDefault="006E3FA2">
            <w:r>
              <w:rPr>
                <w:b/>
                <w:bCs/>
                <w:color w:val="0F2D5E"/>
              </w:rPr>
              <w:t>Primary Keyword</w:t>
            </w:r>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60" w:type="dxa"/>
              <w:bottom w:w="100" w:type="dxa"/>
              <w:right w:w="160" w:type="dxa"/>
            </w:tcMar>
          </w:tcPr>
          <w:p w:rsidR="007E6350" w:rsidRDefault="006E3FA2">
            <w:r>
              <w:rPr>
                <w:sz w:val="20"/>
                <w:szCs w:val="20"/>
              </w:rPr>
              <w:t>organizational strategy training</w:t>
            </w:r>
          </w:p>
        </w:tc>
      </w:tr>
      <w:tr w:rsidR="007E6350">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160" w:type="dxa"/>
              <w:bottom w:w="100" w:type="dxa"/>
              <w:right w:w="160" w:type="dxa"/>
            </w:tcMar>
          </w:tcPr>
          <w:p w:rsidR="007E6350" w:rsidRDefault="006E3FA2">
            <w:r>
              <w:rPr>
                <w:b/>
                <w:bCs/>
                <w:color w:val="0F2D5E"/>
              </w:rPr>
              <w:t>H1 Tag</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rsidR="007E6350" w:rsidRDefault="006E3FA2">
            <w:r>
              <w:rPr>
                <w:sz w:val="20"/>
                <w:szCs w:val="20"/>
              </w:rPr>
              <w:t>Corporate Organizational Strategy Training Programs (50 chars)</w:t>
            </w:r>
          </w:p>
        </w:tc>
      </w:tr>
      <w:tr w:rsidR="007E6350">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60" w:type="dxa"/>
              <w:bottom w:w="100" w:type="dxa"/>
              <w:right w:w="160" w:type="dxa"/>
            </w:tcMar>
          </w:tcPr>
          <w:p w:rsidR="007E6350" w:rsidRDefault="006E3FA2">
            <w:r>
              <w:rPr>
                <w:b/>
                <w:bCs/>
                <w:color w:val="0F2D5E"/>
              </w:rPr>
              <w:t>Secondary KWs</w:t>
            </w:r>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60" w:type="dxa"/>
              <w:bottom w:w="100" w:type="dxa"/>
              <w:right w:w="160" w:type="dxa"/>
            </w:tcMar>
          </w:tcPr>
          <w:p w:rsidR="007E6350" w:rsidRDefault="006E3FA2">
            <w:r>
              <w:rPr>
                <w:sz w:val="20"/>
                <w:szCs w:val="20"/>
              </w:rPr>
              <w:t>organization design training · operating model transformation · workforce transformation · strategic workforce planning · agile organizational design · top team performance</w:t>
            </w:r>
          </w:p>
        </w:tc>
      </w:tr>
    </w:tbl>
    <w:p w:rsidR="007E6350" w:rsidRDefault="007E6350">
      <w:pPr>
        <w:spacing w:before="200"/>
      </w:pPr>
    </w:p>
    <w:p w:rsidR="007E6350" w:rsidRDefault="007E6350">
      <w:pPr>
        <w:pBdr>
          <w:bottom w:val="single" w:sz="6" w:space="1" w:color="CBD5E1"/>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6350">
        <w:tblPrEx>
          <w:tblCellMar>
            <w:top w:w="0" w:type="dxa"/>
            <w:bottom w:w="0" w:type="dxa"/>
          </w:tblCellMar>
        </w:tblPrEx>
        <w:tc>
          <w:tcPr>
            <w:tcW w:w="2340" w:type="dxa"/>
            <w:tcBorders>
              <w:top w:val="single" w:sz="1" w:space="0" w:color="2563EB"/>
              <w:left w:val="single" w:sz="1" w:space="0" w:color="2563EB"/>
              <w:bottom w:val="single" w:sz="1" w:space="0" w:color="2563EB"/>
              <w:right w:val="single" w:sz="1" w:space="0" w:color="2563EB"/>
            </w:tcBorders>
            <w:shd w:val="clear" w:color="auto" w:fill="0F2D5E"/>
            <w:tcMar>
              <w:top w:w="160" w:type="dxa"/>
              <w:left w:w="120" w:type="dxa"/>
              <w:bottom w:w="160" w:type="dxa"/>
              <w:right w:w="120" w:type="dxa"/>
            </w:tcMar>
            <w:vAlign w:val="center"/>
          </w:tcPr>
          <w:p w:rsidR="007E6350" w:rsidRDefault="006E3FA2">
            <w:pPr>
              <w:spacing w:after="40"/>
              <w:jc w:val="center"/>
            </w:pPr>
            <w:r>
              <w:rPr>
                <w:b/>
                <w:bCs/>
                <w:color w:val="FFFFFF"/>
                <w:sz w:val="36"/>
                <w:szCs w:val="36"/>
              </w:rPr>
              <w:t>14+</w:t>
            </w:r>
          </w:p>
          <w:p w:rsidR="007E6350" w:rsidRDefault="006E3FA2">
            <w:pPr>
              <w:jc w:val="center"/>
            </w:pPr>
            <w:r>
              <w:rPr>
                <w:color w:val="93C5FD"/>
                <w:sz w:val="18"/>
                <w:szCs w:val="18"/>
              </w:rPr>
              <w:t>Years Enterprise Experience</w:t>
            </w:r>
          </w:p>
        </w:tc>
        <w:tc>
          <w:tcPr>
            <w:tcW w:w="2340" w:type="dxa"/>
            <w:tcBorders>
              <w:top w:val="single" w:sz="1" w:space="0" w:color="2563EB"/>
              <w:left w:val="single" w:sz="1" w:space="0" w:color="2563EB"/>
              <w:bottom w:val="single" w:sz="1" w:space="0" w:color="2563EB"/>
              <w:right w:val="single" w:sz="1" w:space="0" w:color="2563EB"/>
            </w:tcBorders>
            <w:shd w:val="clear" w:color="auto" w:fill="0F2D5E"/>
            <w:tcMar>
              <w:top w:w="160" w:type="dxa"/>
              <w:left w:w="120" w:type="dxa"/>
              <w:bottom w:w="160" w:type="dxa"/>
              <w:right w:w="120" w:type="dxa"/>
            </w:tcMar>
            <w:vAlign w:val="center"/>
          </w:tcPr>
          <w:p w:rsidR="007E6350" w:rsidRDefault="006E3FA2">
            <w:pPr>
              <w:spacing w:after="40"/>
              <w:jc w:val="center"/>
            </w:pPr>
            <w:r>
              <w:rPr>
                <w:b/>
                <w:bCs/>
                <w:color w:val="FFFFFF"/>
                <w:sz w:val="36"/>
                <w:szCs w:val="36"/>
              </w:rPr>
              <w:t>100+</w:t>
            </w:r>
          </w:p>
          <w:p w:rsidR="007E6350" w:rsidRDefault="006E3FA2">
            <w:pPr>
              <w:jc w:val="center"/>
            </w:pPr>
            <w:r>
              <w:rPr>
                <w:color w:val="93C5FD"/>
                <w:sz w:val="18"/>
                <w:szCs w:val="18"/>
              </w:rPr>
              <w:t>Global Delivery Locations</w:t>
            </w:r>
          </w:p>
        </w:tc>
        <w:tc>
          <w:tcPr>
            <w:tcW w:w="2340" w:type="dxa"/>
            <w:tcBorders>
              <w:top w:val="single" w:sz="1" w:space="0" w:color="2563EB"/>
              <w:left w:val="single" w:sz="1" w:space="0" w:color="2563EB"/>
              <w:bottom w:val="single" w:sz="1" w:space="0" w:color="2563EB"/>
              <w:right w:val="single" w:sz="1" w:space="0" w:color="2563EB"/>
            </w:tcBorders>
            <w:shd w:val="clear" w:color="auto" w:fill="0F2D5E"/>
            <w:tcMar>
              <w:top w:w="160" w:type="dxa"/>
              <w:left w:w="120" w:type="dxa"/>
              <w:bottom w:w="160" w:type="dxa"/>
              <w:right w:w="120" w:type="dxa"/>
            </w:tcMar>
            <w:vAlign w:val="center"/>
          </w:tcPr>
          <w:p w:rsidR="007E6350" w:rsidRDefault="006E3FA2">
            <w:pPr>
              <w:spacing w:after="40"/>
              <w:jc w:val="center"/>
            </w:pPr>
            <w:r>
              <w:rPr>
                <w:b/>
                <w:bCs/>
                <w:color w:val="FFFFFF"/>
                <w:sz w:val="36"/>
                <w:szCs w:val="36"/>
              </w:rPr>
              <w:t>Fortune 500</w:t>
            </w:r>
          </w:p>
          <w:p w:rsidR="007E6350" w:rsidRDefault="006E3FA2">
            <w:pPr>
              <w:jc w:val="center"/>
            </w:pPr>
            <w:r>
              <w:rPr>
                <w:color w:val="93C5FD"/>
                <w:sz w:val="18"/>
                <w:szCs w:val="18"/>
              </w:rPr>
              <w:t>Client Portfolio</w:t>
            </w:r>
          </w:p>
        </w:tc>
        <w:tc>
          <w:tcPr>
            <w:tcW w:w="2340" w:type="dxa"/>
            <w:tcBorders>
              <w:top w:val="single" w:sz="1" w:space="0" w:color="2563EB"/>
              <w:left w:val="single" w:sz="1" w:space="0" w:color="2563EB"/>
              <w:bottom w:val="single" w:sz="1" w:space="0" w:color="2563EB"/>
              <w:right w:val="single" w:sz="1" w:space="0" w:color="2563EB"/>
            </w:tcBorders>
            <w:shd w:val="clear" w:color="auto" w:fill="0F2D5E"/>
            <w:tcMar>
              <w:top w:w="160" w:type="dxa"/>
              <w:left w:w="120" w:type="dxa"/>
              <w:bottom w:w="160" w:type="dxa"/>
              <w:right w:w="120" w:type="dxa"/>
            </w:tcMar>
            <w:vAlign w:val="center"/>
          </w:tcPr>
          <w:p w:rsidR="007E6350" w:rsidRDefault="006E3FA2">
            <w:pPr>
              <w:spacing w:after="40"/>
              <w:jc w:val="center"/>
            </w:pPr>
            <w:r>
              <w:rPr>
                <w:b/>
                <w:bCs/>
                <w:color w:val="FFFFFF"/>
                <w:sz w:val="36"/>
                <w:szCs w:val="36"/>
              </w:rPr>
              <w:t>5,000+</w:t>
            </w:r>
          </w:p>
          <w:p w:rsidR="007E6350" w:rsidRDefault="006E3FA2">
            <w:pPr>
              <w:jc w:val="center"/>
            </w:pPr>
            <w:r>
              <w:rPr>
                <w:color w:val="93C5FD"/>
                <w:sz w:val="18"/>
                <w:szCs w:val="18"/>
              </w:rPr>
              <w:t>Expert Practitioners</w:t>
            </w:r>
          </w:p>
        </w:tc>
      </w:tr>
    </w:tbl>
    <w:p w:rsidR="007E6350" w:rsidRDefault="007E6350">
      <w:pPr>
        <w:spacing w:before="100"/>
      </w:pPr>
    </w:p>
    <w:p w:rsidR="007E6350" w:rsidRDefault="006E3FA2">
      <w:pPr>
        <w:spacing w:before="60" w:after="60"/>
        <w:jc w:val="center"/>
      </w:pPr>
      <w:r>
        <w:rPr>
          <w:i/>
          <w:iCs/>
          <w:color w:val="6B7280"/>
          <w:sz w:val="21"/>
          <w:szCs w:val="21"/>
        </w:rPr>
        <w:lastRenderedPageBreak/>
        <w:t>Trusted by:  VISA  ·  ABB  ·  ADITYA BIRLA GROUP  ·  and other Fortune 500 organizations</w:t>
      </w:r>
    </w:p>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THE CHALLENGE</w:t>
      </w:r>
    </w:p>
    <w:p w:rsidR="007E6350" w:rsidRDefault="006E3FA2">
      <w:pPr>
        <w:pStyle w:val="Heading2"/>
      </w:pPr>
      <w:r>
        <w:t>When Organizational Strategy Runs on Intuition, Not Infrastructure</w:t>
      </w:r>
    </w:p>
    <w:p w:rsidR="007E6350" w:rsidRDefault="006E3FA2">
      <w:pPr>
        <w:spacing w:before="60" w:after="60"/>
      </w:pPr>
      <w:r>
        <w:rPr>
          <w:color w:val="4B5563"/>
        </w:rPr>
        <w:t xml:space="preserve">Most organizations restructure reactively — when growth stalls, when a transformation program fails, or when a senior leader departs and nobody knows what they actually owned. By then, the </w:t>
      </w:r>
      <w:r>
        <w:rPr>
          <w:color w:val="4B5563"/>
        </w:rPr>
        <w:t>structural damage is already done. Roles are duplicated. Decision rights are ambiguous. Reporting lines reflect politics, not strategy. And your most capable leaders are spending their time navigating org complexity instead of executing on it.</w:t>
      </w:r>
    </w:p>
    <w:p w:rsidR="007E6350" w:rsidRDefault="007E6350">
      <w:pPr>
        <w:spacing w:before="100"/>
      </w:pPr>
    </w:p>
    <w:p w:rsidR="007E6350" w:rsidRDefault="006E3FA2">
      <w:pPr>
        <w:pStyle w:val="ListParagraph"/>
        <w:numPr>
          <w:ilvl w:val="0"/>
          <w:numId w:val="2"/>
        </w:numPr>
        <w:spacing w:before="40" w:after="40"/>
      </w:pPr>
      <w:r>
        <w:t>No shared organizational language across HR, L&amp;D, and business units — making structural conversations subjective and politically charged</w:t>
      </w:r>
    </w:p>
    <w:p w:rsidR="007E6350" w:rsidRDefault="006E3FA2">
      <w:pPr>
        <w:pStyle w:val="ListParagraph"/>
        <w:numPr>
          <w:ilvl w:val="0"/>
          <w:numId w:val="2"/>
        </w:numPr>
        <w:spacing w:before="40" w:after="40"/>
      </w:pPr>
      <w:r>
        <w:t>High-potential leaders invisible to senior leadership because there is no systematic framework for assessing organizational capability and readiness</w:t>
      </w:r>
    </w:p>
    <w:p w:rsidR="007E6350" w:rsidRDefault="006E3FA2">
      <w:pPr>
        <w:pStyle w:val="ListParagraph"/>
        <w:numPr>
          <w:ilvl w:val="0"/>
          <w:numId w:val="2"/>
        </w:numPr>
        <w:spacing w:before="40" w:after="40"/>
      </w:pPr>
      <w:r>
        <w:t>Operating model misalignment discovered only when transformation programs stall or critical projects fail —</w:t>
      </w:r>
      <w:r>
        <w:t xml:space="preserve"> not forecasted before they become crises</w:t>
      </w:r>
    </w:p>
    <w:p w:rsidR="007E6350" w:rsidRDefault="006E3FA2">
      <w:pPr>
        <w:pStyle w:val="ListParagraph"/>
        <w:numPr>
          <w:ilvl w:val="0"/>
          <w:numId w:val="2"/>
        </w:numPr>
        <w:spacing w:before="40" w:after="40"/>
      </w:pPr>
      <w:r>
        <w:t>Top talent disengaging and leaving because career progression pathways are opaque and internal mobility feels impossible</w:t>
      </w:r>
    </w:p>
    <w:p w:rsidR="007E6350" w:rsidRDefault="006E3FA2">
      <w:pPr>
        <w:pStyle w:val="ListParagraph"/>
        <w:numPr>
          <w:ilvl w:val="0"/>
          <w:numId w:val="2"/>
        </w:numPr>
        <w:spacing w:before="40" w:after="40"/>
      </w:pPr>
      <w:r>
        <w:t>Strategy-execution gaps widening because the organizational design has not kept pace with bus</w:t>
      </w:r>
      <w:r>
        <w:t>iness ambition</w:t>
      </w:r>
    </w:p>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DEFINITION</w:t>
      </w:r>
    </w:p>
    <w:p w:rsidR="007E6350" w:rsidRDefault="006E3FA2">
      <w:pPr>
        <w:pStyle w:val="Heading2"/>
      </w:pPr>
      <w:r>
        <w:t>What Is Organizational Strategy? A Training-Focused Overview</w:t>
      </w:r>
    </w:p>
    <w:p w:rsidR="007E6350" w:rsidRDefault="006E3FA2">
      <w:pPr>
        <w:spacing w:before="60" w:after="60"/>
      </w:pPr>
      <w:r>
        <w:rPr>
          <w:color w:val="4B5563"/>
        </w:rPr>
        <w:t>Organizational strategy is the discipline of deliberately designing how your organization structures itself, distributes decision-making authority, allocates talent, a</w:t>
      </w:r>
      <w:r>
        <w:rPr>
          <w:color w:val="4B5563"/>
        </w:rPr>
        <w:t>nd builds the capabilities required to execute on business goals. It is the operating architecture that sits between your strategic ambitions and the day-to-day behavior of your people.</w:t>
      </w:r>
    </w:p>
    <w:p w:rsidR="007E6350" w:rsidRDefault="007E6350">
      <w:pPr>
        <w:spacing w:before="100"/>
      </w:pPr>
    </w:p>
    <w:p w:rsidR="007E6350" w:rsidRDefault="006E3FA2">
      <w:pPr>
        <w:spacing w:before="60" w:after="60"/>
      </w:pPr>
      <w:r>
        <w:rPr>
          <w:color w:val="4B5563"/>
        </w:rPr>
        <w:t xml:space="preserve">Where corporate strategy answers the question </w:t>
      </w:r>
      <w:r>
        <w:rPr>
          <w:b/>
          <w:bCs/>
        </w:rPr>
        <w:t>what do we want to achi</w:t>
      </w:r>
      <w:r>
        <w:rPr>
          <w:b/>
          <w:bCs/>
        </w:rPr>
        <w:t>eve?</w:t>
      </w:r>
      <w:r>
        <w:rPr>
          <w:color w:val="4B5563"/>
        </w:rPr>
        <w:t xml:space="preserve">, organizational strategy answers </w:t>
      </w:r>
      <w:r>
        <w:rPr>
          <w:b/>
          <w:bCs/>
        </w:rPr>
        <w:t>how do we build and structure ourselves to get there?</w:t>
      </w:r>
      <w:r>
        <w:rPr>
          <w:color w:val="4B5563"/>
        </w:rPr>
        <w:t xml:space="preserve"> It covers operating model design, organizational structure, decision rights, workforce capability, role architecture, and the governance mechanisms that make strate</w:t>
      </w:r>
      <w:r>
        <w:rPr>
          <w:color w:val="4B5563"/>
        </w:rPr>
        <w:t>gy executable — not just aspirational.</w:t>
      </w:r>
    </w:p>
    <w:p w:rsidR="007E6350" w:rsidRDefault="007E6350">
      <w:pPr>
        <w:spacing w:before="100"/>
      </w:pPr>
    </w:p>
    <w:p w:rsidR="007E6350" w:rsidRDefault="006E3FA2">
      <w:pPr>
        <w:spacing w:before="60" w:after="60"/>
      </w:pPr>
      <w:r>
        <w:rPr>
          <w:b/>
          <w:bCs/>
        </w:rPr>
        <w:t>Most organizations have a corporate strategy. Far fewer have an organizational strategy that keeps pace with it — and the gap between the two is where transformation programs stall, talent disengages, and competitive</w:t>
      </w:r>
      <w:r>
        <w:rPr>
          <w:b/>
          <w:bCs/>
        </w:rPr>
        <w:t xml:space="preserve"> advantage erodes.</w:t>
      </w:r>
    </w:p>
    <w:p w:rsidR="007E6350" w:rsidRDefault="007E6350">
      <w:pPr>
        <w:spacing w:before="100"/>
      </w:pPr>
    </w:p>
    <w:p w:rsidR="007E6350" w:rsidRDefault="006E3FA2">
      <w:pPr>
        <w:spacing w:before="60" w:after="60"/>
      </w:pPr>
      <w:r>
        <w:rPr>
          <w:color w:val="4B5563"/>
        </w:rPr>
        <w:t>Edstellar's Organizational Strategy Training programs close this gap — not by advising from the outside, but by building the internal capability your teams need to design, implement, and sustain high-performing organizational structures</w:t>
      </w:r>
      <w:r>
        <w:rPr>
          <w:color w:val="4B5563"/>
        </w:rPr>
        <w:t xml:space="preserve"> over time.</w:t>
      </w:r>
    </w:p>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7E6350">
        <w:tblPrEx>
          <w:tblCellMar>
            <w:top w:w="0" w:type="dxa"/>
            <w:bottom w:w="0" w:type="dxa"/>
          </w:tblCellMar>
        </w:tblPrEx>
        <w:tc>
          <w:tcPr>
            <w:tcW w:w="6960" w:type="dxa"/>
            <w:tcBorders>
              <w:top w:val="single" w:sz="1" w:space="0" w:color="2563EB"/>
              <w:left w:val="single" w:sz="1" w:space="0" w:color="2563EB"/>
              <w:bottom w:val="single" w:sz="1" w:space="0" w:color="2563EB"/>
              <w:right w:val="single" w:sz="1" w:space="0" w:color="2563EB"/>
            </w:tcBorders>
            <w:shd w:val="clear" w:color="auto" w:fill="EFF6FF"/>
            <w:tcMar>
              <w:top w:w="120" w:type="dxa"/>
              <w:left w:w="200" w:type="dxa"/>
              <w:bottom w:w="120" w:type="dxa"/>
              <w:right w:w="200" w:type="dxa"/>
            </w:tcMar>
            <w:vAlign w:val="center"/>
          </w:tcPr>
          <w:p w:rsidR="007E6350" w:rsidRDefault="006E3FA2">
            <w:r>
              <w:rPr>
                <w:b/>
                <w:bCs/>
                <w:color w:val="0F2D5E"/>
                <w:sz w:val="21"/>
                <w:szCs w:val="21"/>
              </w:rPr>
              <w:t>Ready to build your organizational strategy capability?</w:t>
            </w:r>
          </w:p>
        </w:tc>
        <w:tc>
          <w:tcPr>
            <w:tcW w:w="240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160" w:type="dxa"/>
              <w:bottom w:w="120" w:type="dxa"/>
              <w:right w:w="160" w:type="dxa"/>
            </w:tcMar>
            <w:vAlign w:val="center"/>
          </w:tcPr>
          <w:p w:rsidR="007E6350" w:rsidRDefault="006E3FA2">
            <w:pPr>
              <w:jc w:val="center"/>
            </w:pPr>
            <w:r>
              <w:rPr>
                <w:b/>
                <w:bCs/>
                <w:color w:val="FFFFFF"/>
                <w:sz w:val="21"/>
                <w:szCs w:val="21"/>
              </w:rPr>
              <w:t>→  Talk to a Training Expert</w:t>
            </w:r>
          </w:p>
        </w:tc>
      </w:tr>
    </w:tbl>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WHY IT MATTERS</w:t>
      </w:r>
    </w:p>
    <w:p w:rsidR="007E6350" w:rsidRDefault="006E3FA2">
      <w:pPr>
        <w:pStyle w:val="Heading2"/>
      </w:pPr>
      <w:r>
        <w:t>Why Organizational Strategy Training Is Critical for Business Growth</w:t>
      </w:r>
    </w:p>
    <w:p w:rsidR="007E6350" w:rsidRDefault="006E3FA2">
      <w:pPr>
        <w:spacing w:before="60" w:after="60"/>
      </w:pPr>
      <w:r>
        <w:rPr>
          <w:color w:val="4B5563"/>
        </w:rPr>
        <w:t>Organizational design has a direct, measurable impact on business performance. Companies with well-designed organizational structures respond faster to market disruption, execute strategic initiatives more reliably, and retain high-performing talent longer</w:t>
      </w:r>
      <w:r>
        <w:rPr>
          <w:color w:val="4B5563"/>
        </w:rPr>
        <w:t>. The challenge is that most organizations treat org design as a one-time restructuring event — rather than an ongoing, trainable capability embedded in their leadership and HR teams.</w:t>
      </w:r>
    </w:p>
    <w:p w:rsidR="007E6350" w:rsidRDefault="007E6350">
      <w:pPr>
        <w:spacing w:before="100"/>
      </w:pPr>
    </w:p>
    <w:p w:rsidR="007E6350" w:rsidRDefault="006E3FA2">
      <w:pPr>
        <w:spacing w:before="60" w:after="60"/>
      </w:pPr>
      <w:r>
        <w:rPr>
          <w:b/>
          <w:bCs/>
        </w:rPr>
        <w:t>When your leaders and OD practitioners are trained in organizational st</w:t>
      </w:r>
      <w:r>
        <w:rPr>
          <w:b/>
          <w:bCs/>
        </w:rPr>
        <w:t>rategy, the outcomes are concrete:</w:t>
      </w:r>
    </w:p>
    <w:p w:rsidR="007E6350" w:rsidRDefault="007E6350">
      <w:pPr>
        <w:spacing w:before="100"/>
      </w:pPr>
    </w:p>
    <w:p w:rsidR="007E6350" w:rsidRDefault="006E3FA2">
      <w:pPr>
        <w:pStyle w:val="ListParagraph"/>
        <w:numPr>
          <w:ilvl w:val="0"/>
          <w:numId w:val="2"/>
        </w:numPr>
        <w:spacing w:before="40" w:after="40"/>
      </w:pPr>
      <w:r>
        <w:rPr>
          <w:b/>
          <w:bCs/>
        </w:rPr>
        <w:t xml:space="preserve">Faster strategy execution. </w:t>
      </w:r>
      <w:r>
        <w:t>Organizational structures aligned to strategy reduce decision latency, eliminate duplication of effort, and enable faster, smarter decisions across all levels of leadership.</w:t>
      </w:r>
    </w:p>
    <w:p w:rsidR="007E6350" w:rsidRDefault="006E3FA2">
      <w:pPr>
        <w:pStyle w:val="ListParagraph"/>
        <w:numPr>
          <w:ilvl w:val="0"/>
          <w:numId w:val="2"/>
        </w:numPr>
        <w:spacing w:before="40" w:after="40"/>
      </w:pPr>
      <w:r>
        <w:rPr>
          <w:b/>
          <w:bCs/>
        </w:rPr>
        <w:t xml:space="preserve">Sustainable workforce transformation. </w:t>
      </w:r>
      <w:r>
        <w:t>Leaders equipped with org design and workforce planning skills can proactively close capability gaps before they become critical — building resilience instead of reacting to crisis.</w:t>
      </w:r>
    </w:p>
    <w:p w:rsidR="007E6350" w:rsidRDefault="006E3FA2">
      <w:pPr>
        <w:pStyle w:val="ListParagraph"/>
        <w:numPr>
          <w:ilvl w:val="0"/>
          <w:numId w:val="2"/>
        </w:numPr>
        <w:spacing w:before="40" w:after="40"/>
      </w:pPr>
      <w:r>
        <w:rPr>
          <w:b/>
          <w:bCs/>
        </w:rPr>
        <w:t xml:space="preserve">Higher organizational agility. </w:t>
      </w:r>
      <w:r>
        <w:t>Training in agile organizational models, cross-functional team design, and network-based structures enables organizations to reconfigure quickly as markets shift.</w:t>
      </w:r>
    </w:p>
    <w:p w:rsidR="007E6350" w:rsidRDefault="006E3FA2">
      <w:pPr>
        <w:pStyle w:val="ListParagraph"/>
        <w:numPr>
          <w:ilvl w:val="0"/>
          <w:numId w:val="2"/>
        </w:numPr>
        <w:spacing w:before="40" w:after="40"/>
      </w:pPr>
      <w:r>
        <w:rPr>
          <w:b/>
          <w:bCs/>
        </w:rPr>
        <w:t xml:space="preserve">Reduced talent attrition. </w:t>
      </w:r>
      <w:r>
        <w:t>When employees see visible, structured career pathways linked to or</w:t>
      </w:r>
      <w:r>
        <w:t>ganizational design — and when managers have the language to develop talent intentionally — retention improves significantly.</w:t>
      </w:r>
    </w:p>
    <w:p w:rsidR="007E6350" w:rsidRDefault="006E3FA2">
      <w:pPr>
        <w:pStyle w:val="ListParagraph"/>
        <w:numPr>
          <w:ilvl w:val="0"/>
          <w:numId w:val="2"/>
        </w:numPr>
        <w:spacing w:before="40" w:after="40"/>
      </w:pPr>
      <w:r>
        <w:rPr>
          <w:b/>
          <w:bCs/>
        </w:rPr>
        <w:t xml:space="preserve">Stronger ROI on transformation investments. </w:t>
      </w:r>
      <w:r>
        <w:t>Organizations whose internal teams understand operating model design recover value fro</w:t>
      </w:r>
      <w:r>
        <w:t>m major change initiatives faster — because they have the capability to implement, not just receive.</w:t>
      </w:r>
    </w:p>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EDSTELLAR'S ORG STRATEGY TRAINING FRAMEWORK</w:t>
      </w:r>
    </w:p>
    <w:p w:rsidR="007E6350" w:rsidRDefault="006E3FA2">
      <w:pPr>
        <w:pStyle w:val="Heading2"/>
      </w:pPr>
      <w:r>
        <w:t>Four Pillars of Organizational Strategy Capability Building</w:t>
      </w:r>
    </w:p>
    <w:p w:rsidR="007E6350" w:rsidRDefault="006E3FA2">
      <w:pPr>
        <w:spacing w:before="60" w:after="60"/>
      </w:pPr>
      <w:r>
        <w:rPr>
          <w:color w:val="4B5563"/>
        </w:rPr>
        <w:t xml:space="preserve">An integrated training framework that moves your </w:t>
      </w:r>
      <w:r>
        <w:rPr>
          <w:color w:val="4B5563"/>
        </w:rPr>
        <w:t>leaders, HR teams, and OD practitioners from fragmented, reactive org management to a structured, skills-based organizational strategy capability engine.</w:t>
      </w:r>
    </w:p>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6350">
        <w:tblPrEx>
          <w:tblCellMar>
            <w:top w:w="0" w:type="dxa"/>
            <w:bottom w:w="0" w:type="dxa"/>
          </w:tblCellMar>
        </w:tblPrEx>
        <w:tc>
          <w:tcPr>
            <w:tcW w:w="4680" w:type="dxa"/>
            <w:tcBorders>
              <w:top w:val="single" w:sz="1" w:space="0" w:color="2563EB"/>
              <w:left w:val="single" w:sz="1" w:space="0" w:color="2563EB"/>
              <w:bottom w:val="single" w:sz="1" w:space="0" w:color="2563EB"/>
              <w:right w:val="single" w:sz="1" w:space="0" w:color="2563EB"/>
            </w:tcBorders>
            <w:shd w:val="clear" w:color="auto" w:fill="EFF6FF"/>
            <w:tcMar>
              <w:top w:w="180" w:type="dxa"/>
              <w:left w:w="200" w:type="dxa"/>
              <w:bottom w:w="180" w:type="dxa"/>
              <w:right w:w="200" w:type="dxa"/>
            </w:tcMar>
          </w:tcPr>
          <w:p w:rsidR="007E6350" w:rsidRDefault="006E3FA2">
            <w:pPr>
              <w:spacing w:after="40"/>
            </w:pPr>
            <w:r>
              <w:rPr>
                <w:b/>
                <w:bCs/>
                <w:caps/>
                <w:color w:val="2563EB"/>
                <w:sz w:val="17"/>
                <w:szCs w:val="17"/>
              </w:rPr>
              <w:t>PILLAR 01</w:t>
            </w:r>
          </w:p>
          <w:p w:rsidR="007E6350" w:rsidRDefault="006E3FA2">
            <w:pPr>
              <w:spacing w:after="80"/>
            </w:pPr>
            <w:r>
              <w:rPr>
                <w:b/>
                <w:bCs/>
                <w:color w:val="0F2D5E"/>
              </w:rPr>
              <w:lastRenderedPageBreak/>
              <w:t>Operating Model Design &amp; Transformation</w:t>
            </w:r>
          </w:p>
          <w:p w:rsidR="007E6350" w:rsidRDefault="006E3FA2">
            <w:pPr>
              <w:spacing w:after="80"/>
            </w:pPr>
            <w:r>
              <w:rPr>
                <w:color w:val="4B5563"/>
                <w:sz w:val="20"/>
                <w:szCs w:val="20"/>
              </w:rPr>
              <w:t>Train your teams to design operating models that co</w:t>
            </w:r>
            <w:r>
              <w:rPr>
                <w:color w:val="4B5563"/>
                <w:sz w:val="20"/>
                <w:szCs w:val="20"/>
              </w:rPr>
              <w:t>nnect strategy to structure — spanning governance, reporting, process integration, and talent alignment.</w:t>
            </w:r>
          </w:p>
          <w:p w:rsidR="007E6350" w:rsidRDefault="006E3FA2">
            <w:pPr>
              <w:pStyle w:val="ListParagraph"/>
              <w:numPr>
                <w:ilvl w:val="0"/>
                <w:numId w:val="2"/>
              </w:numPr>
              <w:spacing w:before="30" w:after="30"/>
            </w:pPr>
            <w:r>
              <w:rPr>
                <w:sz w:val="20"/>
                <w:szCs w:val="20"/>
              </w:rPr>
              <w:t>Operating model archetypes and when to use each</w:t>
            </w:r>
          </w:p>
          <w:p w:rsidR="007E6350" w:rsidRDefault="006E3FA2">
            <w:pPr>
              <w:pStyle w:val="ListParagraph"/>
              <w:numPr>
                <w:ilvl w:val="0"/>
                <w:numId w:val="2"/>
              </w:numPr>
              <w:spacing w:before="30" w:after="30"/>
            </w:pPr>
            <w:r>
              <w:rPr>
                <w:sz w:val="20"/>
                <w:szCs w:val="20"/>
              </w:rPr>
              <w:t>Structure design: spans, layers, and reporting lines</w:t>
            </w:r>
          </w:p>
          <w:p w:rsidR="007E6350" w:rsidRDefault="006E3FA2">
            <w:pPr>
              <w:pStyle w:val="ListParagraph"/>
              <w:numPr>
                <w:ilvl w:val="0"/>
                <w:numId w:val="2"/>
              </w:numPr>
              <w:spacing w:before="30" w:after="30"/>
            </w:pPr>
            <w:r>
              <w:rPr>
                <w:sz w:val="20"/>
                <w:szCs w:val="20"/>
              </w:rPr>
              <w:t>Governance and decision rights mapping</w:t>
            </w:r>
          </w:p>
          <w:p w:rsidR="007E6350" w:rsidRDefault="006E3FA2">
            <w:pPr>
              <w:pStyle w:val="ListParagraph"/>
              <w:numPr>
                <w:ilvl w:val="0"/>
                <w:numId w:val="2"/>
              </w:numPr>
              <w:spacing w:before="30" w:after="30"/>
            </w:pPr>
            <w:r>
              <w:rPr>
                <w:sz w:val="20"/>
                <w:szCs w:val="20"/>
              </w:rPr>
              <w:t>Process int</w:t>
            </w:r>
            <w:r>
              <w:rPr>
                <w:sz w:val="20"/>
                <w:szCs w:val="20"/>
              </w:rPr>
              <w:t>egration and cross-functional workflow design</w:t>
            </w:r>
          </w:p>
          <w:p w:rsidR="007E6350" w:rsidRDefault="006E3FA2">
            <w:pPr>
              <w:pStyle w:val="ListParagraph"/>
              <w:numPr>
                <w:ilvl w:val="0"/>
                <w:numId w:val="2"/>
              </w:numPr>
              <w:spacing w:before="30" w:after="30"/>
            </w:pPr>
            <w:r>
              <w:rPr>
                <w:sz w:val="20"/>
                <w:szCs w:val="20"/>
              </w:rPr>
              <w:t>Transition planning from current to target state</w:t>
            </w:r>
          </w:p>
        </w:tc>
        <w:tc>
          <w:tcPr>
            <w:tcW w:w="4680" w:type="dxa"/>
            <w:tcBorders>
              <w:top w:val="single" w:sz="1" w:space="0" w:color="2563EB"/>
              <w:left w:val="single" w:sz="1" w:space="0" w:color="2563EB"/>
              <w:bottom w:val="single" w:sz="1" w:space="0" w:color="2563EB"/>
              <w:right w:val="single" w:sz="1" w:space="0" w:color="2563EB"/>
            </w:tcBorders>
            <w:shd w:val="clear" w:color="auto" w:fill="EFF6FF"/>
            <w:tcMar>
              <w:top w:w="180" w:type="dxa"/>
              <w:left w:w="200" w:type="dxa"/>
              <w:bottom w:w="180" w:type="dxa"/>
              <w:right w:w="200" w:type="dxa"/>
            </w:tcMar>
          </w:tcPr>
          <w:p w:rsidR="007E6350" w:rsidRDefault="006E3FA2">
            <w:pPr>
              <w:spacing w:after="40"/>
            </w:pPr>
            <w:r>
              <w:rPr>
                <w:b/>
                <w:bCs/>
                <w:caps/>
                <w:color w:val="2563EB"/>
                <w:sz w:val="17"/>
                <w:szCs w:val="17"/>
              </w:rPr>
              <w:lastRenderedPageBreak/>
              <w:t>PILLAR 02</w:t>
            </w:r>
          </w:p>
          <w:p w:rsidR="007E6350" w:rsidRDefault="006E3FA2">
            <w:pPr>
              <w:spacing w:after="80"/>
            </w:pPr>
            <w:r>
              <w:rPr>
                <w:b/>
                <w:bCs/>
                <w:color w:val="0F2D5E"/>
              </w:rPr>
              <w:lastRenderedPageBreak/>
              <w:t>Strategic Workforce Planning &amp; Org Structure</w:t>
            </w:r>
          </w:p>
          <w:p w:rsidR="007E6350" w:rsidRDefault="006E3FA2">
            <w:pPr>
              <w:spacing w:after="80"/>
            </w:pPr>
            <w:r>
              <w:rPr>
                <w:color w:val="4B5563"/>
                <w:sz w:val="20"/>
                <w:szCs w:val="20"/>
              </w:rPr>
              <w:t>Equip HRBPs, L&amp;D heads, and business leaders with the capability to model future workforce requirements before gaps become critical.</w:t>
            </w:r>
          </w:p>
          <w:p w:rsidR="007E6350" w:rsidRDefault="006E3FA2">
            <w:pPr>
              <w:pStyle w:val="ListParagraph"/>
              <w:numPr>
                <w:ilvl w:val="0"/>
                <w:numId w:val="2"/>
              </w:numPr>
              <w:spacing w:before="30" w:after="30"/>
            </w:pPr>
            <w:r>
              <w:rPr>
                <w:sz w:val="20"/>
                <w:szCs w:val="20"/>
              </w:rPr>
              <w:t>Future-state capability requirement modeling</w:t>
            </w:r>
          </w:p>
          <w:p w:rsidR="007E6350" w:rsidRDefault="006E3FA2">
            <w:pPr>
              <w:pStyle w:val="ListParagraph"/>
              <w:numPr>
                <w:ilvl w:val="0"/>
                <w:numId w:val="2"/>
              </w:numPr>
              <w:spacing w:before="30" w:after="30"/>
            </w:pPr>
            <w:r>
              <w:rPr>
                <w:sz w:val="20"/>
                <w:szCs w:val="20"/>
              </w:rPr>
              <w:t>Role criticality scoring and prioritization</w:t>
            </w:r>
          </w:p>
          <w:p w:rsidR="007E6350" w:rsidRDefault="006E3FA2">
            <w:pPr>
              <w:pStyle w:val="ListParagraph"/>
              <w:numPr>
                <w:ilvl w:val="0"/>
                <w:numId w:val="2"/>
              </w:numPr>
              <w:spacing w:before="30" w:after="30"/>
            </w:pPr>
            <w:r>
              <w:rPr>
                <w:sz w:val="20"/>
                <w:szCs w:val="20"/>
              </w:rPr>
              <w:t xml:space="preserve">Scenario planning for disruption, </w:t>
            </w:r>
            <w:r>
              <w:rPr>
                <w:sz w:val="20"/>
                <w:szCs w:val="20"/>
              </w:rPr>
              <w:t>growth, and technology evolution</w:t>
            </w:r>
          </w:p>
          <w:p w:rsidR="007E6350" w:rsidRDefault="006E3FA2">
            <w:pPr>
              <w:pStyle w:val="ListParagraph"/>
              <w:numPr>
                <w:ilvl w:val="0"/>
                <w:numId w:val="2"/>
              </w:numPr>
              <w:spacing w:before="30" w:after="30"/>
            </w:pPr>
            <w:r>
              <w:rPr>
                <w:sz w:val="20"/>
                <w:szCs w:val="20"/>
              </w:rPr>
              <w:t>Build-buy-borrow decision frameworks with investment logic</w:t>
            </w:r>
          </w:p>
          <w:p w:rsidR="007E6350" w:rsidRDefault="006E3FA2">
            <w:pPr>
              <w:pStyle w:val="ListParagraph"/>
              <w:numPr>
                <w:ilvl w:val="0"/>
                <w:numId w:val="2"/>
              </w:numPr>
              <w:spacing w:before="30" w:after="30"/>
            </w:pPr>
            <w:r>
              <w:rPr>
                <w:sz w:val="20"/>
                <w:szCs w:val="20"/>
              </w:rPr>
              <w:t>Workforce sizing and spans-and-layers analysis</w:t>
            </w:r>
          </w:p>
        </w:tc>
      </w:tr>
      <w:tr w:rsidR="007E6350">
        <w:tblPrEx>
          <w:tblCellMar>
            <w:top w:w="0" w:type="dxa"/>
            <w:bottom w:w="0" w:type="dxa"/>
          </w:tblCellMar>
        </w:tblPrEx>
        <w:tc>
          <w:tcPr>
            <w:tcW w:w="4680" w:type="dxa"/>
            <w:tcBorders>
              <w:top w:val="single" w:sz="1" w:space="0" w:color="2563EB"/>
              <w:left w:val="single" w:sz="1" w:space="0" w:color="2563EB"/>
              <w:bottom w:val="single" w:sz="1" w:space="0" w:color="2563EB"/>
              <w:right w:val="single" w:sz="1" w:space="0" w:color="2563EB"/>
            </w:tcBorders>
            <w:shd w:val="clear" w:color="auto" w:fill="EFF6FF"/>
            <w:tcMar>
              <w:top w:w="180" w:type="dxa"/>
              <w:left w:w="200" w:type="dxa"/>
              <w:bottom w:w="180" w:type="dxa"/>
              <w:right w:w="200" w:type="dxa"/>
            </w:tcMar>
          </w:tcPr>
          <w:p w:rsidR="007E6350" w:rsidRDefault="006E3FA2">
            <w:pPr>
              <w:spacing w:after="40"/>
            </w:pPr>
            <w:r>
              <w:rPr>
                <w:b/>
                <w:bCs/>
                <w:caps/>
                <w:color w:val="2563EB"/>
                <w:sz w:val="17"/>
                <w:szCs w:val="17"/>
              </w:rPr>
              <w:lastRenderedPageBreak/>
              <w:t>PILLAR 03</w:t>
            </w:r>
          </w:p>
          <w:p w:rsidR="007E6350" w:rsidRDefault="006E3FA2">
            <w:pPr>
              <w:spacing w:after="80"/>
            </w:pPr>
            <w:r>
              <w:rPr>
                <w:b/>
                <w:bCs/>
                <w:color w:val="0F2D5E"/>
              </w:rPr>
              <w:t>Decision Rights, Governance &amp; RACI Design</w:t>
            </w:r>
          </w:p>
          <w:p w:rsidR="007E6350" w:rsidRDefault="006E3FA2">
            <w:pPr>
              <w:spacing w:after="80"/>
            </w:pPr>
            <w:r>
              <w:rPr>
                <w:color w:val="4B5563"/>
                <w:sz w:val="20"/>
                <w:szCs w:val="20"/>
              </w:rPr>
              <w:t xml:space="preserve">Train leaders to design decision accountability frameworks that </w:t>
            </w:r>
            <w:r>
              <w:rPr>
                <w:color w:val="4B5563"/>
                <w:sz w:val="20"/>
                <w:szCs w:val="20"/>
              </w:rPr>
              <w:t>eliminate ambiguity, accelerate execution, and reduce escalation dependency.</w:t>
            </w:r>
          </w:p>
          <w:p w:rsidR="007E6350" w:rsidRDefault="006E3FA2">
            <w:pPr>
              <w:pStyle w:val="ListParagraph"/>
              <w:numPr>
                <w:ilvl w:val="0"/>
                <w:numId w:val="2"/>
              </w:numPr>
              <w:spacing w:before="30" w:after="30"/>
            </w:pPr>
            <w:r>
              <w:rPr>
                <w:sz w:val="20"/>
                <w:szCs w:val="20"/>
              </w:rPr>
              <w:t>RACI methodology — design and facilitation</w:t>
            </w:r>
          </w:p>
          <w:p w:rsidR="007E6350" w:rsidRDefault="006E3FA2">
            <w:pPr>
              <w:pStyle w:val="ListParagraph"/>
              <w:numPr>
                <w:ilvl w:val="0"/>
                <w:numId w:val="2"/>
              </w:numPr>
              <w:spacing w:before="30" w:after="30"/>
            </w:pPr>
            <w:r>
              <w:rPr>
                <w:sz w:val="20"/>
                <w:szCs w:val="20"/>
              </w:rPr>
              <w:t>Decision rights mapping across functions and levels</w:t>
            </w:r>
          </w:p>
          <w:p w:rsidR="007E6350" w:rsidRDefault="006E3FA2">
            <w:pPr>
              <w:pStyle w:val="ListParagraph"/>
              <w:numPr>
                <w:ilvl w:val="0"/>
                <w:numId w:val="2"/>
              </w:numPr>
              <w:spacing w:before="30" w:after="30"/>
            </w:pPr>
            <w:r>
              <w:rPr>
                <w:sz w:val="20"/>
                <w:szCs w:val="20"/>
              </w:rPr>
              <w:t>Governance model design for enterprise and matrix organizations</w:t>
            </w:r>
          </w:p>
          <w:p w:rsidR="007E6350" w:rsidRDefault="006E3FA2">
            <w:pPr>
              <w:pStyle w:val="ListParagraph"/>
              <w:numPr>
                <w:ilvl w:val="0"/>
                <w:numId w:val="2"/>
              </w:numPr>
              <w:spacing w:before="30" w:after="30"/>
            </w:pPr>
            <w:r>
              <w:rPr>
                <w:sz w:val="20"/>
                <w:szCs w:val="20"/>
              </w:rPr>
              <w:t>Accountability culture: shifting from hierarchy to ownership</w:t>
            </w:r>
          </w:p>
          <w:p w:rsidR="007E6350" w:rsidRDefault="006E3FA2">
            <w:pPr>
              <w:pStyle w:val="ListParagraph"/>
              <w:numPr>
                <w:ilvl w:val="0"/>
                <w:numId w:val="2"/>
              </w:numPr>
              <w:spacing w:before="30" w:after="30"/>
            </w:pPr>
            <w:r>
              <w:rPr>
                <w:sz w:val="20"/>
                <w:szCs w:val="20"/>
              </w:rPr>
              <w:t>Integration with org structure and role design</w:t>
            </w:r>
          </w:p>
        </w:tc>
        <w:tc>
          <w:tcPr>
            <w:tcW w:w="4680" w:type="dxa"/>
            <w:tcBorders>
              <w:top w:val="single" w:sz="1" w:space="0" w:color="2563EB"/>
              <w:left w:val="single" w:sz="1" w:space="0" w:color="2563EB"/>
              <w:bottom w:val="single" w:sz="1" w:space="0" w:color="2563EB"/>
              <w:right w:val="single" w:sz="1" w:space="0" w:color="2563EB"/>
            </w:tcBorders>
            <w:shd w:val="clear" w:color="auto" w:fill="EFF6FF"/>
            <w:tcMar>
              <w:top w:w="180" w:type="dxa"/>
              <w:left w:w="200" w:type="dxa"/>
              <w:bottom w:w="180" w:type="dxa"/>
              <w:right w:w="200" w:type="dxa"/>
            </w:tcMar>
          </w:tcPr>
          <w:p w:rsidR="007E6350" w:rsidRDefault="006E3FA2">
            <w:pPr>
              <w:spacing w:after="40"/>
            </w:pPr>
            <w:r>
              <w:rPr>
                <w:b/>
                <w:bCs/>
                <w:caps/>
                <w:color w:val="2563EB"/>
                <w:sz w:val="17"/>
                <w:szCs w:val="17"/>
              </w:rPr>
              <w:t>PILLAR 04</w:t>
            </w:r>
          </w:p>
          <w:p w:rsidR="007E6350" w:rsidRDefault="006E3FA2">
            <w:pPr>
              <w:spacing w:after="80"/>
            </w:pPr>
            <w:r>
              <w:rPr>
                <w:b/>
                <w:bCs/>
                <w:color w:val="0F2D5E"/>
              </w:rPr>
              <w:t>Top Team Performance &amp; Executive Alignment</w:t>
            </w:r>
          </w:p>
          <w:p w:rsidR="007E6350" w:rsidRDefault="006E3FA2">
            <w:pPr>
              <w:spacing w:after="80"/>
            </w:pPr>
            <w:r>
              <w:rPr>
                <w:color w:val="4B5563"/>
                <w:sz w:val="20"/>
                <w:szCs w:val="20"/>
              </w:rPr>
              <w:t>Build the leadership team's capacity to align on strategy, distribute organizational accountabi</w:t>
            </w:r>
            <w:r>
              <w:rPr>
                <w:color w:val="4B5563"/>
                <w:sz w:val="20"/>
                <w:szCs w:val="20"/>
              </w:rPr>
              <w:t>lity, and model the behaviors that define high-performing organizational culture.</w:t>
            </w:r>
          </w:p>
          <w:p w:rsidR="007E6350" w:rsidRDefault="006E3FA2">
            <w:pPr>
              <w:pStyle w:val="ListParagraph"/>
              <w:numPr>
                <w:ilvl w:val="0"/>
                <w:numId w:val="2"/>
              </w:numPr>
              <w:spacing w:before="30" w:after="30"/>
            </w:pPr>
            <w:r>
              <w:rPr>
                <w:sz w:val="20"/>
                <w:szCs w:val="20"/>
              </w:rPr>
              <w:t>Executive team diagnostics and alignment workshops</w:t>
            </w:r>
          </w:p>
          <w:p w:rsidR="007E6350" w:rsidRDefault="006E3FA2">
            <w:pPr>
              <w:pStyle w:val="ListParagraph"/>
              <w:numPr>
                <w:ilvl w:val="0"/>
                <w:numId w:val="2"/>
              </w:numPr>
              <w:spacing w:before="30" w:after="30"/>
            </w:pPr>
            <w:r>
              <w:rPr>
                <w:sz w:val="20"/>
                <w:szCs w:val="20"/>
              </w:rPr>
              <w:t>Strategic clarity and direction-setting facilitation</w:t>
            </w:r>
          </w:p>
          <w:p w:rsidR="007E6350" w:rsidRDefault="006E3FA2">
            <w:pPr>
              <w:pStyle w:val="ListParagraph"/>
              <w:numPr>
                <w:ilvl w:val="0"/>
                <w:numId w:val="2"/>
              </w:numPr>
              <w:spacing w:before="30" w:after="30"/>
            </w:pPr>
            <w:r>
              <w:rPr>
                <w:sz w:val="20"/>
                <w:szCs w:val="20"/>
              </w:rPr>
              <w:t>Leadership accountability mapping</w:t>
            </w:r>
          </w:p>
          <w:p w:rsidR="007E6350" w:rsidRDefault="006E3FA2">
            <w:pPr>
              <w:pStyle w:val="ListParagraph"/>
              <w:numPr>
                <w:ilvl w:val="0"/>
                <w:numId w:val="2"/>
              </w:numPr>
              <w:spacing w:before="30" w:after="30"/>
            </w:pPr>
            <w:r>
              <w:rPr>
                <w:sz w:val="20"/>
                <w:szCs w:val="20"/>
              </w:rPr>
              <w:t>Top team effectiveness interventions</w:t>
            </w:r>
            <w:r>
              <w:rPr>
                <w:sz w:val="20"/>
                <w:szCs w:val="20"/>
              </w:rPr>
              <w:t xml:space="preserve"> and offsites</w:t>
            </w:r>
          </w:p>
          <w:p w:rsidR="007E6350" w:rsidRDefault="006E3FA2">
            <w:pPr>
              <w:pStyle w:val="ListParagraph"/>
              <w:numPr>
                <w:ilvl w:val="0"/>
                <w:numId w:val="2"/>
              </w:numPr>
              <w:spacing w:before="30" w:after="30"/>
            </w:pPr>
            <w:r>
              <w:rPr>
                <w:sz w:val="20"/>
                <w:szCs w:val="20"/>
              </w:rPr>
              <w:t>Succession readiness linked to org design</w:t>
            </w:r>
          </w:p>
        </w:tc>
      </w:tr>
    </w:tbl>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OUR TRAINING PROGRAMS</w:t>
      </w:r>
    </w:p>
    <w:p w:rsidR="007E6350" w:rsidRDefault="006E3FA2">
      <w:pPr>
        <w:pStyle w:val="Heading2"/>
      </w:pPr>
      <w:r>
        <w:t>Our Organizational Strategy &amp; Design Training Programs</w:t>
      </w:r>
    </w:p>
    <w:p w:rsidR="007E6350" w:rsidRDefault="006E3FA2">
      <w:pPr>
        <w:spacing w:before="60" w:after="60"/>
      </w:pPr>
      <w:r>
        <w:rPr>
          <w:color w:val="4B5563"/>
        </w:rPr>
        <w:t>Edstellar offers instructor-led, fully customizable programs across every dimension of organizational strategy. Each program is delivered by domain-specialist practitioners — not generalist trainers — and is designed to build capability that survives after</w:t>
      </w:r>
      <w:r>
        <w:rPr>
          <w:color w:val="4B5563"/>
        </w:rPr>
        <w:t xml:space="preserve"> the training ends.</w:t>
      </w:r>
    </w:p>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6350">
        <w:tblPrEx>
          <w:tblCellMar>
            <w:top w:w="0" w:type="dxa"/>
            <w:bottom w:w="0" w:type="dxa"/>
          </w:tblCellMar>
        </w:tblPrEx>
        <w:tc>
          <w:tcPr>
            <w:tcW w:w="4680" w:type="dxa"/>
            <w:tcBorders>
              <w:top w:val="single" w:sz="4" w:space="0" w:color="2563EB"/>
              <w:left w:val="single" w:sz="1" w:space="0" w:color="D1D5DB"/>
              <w:bottom w:val="single" w:sz="1" w:space="0" w:color="D1D5DB"/>
              <w:right w:val="single" w:sz="1" w:space="0" w:color="D1D5DB"/>
            </w:tcBorders>
            <w:shd w:val="clear" w:color="auto" w:fill="FFFFFF"/>
            <w:tcMar>
              <w:top w:w="160" w:type="dxa"/>
              <w:left w:w="180" w:type="dxa"/>
              <w:bottom w:w="160" w:type="dxa"/>
              <w:right w:w="180" w:type="dxa"/>
            </w:tcMar>
          </w:tcPr>
          <w:p w:rsidR="007E6350" w:rsidRDefault="006E3FA2">
            <w:pPr>
              <w:spacing w:after="60"/>
            </w:pPr>
            <w:r>
              <w:rPr>
                <w:b/>
                <w:bCs/>
                <w:color w:val="0F2D5E"/>
              </w:rPr>
              <w:t>Operating Model Design Training</w:t>
            </w:r>
          </w:p>
          <w:p w:rsidR="007E6350" w:rsidRDefault="006E3FA2">
            <w:r>
              <w:rPr>
                <w:color w:val="4B5563"/>
                <w:sz w:val="20"/>
                <w:szCs w:val="20"/>
              </w:rPr>
              <w:t xml:space="preserve">Hands-on workshops covering operating model architecture, governance frameworks, and the organizational design decisions that connect strategy to structure. Ideal for OD teams, </w:t>
            </w:r>
            <w:r>
              <w:rPr>
                <w:color w:val="4B5563"/>
                <w:sz w:val="20"/>
                <w:szCs w:val="20"/>
              </w:rPr>
              <w:lastRenderedPageBreak/>
              <w:t>strategy leads, and senior</w:t>
            </w:r>
            <w:r>
              <w:rPr>
                <w:color w:val="4B5563"/>
                <w:sz w:val="20"/>
                <w:szCs w:val="20"/>
              </w:rPr>
              <w:t xml:space="preserve"> HR business partners.</w:t>
            </w:r>
          </w:p>
        </w:tc>
        <w:tc>
          <w:tcPr>
            <w:tcW w:w="4680" w:type="dxa"/>
            <w:tcBorders>
              <w:top w:val="single" w:sz="4" w:space="0" w:color="2563EB"/>
              <w:left w:val="single" w:sz="1" w:space="0" w:color="D1D5DB"/>
              <w:bottom w:val="single" w:sz="1" w:space="0" w:color="D1D5DB"/>
              <w:right w:val="single" w:sz="1" w:space="0" w:color="D1D5DB"/>
            </w:tcBorders>
            <w:shd w:val="clear" w:color="auto" w:fill="F3F4F6"/>
            <w:tcMar>
              <w:top w:w="160" w:type="dxa"/>
              <w:left w:w="180" w:type="dxa"/>
              <w:bottom w:w="160" w:type="dxa"/>
              <w:right w:w="180" w:type="dxa"/>
            </w:tcMar>
          </w:tcPr>
          <w:p w:rsidR="007E6350" w:rsidRDefault="006E3FA2">
            <w:pPr>
              <w:spacing w:after="60"/>
            </w:pPr>
            <w:r>
              <w:rPr>
                <w:b/>
                <w:bCs/>
                <w:color w:val="0F2D5E"/>
              </w:rPr>
              <w:lastRenderedPageBreak/>
              <w:t>Organizational Assessment &amp; Diagnostics</w:t>
            </w:r>
          </w:p>
          <w:p w:rsidR="007E6350" w:rsidRDefault="006E3FA2">
            <w:r>
              <w:rPr>
                <w:color w:val="4B5563"/>
                <w:sz w:val="20"/>
                <w:szCs w:val="20"/>
              </w:rPr>
              <w:t xml:space="preserve">Facilitated programs on conducting organizational health assessments — including </w:t>
            </w:r>
            <w:r>
              <w:rPr>
                <w:color w:val="4B5563"/>
                <w:sz w:val="20"/>
                <w:szCs w:val="20"/>
              </w:rPr>
              <w:lastRenderedPageBreak/>
              <w:t>spans and layers analysis, organizational network analysis (ONA), and capability gap identification using struct</w:t>
            </w:r>
            <w:r>
              <w:rPr>
                <w:color w:val="4B5563"/>
                <w:sz w:val="20"/>
                <w:szCs w:val="20"/>
              </w:rPr>
              <w:t>ured diagnostic methodologies.</w:t>
            </w:r>
          </w:p>
        </w:tc>
      </w:tr>
      <w:tr w:rsidR="007E6350">
        <w:tblPrEx>
          <w:tblCellMar>
            <w:top w:w="0" w:type="dxa"/>
            <w:bottom w:w="0" w:type="dxa"/>
          </w:tblCellMar>
        </w:tblPrEx>
        <w:tc>
          <w:tcPr>
            <w:tcW w:w="4680" w:type="dxa"/>
            <w:tcBorders>
              <w:top w:val="single" w:sz="4" w:space="0" w:color="2563EB"/>
              <w:left w:val="single" w:sz="1" w:space="0" w:color="D1D5DB"/>
              <w:bottom w:val="single" w:sz="1" w:space="0" w:color="D1D5DB"/>
              <w:right w:val="single" w:sz="1" w:space="0" w:color="D1D5DB"/>
            </w:tcBorders>
            <w:shd w:val="clear" w:color="auto" w:fill="FFFFFF"/>
            <w:tcMar>
              <w:top w:w="160" w:type="dxa"/>
              <w:left w:w="180" w:type="dxa"/>
              <w:bottom w:w="160" w:type="dxa"/>
              <w:right w:w="180" w:type="dxa"/>
            </w:tcMar>
          </w:tcPr>
          <w:p w:rsidR="007E6350" w:rsidRDefault="006E3FA2">
            <w:pPr>
              <w:spacing w:after="60"/>
            </w:pPr>
            <w:r>
              <w:rPr>
                <w:b/>
                <w:bCs/>
                <w:color w:val="0F2D5E"/>
              </w:rPr>
              <w:lastRenderedPageBreak/>
              <w:t>Strategic Workforce Planning</w:t>
            </w:r>
          </w:p>
          <w:p w:rsidR="007E6350" w:rsidRDefault="006E3FA2">
            <w:r>
              <w:rPr>
                <w:color w:val="4B5563"/>
                <w:sz w:val="20"/>
                <w:szCs w:val="20"/>
              </w:rPr>
              <w:t>Training for HR leaders and business unit heads on forecasting future capability requirements, scenario modeling, role criticality scoring, and developing evidence-based workforce investment roadmaps.</w:t>
            </w:r>
          </w:p>
        </w:tc>
        <w:tc>
          <w:tcPr>
            <w:tcW w:w="4680" w:type="dxa"/>
            <w:tcBorders>
              <w:top w:val="single" w:sz="4" w:space="0" w:color="2563EB"/>
              <w:left w:val="single" w:sz="1" w:space="0" w:color="D1D5DB"/>
              <w:bottom w:val="single" w:sz="1" w:space="0" w:color="D1D5DB"/>
              <w:right w:val="single" w:sz="1" w:space="0" w:color="D1D5DB"/>
            </w:tcBorders>
            <w:shd w:val="clear" w:color="auto" w:fill="F3F4F6"/>
            <w:tcMar>
              <w:top w:w="160" w:type="dxa"/>
              <w:left w:w="180" w:type="dxa"/>
              <w:bottom w:w="160" w:type="dxa"/>
              <w:right w:w="180" w:type="dxa"/>
            </w:tcMar>
          </w:tcPr>
          <w:p w:rsidR="007E6350" w:rsidRDefault="006E3FA2">
            <w:pPr>
              <w:spacing w:after="60"/>
            </w:pPr>
            <w:r>
              <w:rPr>
                <w:b/>
                <w:bCs/>
                <w:color w:val="0F2D5E"/>
              </w:rPr>
              <w:t>Agile Organizational Design</w:t>
            </w:r>
          </w:p>
          <w:p w:rsidR="007E6350" w:rsidRDefault="006E3FA2">
            <w:r>
              <w:rPr>
                <w:color w:val="4B5563"/>
                <w:sz w:val="20"/>
                <w:szCs w:val="20"/>
              </w:rPr>
              <w:t>Programs covering agile org</w:t>
            </w:r>
            <w:r>
              <w:rPr>
                <w:color w:val="4B5563"/>
                <w:sz w:val="20"/>
                <w:szCs w:val="20"/>
              </w:rPr>
              <w:t>anization structures, cross-functional team design, network-based organizational models, and the governance mechanisms that enable organizations to reconfigure quickly without losing accountability.</w:t>
            </w:r>
          </w:p>
        </w:tc>
      </w:tr>
      <w:tr w:rsidR="007E6350">
        <w:tblPrEx>
          <w:tblCellMar>
            <w:top w:w="0" w:type="dxa"/>
            <w:bottom w:w="0" w:type="dxa"/>
          </w:tblCellMar>
        </w:tblPrEx>
        <w:tc>
          <w:tcPr>
            <w:tcW w:w="4680" w:type="dxa"/>
            <w:tcBorders>
              <w:top w:val="single" w:sz="4" w:space="0" w:color="2563EB"/>
              <w:left w:val="single" w:sz="1" w:space="0" w:color="D1D5DB"/>
              <w:bottom w:val="single" w:sz="1" w:space="0" w:color="D1D5DB"/>
              <w:right w:val="single" w:sz="1" w:space="0" w:color="D1D5DB"/>
            </w:tcBorders>
            <w:shd w:val="clear" w:color="auto" w:fill="FFFFFF"/>
            <w:tcMar>
              <w:top w:w="160" w:type="dxa"/>
              <w:left w:w="180" w:type="dxa"/>
              <w:bottom w:w="160" w:type="dxa"/>
              <w:right w:w="180" w:type="dxa"/>
            </w:tcMar>
          </w:tcPr>
          <w:p w:rsidR="007E6350" w:rsidRDefault="006E3FA2">
            <w:pPr>
              <w:spacing w:after="60"/>
            </w:pPr>
            <w:r>
              <w:rPr>
                <w:b/>
                <w:bCs/>
                <w:color w:val="0F2D5E"/>
              </w:rPr>
              <w:t>Decision Rights &amp; RACI Workshops</w:t>
            </w:r>
          </w:p>
          <w:p w:rsidR="007E6350" w:rsidRDefault="006E3FA2">
            <w:r>
              <w:rPr>
                <w:color w:val="4B5563"/>
                <w:sz w:val="20"/>
                <w:szCs w:val="20"/>
              </w:rPr>
              <w:t>Structured workshops on</w:t>
            </w:r>
            <w:r>
              <w:rPr>
                <w:color w:val="4B5563"/>
                <w:sz w:val="20"/>
                <w:szCs w:val="20"/>
              </w:rPr>
              <w:t xml:space="preserve"> designing decision accountability frameworks — covering RACI methodology, decision governance at scale, and the behavioral change required to shift organizations from hierarchy-dependent to ownership-driven.</w:t>
            </w:r>
          </w:p>
        </w:tc>
        <w:tc>
          <w:tcPr>
            <w:tcW w:w="4680" w:type="dxa"/>
            <w:tcBorders>
              <w:top w:val="single" w:sz="4" w:space="0" w:color="2563EB"/>
              <w:left w:val="single" w:sz="1" w:space="0" w:color="D1D5DB"/>
              <w:bottom w:val="single" w:sz="1" w:space="0" w:color="D1D5DB"/>
              <w:right w:val="single" w:sz="1" w:space="0" w:color="D1D5DB"/>
            </w:tcBorders>
            <w:shd w:val="clear" w:color="auto" w:fill="F3F4F6"/>
            <w:tcMar>
              <w:top w:w="160" w:type="dxa"/>
              <w:left w:w="180" w:type="dxa"/>
              <w:bottom w:w="160" w:type="dxa"/>
              <w:right w:w="180" w:type="dxa"/>
            </w:tcMar>
          </w:tcPr>
          <w:p w:rsidR="007E6350" w:rsidRDefault="006E3FA2">
            <w:pPr>
              <w:spacing w:after="60"/>
            </w:pPr>
            <w:r>
              <w:rPr>
                <w:b/>
                <w:bCs/>
                <w:color w:val="0F2D5E"/>
              </w:rPr>
              <w:t>Job Architecture &amp; Role Design</w:t>
            </w:r>
          </w:p>
          <w:p w:rsidR="007E6350" w:rsidRDefault="006E3FA2">
            <w:r>
              <w:rPr>
                <w:color w:val="4B5563"/>
                <w:sz w:val="20"/>
                <w:szCs w:val="20"/>
              </w:rPr>
              <w:t xml:space="preserve">Programs on job </w:t>
            </w:r>
            <w:r>
              <w:rPr>
                <w:color w:val="4B5563"/>
                <w:sz w:val="20"/>
                <w:szCs w:val="20"/>
              </w:rPr>
              <w:t>leveling frameworks, role profile design, career architecture, and the job evaluation methodology used by half of the world's largest organizations to align roles, capabilities, and compensation.</w:t>
            </w:r>
          </w:p>
        </w:tc>
      </w:tr>
      <w:tr w:rsidR="007E6350">
        <w:tblPrEx>
          <w:tblCellMar>
            <w:top w:w="0" w:type="dxa"/>
            <w:bottom w:w="0" w:type="dxa"/>
          </w:tblCellMar>
        </w:tblPrEx>
        <w:tc>
          <w:tcPr>
            <w:tcW w:w="4680" w:type="dxa"/>
            <w:tcBorders>
              <w:top w:val="single" w:sz="4" w:space="0" w:color="2563EB"/>
              <w:left w:val="single" w:sz="1" w:space="0" w:color="D1D5DB"/>
              <w:bottom w:val="single" w:sz="1" w:space="0" w:color="D1D5DB"/>
              <w:right w:val="single" w:sz="1" w:space="0" w:color="D1D5DB"/>
            </w:tcBorders>
            <w:shd w:val="clear" w:color="auto" w:fill="FFFFFF"/>
            <w:tcMar>
              <w:top w:w="160" w:type="dxa"/>
              <w:left w:w="180" w:type="dxa"/>
              <w:bottom w:w="160" w:type="dxa"/>
              <w:right w:w="180" w:type="dxa"/>
            </w:tcMar>
          </w:tcPr>
          <w:p w:rsidR="007E6350" w:rsidRDefault="006E3FA2">
            <w:pPr>
              <w:spacing w:after="60"/>
            </w:pPr>
            <w:r>
              <w:rPr>
                <w:b/>
                <w:bCs/>
                <w:color w:val="0F2D5E"/>
              </w:rPr>
              <w:t>Culture &amp; Change Management</w:t>
            </w:r>
          </w:p>
          <w:p w:rsidR="007E6350" w:rsidRDefault="006E3FA2">
            <w:r>
              <w:rPr>
                <w:color w:val="4B5563"/>
                <w:sz w:val="20"/>
                <w:szCs w:val="20"/>
              </w:rPr>
              <w:t>Behavioral science-based progra</w:t>
            </w:r>
            <w:r>
              <w:rPr>
                <w:color w:val="4B5563"/>
                <w:sz w:val="20"/>
                <w:szCs w:val="20"/>
              </w:rPr>
              <w:t>ms on organizational culture change, change adoption, and the leadership behaviors that drive transformation — from informal network activation to structured change communication frameworks.</w:t>
            </w:r>
          </w:p>
        </w:tc>
        <w:tc>
          <w:tcPr>
            <w:tcW w:w="4680" w:type="dxa"/>
            <w:tcBorders>
              <w:top w:val="single" w:sz="4" w:space="0" w:color="2563EB"/>
              <w:left w:val="single" w:sz="1" w:space="0" w:color="D1D5DB"/>
              <w:bottom w:val="single" w:sz="1" w:space="0" w:color="D1D5DB"/>
              <w:right w:val="single" w:sz="1" w:space="0" w:color="D1D5DB"/>
            </w:tcBorders>
            <w:shd w:val="clear" w:color="auto" w:fill="F3F4F6"/>
            <w:tcMar>
              <w:top w:w="160" w:type="dxa"/>
              <w:left w:w="180" w:type="dxa"/>
              <w:bottom w:w="160" w:type="dxa"/>
              <w:right w:w="180" w:type="dxa"/>
            </w:tcMar>
          </w:tcPr>
          <w:p w:rsidR="007E6350" w:rsidRDefault="006E3FA2">
            <w:pPr>
              <w:spacing w:after="60"/>
            </w:pPr>
            <w:r>
              <w:rPr>
                <w:b/>
                <w:bCs/>
                <w:color w:val="0F2D5E"/>
              </w:rPr>
              <w:t>Digital Transformation &amp; AI Org Design</w:t>
            </w:r>
          </w:p>
          <w:p w:rsidR="007E6350" w:rsidRDefault="006E3FA2">
            <w:r>
              <w:rPr>
                <w:color w:val="4B5563"/>
                <w:sz w:val="20"/>
                <w:szCs w:val="20"/>
              </w:rPr>
              <w:t>Training on how AI, automation, and digital transformation reshape organizational structures, role profiles, and capability requirements — equipping leaders to redesign their organizations for a technology-integrated future.</w:t>
            </w:r>
          </w:p>
        </w:tc>
      </w:tr>
    </w:tbl>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7E6350">
        <w:tblPrEx>
          <w:tblCellMar>
            <w:top w:w="0" w:type="dxa"/>
            <w:bottom w:w="0" w:type="dxa"/>
          </w:tblCellMar>
        </w:tblPrEx>
        <w:tc>
          <w:tcPr>
            <w:tcW w:w="6960" w:type="dxa"/>
            <w:tcBorders>
              <w:top w:val="single" w:sz="1" w:space="0" w:color="2563EB"/>
              <w:left w:val="single" w:sz="1" w:space="0" w:color="2563EB"/>
              <w:bottom w:val="single" w:sz="1" w:space="0" w:color="2563EB"/>
              <w:right w:val="single" w:sz="1" w:space="0" w:color="2563EB"/>
            </w:tcBorders>
            <w:shd w:val="clear" w:color="auto" w:fill="EFF6FF"/>
            <w:tcMar>
              <w:top w:w="120" w:type="dxa"/>
              <w:left w:w="200" w:type="dxa"/>
              <w:bottom w:w="120" w:type="dxa"/>
              <w:right w:w="200" w:type="dxa"/>
            </w:tcMar>
            <w:vAlign w:val="center"/>
          </w:tcPr>
          <w:p w:rsidR="007E6350" w:rsidRDefault="006E3FA2">
            <w:r>
              <w:rPr>
                <w:b/>
                <w:bCs/>
                <w:color w:val="0F2D5E"/>
                <w:sz w:val="21"/>
                <w:szCs w:val="21"/>
              </w:rPr>
              <w:t>Looking for a program not lis</w:t>
            </w:r>
            <w:r>
              <w:rPr>
                <w:b/>
                <w:bCs/>
                <w:color w:val="0F2D5E"/>
                <w:sz w:val="21"/>
                <w:szCs w:val="21"/>
              </w:rPr>
              <w:t>ted here? We build custom programs.</w:t>
            </w:r>
          </w:p>
        </w:tc>
        <w:tc>
          <w:tcPr>
            <w:tcW w:w="240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160" w:type="dxa"/>
              <w:bottom w:w="120" w:type="dxa"/>
              <w:right w:w="160" w:type="dxa"/>
            </w:tcMar>
            <w:vAlign w:val="center"/>
          </w:tcPr>
          <w:p w:rsidR="007E6350" w:rsidRDefault="006E3FA2">
            <w:pPr>
              <w:jc w:val="center"/>
            </w:pPr>
            <w:r>
              <w:rPr>
                <w:b/>
                <w:bCs/>
                <w:color w:val="FFFFFF"/>
                <w:sz w:val="21"/>
                <w:szCs w:val="21"/>
              </w:rPr>
              <w:t>→  Request a Custom Program</w:t>
            </w:r>
          </w:p>
        </w:tc>
      </w:tr>
    </w:tbl>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HOW EDSTELLAR DELIVERS</w:t>
      </w:r>
    </w:p>
    <w:p w:rsidR="007E6350" w:rsidRDefault="006E3FA2">
      <w:pPr>
        <w:pStyle w:val="Heading2"/>
      </w:pPr>
      <w:r>
        <w:t>From Diagnostic to Design to Sustained Organizational Capability</w:t>
      </w:r>
    </w:p>
    <w:p w:rsidR="007E6350" w:rsidRDefault="006E3FA2">
      <w:pPr>
        <w:spacing w:before="60" w:after="60"/>
      </w:pPr>
      <w:r>
        <w:rPr>
          <w:color w:val="4B5563"/>
        </w:rPr>
        <w:t>Every Edstellar organizational strategy engagement follows a structured methodology — grounded in diagnostic rigour, calibrated to your organizational context, and designed to build capability that persists long after the training ends. Unlike consulting f</w:t>
      </w:r>
      <w:r>
        <w:rPr>
          <w:color w:val="4B5563"/>
        </w:rPr>
        <w:t>irms that advise and leave, Edstellar's model is built to transfer knowledge, frameworks, and skills to your internal teams.</w:t>
      </w:r>
    </w:p>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6350">
        <w:tblPrEx>
          <w:tblCellMar>
            <w:top w:w="0" w:type="dxa"/>
            <w:bottom w:w="0" w:type="dxa"/>
          </w:tblCellMar>
        </w:tblPrEx>
        <w:tc>
          <w:tcPr>
            <w:tcW w:w="2340" w:type="dxa"/>
            <w:tcBorders>
              <w:top w:val="single" w:sz="1" w:space="0" w:color="2563EB"/>
              <w:left w:val="single" w:sz="1" w:space="0" w:color="2563EB"/>
              <w:bottom w:val="single" w:sz="1" w:space="0" w:color="2563EB"/>
              <w:right w:val="single" w:sz="1" w:space="0" w:color="2563EB"/>
            </w:tcBorders>
            <w:shd w:val="clear" w:color="auto" w:fill="EFF6FF"/>
            <w:tcMar>
              <w:top w:w="160" w:type="dxa"/>
              <w:left w:w="160" w:type="dxa"/>
              <w:bottom w:w="160" w:type="dxa"/>
              <w:right w:w="160" w:type="dxa"/>
            </w:tcMar>
          </w:tcPr>
          <w:p w:rsidR="007E6350" w:rsidRDefault="006E3FA2">
            <w:pPr>
              <w:spacing w:after="40"/>
            </w:pPr>
            <w:r>
              <w:rPr>
                <w:b/>
                <w:bCs/>
                <w:color w:val="1D4ED8"/>
                <w:sz w:val="30"/>
                <w:szCs w:val="30"/>
              </w:rPr>
              <w:t>01</w:t>
            </w:r>
          </w:p>
          <w:p w:rsidR="007E6350" w:rsidRDefault="006E3FA2">
            <w:pPr>
              <w:spacing w:after="40"/>
            </w:pPr>
            <w:r>
              <w:rPr>
                <w:b/>
                <w:bCs/>
              </w:rPr>
              <w:t>Discovery &amp; Diagnostic</w:t>
            </w:r>
          </w:p>
          <w:p w:rsidR="007E6350" w:rsidRDefault="006E3FA2">
            <w:pPr>
              <w:spacing w:after="60"/>
            </w:pPr>
            <w:r>
              <w:rPr>
                <w:b/>
                <w:bCs/>
                <w:color w:val="2563EB"/>
                <w:sz w:val="19"/>
                <w:szCs w:val="19"/>
              </w:rPr>
              <w:t>⏱</w:t>
            </w:r>
            <w:r>
              <w:rPr>
                <w:b/>
                <w:bCs/>
                <w:color w:val="2563EB"/>
                <w:sz w:val="19"/>
                <w:szCs w:val="19"/>
              </w:rPr>
              <w:t xml:space="preserve">  2–4 Weeks</w:t>
            </w:r>
          </w:p>
          <w:p w:rsidR="007E6350" w:rsidRDefault="006E3FA2">
            <w:pPr>
              <w:pStyle w:val="ListParagraph"/>
              <w:numPr>
                <w:ilvl w:val="0"/>
                <w:numId w:val="2"/>
              </w:numPr>
              <w:spacing w:before="25" w:after="25"/>
            </w:pPr>
            <w:r>
              <w:rPr>
                <w:color w:val="4B5563"/>
                <w:sz w:val="19"/>
                <w:szCs w:val="19"/>
              </w:rPr>
              <w:lastRenderedPageBreak/>
              <w:t>Stakeholder interviews &amp; current-state mapping</w:t>
            </w:r>
          </w:p>
          <w:p w:rsidR="007E6350" w:rsidRDefault="006E3FA2">
            <w:pPr>
              <w:pStyle w:val="ListParagraph"/>
              <w:numPr>
                <w:ilvl w:val="0"/>
                <w:numId w:val="2"/>
              </w:numPr>
              <w:spacing w:before="25" w:after="25"/>
            </w:pPr>
            <w:r>
              <w:rPr>
                <w:color w:val="4B5563"/>
                <w:sz w:val="19"/>
                <w:szCs w:val="19"/>
              </w:rPr>
              <w:t>Organizational context immersion</w:t>
            </w:r>
          </w:p>
          <w:p w:rsidR="007E6350" w:rsidRDefault="006E3FA2">
            <w:pPr>
              <w:pStyle w:val="ListParagraph"/>
              <w:numPr>
                <w:ilvl w:val="0"/>
                <w:numId w:val="2"/>
              </w:numPr>
              <w:spacing w:before="25" w:after="25"/>
            </w:pPr>
            <w:r>
              <w:rPr>
                <w:color w:val="4B5563"/>
                <w:sz w:val="19"/>
                <w:szCs w:val="19"/>
              </w:rPr>
              <w:t>Capability gap identification</w:t>
            </w:r>
          </w:p>
          <w:p w:rsidR="007E6350" w:rsidRDefault="006E3FA2">
            <w:pPr>
              <w:pStyle w:val="ListParagraph"/>
              <w:numPr>
                <w:ilvl w:val="0"/>
                <w:numId w:val="2"/>
              </w:numPr>
              <w:spacing w:before="25" w:after="25"/>
            </w:pPr>
            <w:r>
              <w:rPr>
                <w:color w:val="4B5563"/>
                <w:sz w:val="19"/>
                <w:szCs w:val="19"/>
              </w:rPr>
              <w:t>Training needs scoping &amp; cohort design</w:t>
            </w:r>
          </w:p>
        </w:tc>
        <w:tc>
          <w:tcPr>
            <w:tcW w:w="2340" w:type="dxa"/>
            <w:tcBorders>
              <w:top w:val="single" w:sz="1" w:space="0" w:color="0F766E"/>
              <w:left w:val="single" w:sz="1" w:space="0" w:color="0F766E"/>
              <w:bottom w:val="single" w:sz="1" w:space="0" w:color="0F766E"/>
              <w:right w:val="single" w:sz="1" w:space="0" w:color="0F766E"/>
            </w:tcBorders>
            <w:shd w:val="clear" w:color="auto" w:fill="F0FDFA"/>
            <w:tcMar>
              <w:top w:w="160" w:type="dxa"/>
              <w:left w:w="160" w:type="dxa"/>
              <w:bottom w:w="160" w:type="dxa"/>
              <w:right w:w="160" w:type="dxa"/>
            </w:tcMar>
          </w:tcPr>
          <w:p w:rsidR="007E6350" w:rsidRDefault="006E3FA2">
            <w:pPr>
              <w:spacing w:after="40"/>
            </w:pPr>
            <w:r>
              <w:rPr>
                <w:b/>
                <w:bCs/>
                <w:color w:val="0F766E"/>
                <w:sz w:val="30"/>
                <w:szCs w:val="30"/>
              </w:rPr>
              <w:lastRenderedPageBreak/>
              <w:t>02</w:t>
            </w:r>
          </w:p>
          <w:p w:rsidR="007E6350" w:rsidRDefault="006E3FA2">
            <w:pPr>
              <w:spacing w:after="40"/>
            </w:pPr>
            <w:r>
              <w:rPr>
                <w:b/>
                <w:bCs/>
              </w:rPr>
              <w:t>Curriculum Architecture &amp; Design</w:t>
            </w:r>
          </w:p>
          <w:p w:rsidR="007E6350" w:rsidRDefault="006E3FA2">
            <w:pPr>
              <w:spacing w:after="60"/>
            </w:pPr>
            <w:r>
              <w:rPr>
                <w:b/>
                <w:bCs/>
                <w:color w:val="0F766E"/>
                <w:sz w:val="19"/>
                <w:szCs w:val="19"/>
              </w:rPr>
              <w:t>⏱</w:t>
            </w:r>
            <w:r>
              <w:rPr>
                <w:b/>
                <w:bCs/>
                <w:color w:val="0F766E"/>
                <w:sz w:val="19"/>
                <w:szCs w:val="19"/>
              </w:rPr>
              <w:t xml:space="preserve">  3–5 Weeks</w:t>
            </w:r>
          </w:p>
          <w:p w:rsidR="007E6350" w:rsidRDefault="006E3FA2">
            <w:pPr>
              <w:pStyle w:val="ListParagraph"/>
              <w:numPr>
                <w:ilvl w:val="0"/>
                <w:numId w:val="2"/>
              </w:numPr>
              <w:spacing w:before="25" w:after="25"/>
            </w:pPr>
            <w:r>
              <w:rPr>
                <w:color w:val="4B5563"/>
                <w:sz w:val="19"/>
                <w:szCs w:val="19"/>
              </w:rPr>
              <w:lastRenderedPageBreak/>
              <w:t>Custom curriculum development</w:t>
            </w:r>
          </w:p>
          <w:p w:rsidR="007E6350" w:rsidRDefault="006E3FA2">
            <w:pPr>
              <w:pStyle w:val="ListParagraph"/>
              <w:numPr>
                <w:ilvl w:val="0"/>
                <w:numId w:val="2"/>
              </w:numPr>
              <w:spacing w:before="25" w:after="25"/>
            </w:pPr>
            <w:r>
              <w:rPr>
                <w:color w:val="4B5563"/>
                <w:sz w:val="19"/>
                <w:szCs w:val="19"/>
              </w:rPr>
              <w:t>Framework selection &amp; tool design</w:t>
            </w:r>
          </w:p>
          <w:p w:rsidR="007E6350" w:rsidRDefault="006E3FA2">
            <w:pPr>
              <w:pStyle w:val="ListParagraph"/>
              <w:numPr>
                <w:ilvl w:val="0"/>
                <w:numId w:val="2"/>
              </w:numPr>
              <w:spacing w:before="25" w:after="25"/>
            </w:pPr>
            <w:r>
              <w:rPr>
                <w:color w:val="4B5563"/>
                <w:sz w:val="19"/>
                <w:szCs w:val="19"/>
              </w:rPr>
              <w:t>Case study and simulation build</w:t>
            </w:r>
          </w:p>
          <w:p w:rsidR="007E6350" w:rsidRDefault="006E3FA2">
            <w:pPr>
              <w:pStyle w:val="ListParagraph"/>
              <w:numPr>
                <w:ilvl w:val="0"/>
                <w:numId w:val="2"/>
              </w:numPr>
              <w:spacing w:before="25" w:after="25"/>
            </w:pPr>
            <w:r>
              <w:rPr>
                <w:color w:val="4B5563"/>
                <w:sz w:val="19"/>
                <w:szCs w:val="19"/>
              </w:rPr>
              <w:t>Facilitator alignment &amp; calibration</w:t>
            </w:r>
          </w:p>
        </w:tc>
        <w:tc>
          <w:tcPr>
            <w:tcW w:w="2340" w:type="dxa"/>
            <w:tcBorders>
              <w:top w:val="single" w:sz="1" w:space="0" w:color="2563EB"/>
              <w:left w:val="single" w:sz="1" w:space="0" w:color="2563EB"/>
              <w:bottom w:val="single" w:sz="1" w:space="0" w:color="2563EB"/>
              <w:right w:val="single" w:sz="1" w:space="0" w:color="2563EB"/>
            </w:tcBorders>
            <w:shd w:val="clear" w:color="auto" w:fill="EFF6FF"/>
            <w:tcMar>
              <w:top w:w="160" w:type="dxa"/>
              <w:left w:w="160" w:type="dxa"/>
              <w:bottom w:w="160" w:type="dxa"/>
              <w:right w:w="160" w:type="dxa"/>
            </w:tcMar>
          </w:tcPr>
          <w:p w:rsidR="007E6350" w:rsidRDefault="006E3FA2">
            <w:pPr>
              <w:spacing w:after="40"/>
            </w:pPr>
            <w:r>
              <w:rPr>
                <w:b/>
                <w:bCs/>
                <w:color w:val="1D4ED8"/>
                <w:sz w:val="30"/>
                <w:szCs w:val="30"/>
              </w:rPr>
              <w:lastRenderedPageBreak/>
              <w:t>03</w:t>
            </w:r>
          </w:p>
          <w:p w:rsidR="007E6350" w:rsidRDefault="006E3FA2">
            <w:pPr>
              <w:spacing w:after="40"/>
            </w:pPr>
            <w:r>
              <w:rPr>
                <w:b/>
                <w:bCs/>
              </w:rPr>
              <w:t>Del</w:t>
            </w:r>
            <w:r>
              <w:rPr>
                <w:b/>
                <w:bCs/>
              </w:rPr>
              <w:t>ivery &amp; Facilitation</w:t>
            </w:r>
          </w:p>
          <w:p w:rsidR="007E6350" w:rsidRDefault="006E3FA2">
            <w:pPr>
              <w:spacing w:after="60"/>
            </w:pPr>
            <w:r>
              <w:rPr>
                <w:b/>
                <w:bCs/>
                <w:color w:val="2563EB"/>
                <w:sz w:val="19"/>
                <w:szCs w:val="19"/>
              </w:rPr>
              <w:t>⏱</w:t>
            </w:r>
            <w:r>
              <w:rPr>
                <w:b/>
                <w:bCs/>
                <w:color w:val="2563EB"/>
                <w:sz w:val="19"/>
                <w:szCs w:val="19"/>
              </w:rPr>
              <w:t xml:space="preserve">  4–8 Weeks</w:t>
            </w:r>
          </w:p>
          <w:p w:rsidR="007E6350" w:rsidRDefault="006E3FA2">
            <w:pPr>
              <w:pStyle w:val="ListParagraph"/>
              <w:numPr>
                <w:ilvl w:val="0"/>
                <w:numId w:val="2"/>
              </w:numPr>
              <w:spacing w:before="25" w:after="25"/>
            </w:pPr>
            <w:r>
              <w:rPr>
                <w:color w:val="4B5563"/>
                <w:sz w:val="19"/>
                <w:szCs w:val="19"/>
              </w:rPr>
              <w:lastRenderedPageBreak/>
              <w:t>Instructor-led sessions: classroom, virtual, or blended</w:t>
            </w:r>
          </w:p>
          <w:p w:rsidR="007E6350" w:rsidRDefault="006E3FA2">
            <w:pPr>
              <w:pStyle w:val="ListParagraph"/>
              <w:numPr>
                <w:ilvl w:val="0"/>
                <w:numId w:val="2"/>
              </w:numPr>
              <w:spacing w:before="25" w:after="25"/>
            </w:pPr>
            <w:r>
              <w:rPr>
                <w:color w:val="4B5563"/>
                <w:sz w:val="19"/>
                <w:szCs w:val="19"/>
              </w:rPr>
              <w:t>Applied learning: live org design challenges</w:t>
            </w:r>
          </w:p>
          <w:p w:rsidR="007E6350" w:rsidRDefault="006E3FA2">
            <w:pPr>
              <w:pStyle w:val="ListParagraph"/>
              <w:numPr>
                <w:ilvl w:val="0"/>
                <w:numId w:val="2"/>
              </w:numPr>
              <w:spacing w:before="25" w:after="25"/>
            </w:pPr>
            <w:r>
              <w:rPr>
                <w:color w:val="4B5563"/>
                <w:sz w:val="19"/>
                <w:szCs w:val="19"/>
              </w:rPr>
              <w:t>Participant cohort calibration workshops</w:t>
            </w:r>
          </w:p>
          <w:p w:rsidR="007E6350" w:rsidRDefault="006E3FA2">
            <w:pPr>
              <w:pStyle w:val="ListParagraph"/>
              <w:numPr>
                <w:ilvl w:val="0"/>
                <w:numId w:val="2"/>
              </w:numPr>
              <w:spacing w:before="25" w:after="25"/>
            </w:pPr>
            <w:r>
              <w:rPr>
                <w:color w:val="4B5563"/>
                <w:sz w:val="19"/>
                <w:szCs w:val="19"/>
              </w:rPr>
              <w:t>Manager involvement &amp; reinforcement design</w:t>
            </w:r>
          </w:p>
        </w:tc>
        <w:tc>
          <w:tcPr>
            <w:tcW w:w="2340" w:type="dxa"/>
            <w:tcBorders>
              <w:top w:val="single" w:sz="1" w:space="0" w:color="0F766E"/>
              <w:left w:val="single" w:sz="1" w:space="0" w:color="0F766E"/>
              <w:bottom w:val="single" w:sz="1" w:space="0" w:color="0F766E"/>
              <w:right w:val="single" w:sz="1" w:space="0" w:color="0F766E"/>
            </w:tcBorders>
            <w:shd w:val="clear" w:color="auto" w:fill="F0FDFA"/>
            <w:tcMar>
              <w:top w:w="160" w:type="dxa"/>
              <w:left w:w="160" w:type="dxa"/>
              <w:bottom w:w="160" w:type="dxa"/>
              <w:right w:w="160" w:type="dxa"/>
            </w:tcMar>
          </w:tcPr>
          <w:p w:rsidR="007E6350" w:rsidRDefault="006E3FA2">
            <w:pPr>
              <w:spacing w:after="40"/>
            </w:pPr>
            <w:r>
              <w:rPr>
                <w:b/>
                <w:bCs/>
                <w:color w:val="0F766E"/>
                <w:sz w:val="30"/>
                <w:szCs w:val="30"/>
              </w:rPr>
              <w:lastRenderedPageBreak/>
              <w:t>04</w:t>
            </w:r>
          </w:p>
          <w:p w:rsidR="007E6350" w:rsidRDefault="006E3FA2">
            <w:pPr>
              <w:spacing w:after="40"/>
            </w:pPr>
            <w:r>
              <w:rPr>
                <w:b/>
                <w:bCs/>
              </w:rPr>
              <w:t>Activation &amp; Sustainment</w:t>
            </w:r>
          </w:p>
          <w:p w:rsidR="007E6350" w:rsidRDefault="006E3FA2">
            <w:pPr>
              <w:spacing w:after="60"/>
            </w:pPr>
            <w:r>
              <w:rPr>
                <w:b/>
                <w:bCs/>
                <w:color w:val="0F766E"/>
                <w:sz w:val="19"/>
                <w:szCs w:val="19"/>
              </w:rPr>
              <w:t>⏱</w:t>
            </w:r>
            <w:r>
              <w:rPr>
                <w:b/>
                <w:bCs/>
                <w:color w:val="0F766E"/>
                <w:sz w:val="19"/>
                <w:szCs w:val="19"/>
              </w:rPr>
              <w:t xml:space="preserve">  Ongoin</w:t>
            </w:r>
            <w:r>
              <w:rPr>
                <w:b/>
                <w:bCs/>
                <w:color w:val="0F766E"/>
                <w:sz w:val="19"/>
                <w:szCs w:val="19"/>
              </w:rPr>
              <w:t>g</w:t>
            </w:r>
          </w:p>
          <w:p w:rsidR="007E6350" w:rsidRDefault="006E3FA2">
            <w:pPr>
              <w:pStyle w:val="ListParagraph"/>
              <w:numPr>
                <w:ilvl w:val="0"/>
                <w:numId w:val="2"/>
              </w:numPr>
              <w:spacing w:before="25" w:after="25"/>
            </w:pPr>
            <w:r>
              <w:rPr>
                <w:color w:val="4B5563"/>
                <w:sz w:val="19"/>
                <w:szCs w:val="19"/>
              </w:rPr>
              <w:lastRenderedPageBreak/>
              <w:t>On-the-job application support</w:t>
            </w:r>
          </w:p>
          <w:p w:rsidR="007E6350" w:rsidRDefault="006E3FA2">
            <w:pPr>
              <w:pStyle w:val="ListParagraph"/>
              <w:numPr>
                <w:ilvl w:val="0"/>
                <w:numId w:val="2"/>
              </w:numPr>
              <w:spacing w:before="25" w:after="25"/>
            </w:pPr>
            <w:r>
              <w:rPr>
                <w:color w:val="4B5563"/>
                <w:sz w:val="19"/>
                <w:szCs w:val="19"/>
              </w:rPr>
              <w:t>Governance setup &amp; internal champion enablement</w:t>
            </w:r>
          </w:p>
          <w:p w:rsidR="007E6350" w:rsidRDefault="006E3FA2">
            <w:pPr>
              <w:pStyle w:val="ListParagraph"/>
              <w:numPr>
                <w:ilvl w:val="0"/>
                <w:numId w:val="2"/>
              </w:numPr>
              <w:spacing w:before="25" w:after="25"/>
            </w:pPr>
            <w:r>
              <w:rPr>
                <w:color w:val="4B5563"/>
                <w:sz w:val="19"/>
                <w:szCs w:val="19"/>
              </w:rPr>
              <w:t>Capability measurement &amp; adoption tracking</w:t>
            </w:r>
          </w:p>
          <w:p w:rsidR="007E6350" w:rsidRDefault="006E3FA2">
            <w:pPr>
              <w:pStyle w:val="ListParagraph"/>
              <w:numPr>
                <w:ilvl w:val="0"/>
                <w:numId w:val="2"/>
              </w:numPr>
              <w:spacing w:before="25" w:after="25"/>
            </w:pPr>
            <w:r>
              <w:rPr>
                <w:color w:val="4B5563"/>
                <w:sz w:val="19"/>
                <w:szCs w:val="19"/>
              </w:rPr>
              <w:t>Continuous refinement based on business outcomes</w:t>
            </w:r>
          </w:p>
        </w:tc>
      </w:tr>
    </w:tbl>
    <w:p w:rsidR="007E6350" w:rsidRDefault="007E6350">
      <w:pPr>
        <w:spacing w:before="200"/>
      </w:pPr>
    </w:p>
    <w:p w:rsidR="007E6350" w:rsidRDefault="006E3FA2">
      <w:pPr>
        <w:spacing w:before="60" w:after="60"/>
      </w:pPr>
      <w:r>
        <w:rPr>
          <w:b/>
          <w:bCs/>
          <w:color w:val="0F2D5E"/>
        </w:rPr>
        <w:t xml:space="preserve">Delivery formats available: </w:t>
      </w:r>
      <w:r>
        <w:rPr>
          <w:color w:val="4B5563"/>
        </w:rPr>
        <w:t>Instructor-Led Classroom  ·  Virtual Instructor-Led  ·  Blended Learning  ·  Executive Workshop  ·  Train-the-Trainer</w:t>
      </w:r>
    </w:p>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INDUSTRIES WE SERVE</w:t>
      </w:r>
    </w:p>
    <w:p w:rsidR="007E6350" w:rsidRDefault="006E3FA2">
      <w:pPr>
        <w:pStyle w:val="Heading2"/>
      </w:pPr>
      <w:r>
        <w:t>Organizational Strategy Training Across Key Industries</w:t>
      </w:r>
    </w:p>
    <w:p w:rsidR="007E6350" w:rsidRDefault="006E3FA2">
      <w:pPr>
        <w:spacing w:before="60" w:after="60"/>
      </w:pPr>
      <w:r>
        <w:rPr>
          <w:color w:val="4B5563"/>
        </w:rPr>
        <w:t>Organizational design challenges are universal — but the context, constraints, and critical capability gaps differ by industry. Edstellar's practitioners bring deep industry fluency to every organizational strategy engagement.</w:t>
      </w:r>
    </w:p>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E635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40" w:type="dxa"/>
              <w:left w:w="180" w:type="dxa"/>
              <w:bottom w:w="140" w:type="dxa"/>
              <w:right w:w="180" w:type="dxa"/>
            </w:tcMar>
          </w:tcPr>
          <w:p w:rsidR="007E6350" w:rsidRDefault="006E3FA2">
            <w:pPr>
              <w:spacing w:after="50"/>
            </w:pPr>
            <w:r>
              <w:rPr>
                <w:b/>
                <w:bCs/>
                <w:color w:val="0F2D5E"/>
              </w:rPr>
              <w:t>Financial Services &amp; Banking</w:t>
            </w:r>
          </w:p>
          <w:p w:rsidR="007E6350" w:rsidRDefault="006E3FA2">
            <w:r>
              <w:rPr>
                <w:color w:val="4B5563"/>
                <w:sz w:val="19"/>
                <w:szCs w:val="19"/>
              </w:rPr>
              <w:t>Regulatory complexity, digital transformation, and rapid business model shifts demand organizational structures with clear accountability, fast decision rights, and resilient governance.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40" w:type="dxa"/>
              <w:left w:w="180" w:type="dxa"/>
              <w:bottom w:w="140" w:type="dxa"/>
              <w:right w:w="180" w:type="dxa"/>
            </w:tcMar>
          </w:tcPr>
          <w:p w:rsidR="007E6350" w:rsidRDefault="006E3FA2">
            <w:pPr>
              <w:spacing w:after="50"/>
            </w:pPr>
            <w:r>
              <w:rPr>
                <w:b/>
                <w:bCs/>
                <w:color w:val="0F2D5E"/>
              </w:rPr>
              <w:t>Technology &amp; SaaS</w:t>
            </w:r>
          </w:p>
          <w:p w:rsidR="007E6350" w:rsidRDefault="006E3FA2">
            <w:r>
              <w:rPr>
                <w:color w:val="4B5563"/>
                <w:sz w:val="19"/>
                <w:szCs w:val="19"/>
              </w:rPr>
              <w:t>Scaling organizations from startup to enterprise r</w:t>
            </w:r>
            <w:r>
              <w:rPr>
                <w:color w:val="4B5563"/>
                <w:sz w:val="19"/>
                <w:szCs w:val="19"/>
              </w:rPr>
              <w:t>equires deliberate operating model design — preventing the structural fragmentation that slows execution and increases coordination costs as headcount grows.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40" w:type="dxa"/>
              <w:left w:w="180" w:type="dxa"/>
              <w:bottom w:w="140" w:type="dxa"/>
              <w:right w:w="180" w:type="dxa"/>
            </w:tcMar>
          </w:tcPr>
          <w:p w:rsidR="007E6350" w:rsidRDefault="006E3FA2">
            <w:pPr>
              <w:spacing w:after="50"/>
            </w:pPr>
            <w:r>
              <w:rPr>
                <w:b/>
                <w:bCs/>
                <w:color w:val="0F2D5E"/>
              </w:rPr>
              <w:t>Manufacturing &amp; Industrial</w:t>
            </w:r>
          </w:p>
          <w:p w:rsidR="007E6350" w:rsidRDefault="006E3FA2">
            <w:r>
              <w:rPr>
                <w:color w:val="4B5563"/>
                <w:sz w:val="19"/>
                <w:szCs w:val="19"/>
              </w:rPr>
              <w:t>Supply chain volatility, automation adoption, and lean transformation d</w:t>
            </w:r>
            <w:r>
              <w:rPr>
                <w:color w:val="4B5563"/>
                <w:sz w:val="19"/>
                <w:szCs w:val="19"/>
              </w:rPr>
              <w:t>emand workforce planning and capability forecasting capabilities embedded deeply in operational leadership teams.</w:t>
            </w:r>
          </w:p>
        </w:tc>
      </w:tr>
      <w:tr w:rsidR="007E635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40" w:type="dxa"/>
              <w:left w:w="180" w:type="dxa"/>
              <w:bottom w:w="140" w:type="dxa"/>
              <w:right w:w="180" w:type="dxa"/>
            </w:tcMar>
          </w:tcPr>
          <w:p w:rsidR="007E6350" w:rsidRDefault="006E3FA2">
            <w:pPr>
              <w:spacing w:after="50"/>
            </w:pPr>
            <w:r>
              <w:rPr>
                <w:b/>
                <w:bCs/>
                <w:color w:val="0F2D5E"/>
              </w:rPr>
              <w:t>Healthcare &amp; Life Sciences</w:t>
            </w:r>
          </w:p>
          <w:p w:rsidR="007E6350" w:rsidRDefault="006E3FA2">
            <w:r>
              <w:rPr>
                <w:color w:val="4B5563"/>
                <w:sz w:val="19"/>
                <w:szCs w:val="19"/>
              </w:rPr>
              <w:t xml:space="preserve">Matrix organizations, clinical-operational integration, and compliance complexity require governance training and </w:t>
            </w:r>
            <w:r>
              <w:rPr>
                <w:color w:val="4B5563"/>
                <w:sz w:val="19"/>
                <w:szCs w:val="19"/>
              </w:rPr>
              <w:t>decision rights design that balances agility with accountability.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40" w:type="dxa"/>
              <w:left w:w="180" w:type="dxa"/>
              <w:bottom w:w="140" w:type="dxa"/>
              <w:right w:w="180" w:type="dxa"/>
            </w:tcMar>
          </w:tcPr>
          <w:p w:rsidR="007E6350" w:rsidRDefault="006E3FA2">
            <w:pPr>
              <w:spacing w:after="50"/>
            </w:pPr>
            <w:r>
              <w:rPr>
                <w:b/>
                <w:bCs/>
                <w:color w:val="0F2D5E"/>
              </w:rPr>
              <w:t>Retail &amp; Consumer Goods</w:t>
            </w:r>
          </w:p>
          <w:p w:rsidR="007E6350" w:rsidRDefault="006E3FA2">
            <w:r>
              <w:rPr>
                <w:color w:val="4B5563"/>
                <w:sz w:val="19"/>
                <w:szCs w:val="19"/>
              </w:rPr>
              <w:t>Omnichannel transformation, private label expansion, and last-mile complexity make operating model redesign and agile organizational design core capability requiremen</w:t>
            </w:r>
            <w:r>
              <w:rPr>
                <w:color w:val="4B5563"/>
                <w:sz w:val="19"/>
                <w:szCs w:val="19"/>
              </w:rPr>
              <w:t>ts for retail leadership teams.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40" w:type="dxa"/>
              <w:left w:w="180" w:type="dxa"/>
              <w:bottom w:w="140" w:type="dxa"/>
              <w:right w:w="180" w:type="dxa"/>
            </w:tcMar>
          </w:tcPr>
          <w:p w:rsidR="007E6350" w:rsidRDefault="006E3FA2">
            <w:pPr>
              <w:spacing w:after="50"/>
            </w:pPr>
            <w:r>
              <w:rPr>
                <w:b/>
                <w:bCs/>
                <w:color w:val="0F2D5E"/>
              </w:rPr>
              <w:t>Energy &amp; Utilities</w:t>
            </w:r>
          </w:p>
          <w:p w:rsidR="007E6350" w:rsidRDefault="006E3FA2">
            <w:r>
              <w:rPr>
                <w:color w:val="4B5563"/>
                <w:sz w:val="19"/>
                <w:szCs w:val="19"/>
              </w:rPr>
              <w:t>Net-zero transition, energy trilemma management, and workforce transformation from legacy roles to new energy capabilities demand strategic workforce planning embedded in leadership teams.</w:t>
            </w:r>
          </w:p>
        </w:tc>
      </w:tr>
      <w:tr w:rsidR="007E635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40" w:type="dxa"/>
              <w:left w:w="180" w:type="dxa"/>
              <w:bottom w:w="140" w:type="dxa"/>
              <w:right w:w="180" w:type="dxa"/>
            </w:tcMar>
          </w:tcPr>
          <w:p w:rsidR="007E6350" w:rsidRDefault="006E3FA2">
            <w:pPr>
              <w:spacing w:after="50"/>
            </w:pPr>
            <w:r>
              <w:rPr>
                <w:b/>
                <w:bCs/>
                <w:color w:val="0F2D5E"/>
              </w:rPr>
              <w:lastRenderedPageBreak/>
              <w:t>Public Sector &amp; Government</w:t>
            </w:r>
          </w:p>
          <w:p w:rsidR="007E6350" w:rsidRDefault="006E3FA2">
            <w:r>
              <w:rPr>
                <w:color w:val="4B5563"/>
                <w:sz w:val="19"/>
                <w:szCs w:val="19"/>
              </w:rPr>
              <w:t>Citizen-centric transformation, cross-agency collaboration mandates, and fiscal constraints require public sector leaders trained in org design, decision governance, and workforce capability forecasting.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40" w:type="dxa"/>
              <w:left w:w="180" w:type="dxa"/>
              <w:bottom w:w="140" w:type="dxa"/>
              <w:right w:w="180" w:type="dxa"/>
            </w:tcMar>
          </w:tcPr>
          <w:p w:rsidR="007E6350" w:rsidRDefault="006E3FA2">
            <w:pPr>
              <w:spacing w:after="50"/>
            </w:pPr>
            <w:r>
              <w:rPr>
                <w:b/>
                <w:bCs/>
                <w:color w:val="0F2D5E"/>
              </w:rPr>
              <w:t>Professional Services</w:t>
            </w:r>
          </w:p>
          <w:p w:rsidR="007E6350" w:rsidRDefault="006E3FA2">
            <w:r>
              <w:rPr>
                <w:color w:val="4B5563"/>
                <w:sz w:val="19"/>
                <w:szCs w:val="19"/>
              </w:rPr>
              <w:t>Par</w:t>
            </w:r>
            <w:r>
              <w:rPr>
                <w:color w:val="4B5563"/>
                <w:sz w:val="19"/>
                <w:szCs w:val="19"/>
              </w:rPr>
              <w:t>tner-led governance, knowledge management at scale, and talent pipeline design demand organizational strategy training embedded in leadership development and succession programs.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40" w:type="dxa"/>
              <w:left w:w="180" w:type="dxa"/>
              <w:bottom w:w="140" w:type="dxa"/>
              <w:right w:w="180" w:type="dxa"/>
            </w:tcMar>
          </w:tcPr>
          <w:p w:rsidR="007E6350" w:rsidRDefault="006E3FA2">
            <w:pPr>
              <w:spacing w:after="50"/>
            </w:pPr>
            <w:r>
              <w:rPr>
                <w:b/>
                <w:bCs/>
                <w:color w:val="0F2D5E"/>
              </w:rPr>
              <w:t>FMCG &amp; Consumer Markets</w:t>
            </w:r>
          </w:p>
          <w:p w:rsidR="007E6350" w:rsidRDefault="006E3FA2">
            <w:r>
              <w:rPr>
                <w:color w:val="4B5563"/>
                <w:sz w:val="19"/>
                <w:szCs w:val="19"/>
              </w:rPr>
              <w:t>Speed to market, portfolio complexity, and digital-fi</w:t>
            </w:r>
            <w:r>
              <w:rPr>
                <w:color w:val="4B5563"/>
                <w:sz w:val="19"/>
                <w:szCs w:val="19"/>
              </w:rPr>
              <w:t>rst go-to-market shifts make organizational agility and operating model clarity critical competitive capabilities for FMCG leadership teams.</w:t>
            </w:r>
          </w:p>
        </w:tc>
      </w:tr>
    </w:tbl>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WHAT OUR CLIENTS SAY</w:t>
      </w:r>
    </w:p>
    <w:p w:rsidR="007E6350" w:rsidRDefault="006E3FA2">
      <w:pPr>
        <w:pStyle w:val="Heading2"/>
      </w:pPr>
      <w:r>
        <w:t>Organizational Strategy Training That Delivers Measurable Results</w:t>
      </w:r>
    </w:p>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E6350">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rsidR="007E6350" w:rsidRDefault="006E3FA2">
            <w:r>
              <w:t xml:space="preserve"> </w:t>
            </w:r>
          </w:p>
        </w:tc>
        <w:tc>
          <w:tcPr>
            <w:tcW w:w="8960" w:type="dxa"/>
            <w:tcBorders>
              <w:top w:val="none" w:sz="0" w:space="0" w:color="FFFFFF"/>
              <w:left w:val="single" w:sz="10" w:space="0" w:color="2563EB"/>
              <w:bottom w:val="none" w:sz="0" w:space="0" w:color="FFFFFF"/>
              <w:right w:val="none" w:sz="0" w:space="0" w:color="FFFFFF"/>
            </w:tcBorders>
            <w:shd w:val="clear" w:color="auto" w:fill="EFF6FF"/>
            <w:tcMar>
              <w:top w:w="180" w:type="dxa"/>
              <w:left w:w="240" w:type="dxa"/>
              <w:bottom w:w="180" w:type="dxa"/>
              <w:right w:w="240" w:type="dxa"/>
            </w:tcMar>
          </w:tcPr>
          <w:p w:rsidR="007E6350" w:rsidRDefault="006E3FA2">
            <w:pPr>
              <w:spacing w:after="100"/>
            </w:pPr>
            <w:r>
              <w:rPr>
                <w:i/>
                <w:iCs/>
                <w:sz w:val="23"/>
                <w:szCs w:val="23"/>
              </w:rPr>
              <w:t>"Edstellar's organizational strategy program fundamentally changed how our leadership team talks about structure. For the first time, we have a shared language for organizational design — and our operating model decisions are now grounded in frameworks rat</w:t>
            </w:r>
            <w:r>
              <w:rPr>
                <w:i/>
                <w:iCs/>
                <w:sz w:val="23"/>
                <w:szCs w:val="23"/>
              </w:rPr>
              <w:t>her than gut feel. The ROI on this training showed up within two quarters."</w:t>
            </w:r>
          </w:p>
          <w:p w:rsidR="007E6350" w:rsidRDefault="006E3FA2">
            <w:r>
              <w:rPr>
                <w:b/>
                <w:bCs/>
                <w:color w:val="0F2D5E"/>
              </w:rPr>
              <w:t>— Chief HR Officer</w:t>
            </w:r>
            <w:r>
              <w:rPr>
                <w:color w:val="4B5563"/>
                <w:sz w:val="20"/>
                <w:szCs w:val="20"/>
              </w:rPr>
              <w:t>, Group CHRO, Fortune 500 Financial Services Organization</w:t>
            </w:r>
          </w:p>
        </w:tc>
      </w:tr>
    </w:tbl>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E6350">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rsidR="007E6350" w:rsidRDefault="006E3FA2">
            <w:r>
              <w:t xml:space="preserve"> </w:t>
            </w:r>
          </w:p>
        </w:tc>
        <w:tc>
          <w:tcPr>
            <w:tcW w:w="8960" w:type="dxa"/>
            <w:tcBorders>
              <w:top w:val="none" w:sz="0" w:space="0" w:color="FFFFFF"/>
              <w:left w:val="single" w:sz="10" w:space="0" w:color="2563EB"/>
              <w:bottom w:val="none" w:sz="0" w:space="0" w:color="FFFFFF"/>
              <w:right w:val="none" w:sz="0" w:space="0" w:color="FFFFFF"/>
            </w:tcBorders>
            <w:shd w:val="clear" w:color="auto" w:fill="EFF6FF"/>
            <w:tcMar>
              <w:top w:w="180" w:type="dxa"/>
              <w:left w:w="240" w:type="dxa"/>
              <w:bottom w:w="180" w:type="dxa"/>
              <w:right w:w="240" w:type="dxa"/>
            </w:tcMar>
          </w:tcPr>
          <w:p w:rsidR="007E6350" w:rsidRDefault="006E3FA2">
            <w:pPr>
              <w:spacing w:after="100"/>
            </w:pPr>
            <w:r>
              <w:rPr>
                <w:i/>
                <w:iCs/>
                <w:sz w:val="23"/>
                <w:szCs w:val="23"/>
              </w:rPr>
              <w:t>"We engaged Edstellar to train our HRBP community on strategic workforce planning ahead of a major d</w:t>
            </w:r>
            <w:r>
              <w:rPr>
                <w:i/>
                <w:iCs/>
                <w:sz w:val="23"/>
                <w:szCs w:val="23"/>
              </w:rPr>
              <w:t>igital transformation. The program was rigorous, practically grounded, and delivered by people who clearly understood our industry context. Our HRBPs are now credible strategic partners in the business — not just HR administrators."</w:t>
            </w:r>
          </w:p>
          <w:p w:rsidR="007E6350" w:rsidRDefault="006E3FA2">
            <w:r>
              <w:rPr>
                <w:b/>
                <w:bCs/>
                <w:color w:val="0F2D5E"/>
              </w:rPr>
              <w:t>— Head of Talent &amp; Organization</w:t>
            </w:r>
            <w:r>
              <w:rPr>
                <w:color w:val="4B5563"/>
                <w:sz w:val="20"/>
                <w:szCs w:val="20"/>
              </w:rPr>
              <w:t>, VP — Talent &amp; Organization, Global Technology Company, Asia-Pacific</w:t>
            </w:r>
          </w:p>
        </w:tc>
      </w:tr>
    </w:tbl>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E6350">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rsidR="007E6350" w:rsidRDefault="006E3FA2">
            <w:r>
              <w:t xml:space="preserve"> </w:t>
            </w:r>
          </w:p>
        </w:tc>
        <w:tc>
          <w:tcPr>
            <w:tcW w:w="8960" w:type="dxa"/>
            <w:tcBorders>
              <w:top w:val="none" w:sz="0" w:space="0" w:color="FFFFFF"/>
              <w:left w:val="single" w:sz="10" w:space="0" w:color="2563EB"/>
              <w:bottom w:val="none" w:sz="0" w:space="0" w:color="FFFFFF"/>
              <w:right w:val="none" w:sz="0" w:space="0" w:color="FFFFFF"/>
            </w:tcBorders>
            <w:shd w:val="clear" w:color="auto" w:fill="EFF6FF"/>
            <w:tcMar>
              <w:top w:w="180" w:type="dxa"/>
              <w:left w:w="240" w:type="dxa"/>
              <w:bottom w:w="180" w:type="dxa"/>
              <w:right w:w="240" w:type="dxa"/>
            </w:tcMar>
          </w:tcPr>
          <w:p w:rsidR="007E6350" w:rsidRDefault="006E3FA2">
            <w:pPr>
              <w:spacing w:after="100"/>
            </w:pPr>
            <w:r>
              <w:rPr>
                <w:i/>
                <w:iCs/>
                <w:sz w:val="23"/>
                <w:szCs w:val="23"/>
              </w:rPr>
              <w:t>"The RACI and decision rights workshop was the most impactful single intervention we ran last year. We had a 3,000-person matrix organization where nob</w:t>
            </w:r>
            <w:r>
              <w:rPr>
                <w:i/>
                <w:iCs/>
                <w:sz w:val="23"/>
                <w:szCs w:val="23"/>
              </w:rPr>
              <w:t>ody was clear on who owned what. After two days of facilitated training, we had a working governance model and genuine buy-in from the leadership team. That clarity has measurably accelerated our project delivery velocity."</w:t>
            </w:r>
          </w:p>
          <w:p w:rsidR="007E6350" w:rsidRDefault="006E3FA2">
            <w:r>
              <w:rPr>
                <w:b/>
                <w:bCs/>
                <w:color w:val="0F2D5E"/>
              </w:rPr>
              <w:t>— Chief Operating Officer</w:t>
            </w:r>
            <w:r>
              <w:rPr>
                <w:color w:val="4B5563"/>
                <w:sz w:val="20"/>
                <w:szCs w:val="20"/>
              </w:rPr>
              <w:t xml:space="preserve">, COO, </w:t>
            </w:r>
            <w:r>
              <w:rPr>
                <w:color w:val="4B5563"/>
                <w:sz w:val="20"/>
                <w:szCs w:val="20"/>
              </w:rPr>
              <w:t>Mid-Market Manufacturing Company, Middle East</w:t>
            </w:r>
          </w:p>
        </w:tc>
      </w:tr>
    </w:tbl>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7E6350">
        <w:tblPrEx>
          <w:tblCellMar>
            <w:top w:w="0" w:type="dxa"/>
            <w:bottom w:w="0" w:type="dxa"/>
          </w:tblCellMar>
        </w:tblPrEx>
        <w:tc>
          <w:tcPr>
            <w:tcW w:w="6960" w:type="dxa"/>
            <w:tcBorders>
              <w:top w:val="single" w:sz="1" w:space="0" w:color="2563EB"/>
              <w:left w:val="single" w:sz="1" w:space="0" w:color="2563EB"/>
              <w:bottom w:val="single" w:sz="1" w:space="0" w:color="2563EB"/>
              <w:right w:val="single" w:sz="1" w:space="0" w:color="2563EB"/>
            </w:tcBorders>
            <w:shd w:val="clear" w:color="auto" w:fill="EFF6FF"/>
            <w:tcMar>
              <w:top w:w="120" w:type="dxa"/>
              <w:left w:w="200" w:type="dxa"/>
              <w:bottom w:w="120" w:type="dxa"/>
              <w:right w:w="200" w:type="dxa"/>
            </w:tcMar>
            <w:vAlign w:val="center"/>
          </w:tcPr>
          <w:p w:rsidR="007E6350" w:rsidRDefault="006E3FA2">
            <w:r>
              <w:rPr>
                <w:b/>
                <w:bCs/>
                <w:color w:val="0F2D5E"/>
                <w:sz w:val="21"/>
                <w:szCs w:val="21"/>
              </w:rPr>
              <w:t>Want to see the full case study library?</w:t>
            </w:r>
          </w:p>
        </w:tc>
        <w:tc>
          <w:tcPr>
            <w:tcW w:w="240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160" w:type="dxa"/>
              <w:bottom w:w="120" w:type="dxa"/>
              <w:right w:w="160" w:type="dxa"/>
            </w:tcMar>
            <w:vAlign w:val="center"/>
          </w:tcPr>
          <w:p w:rsidR="007E6350" w:rsidRDefault="006E3FA2">
            <w:pPr>
              <w:jc w:val="center"/>
            </w:pPr>
            <w:r>
              <w:rPr>
                <w:b/>
                <w:bCs/>
                <w:color w:val="FFFFFF"/>
                <w:sz w:val="21"/>
                <w:szCs w:val="21"/>
              </w:rPr>
              <w:t>→  View Client Success Stories</w:t>
            </w:r>
          </w:p>
        </w:tc>
      </w:tr>
    </w:tbl>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WHY EDSTELLAR</w:t>
      </w:r>
    </w:p>
    <w:p w:rsidR="007E6350" w:rsidRDefault="006E3FA2">
      <w:pPr>
        <w:pStyle w:val="Heading2"/>
      </w:pPr>
      <w:r>
        <w:t>Why Organizations Choose Edstellar for Organizational Strategy Training</w:t>
      </w:r>
    </w:p>
    <w:p w:rsidR="007E6350" w:rsidRDefault="006E3FA2">
      <w:pPr>
        <w:spacing w:before="60" w:after="60"/>
      </w:pPr>
      <w:r>
        <w:rPr>
          <w:color w:val="4B5563"/>
        </w:rPr>
        <w:t>There are consulting firms that will advise your organization on its structure. There are technology platforms that will map your organizational data. And there are training companies that will run generic leadership workshops. Edstellar is none of these.</w:t>
      </w:r>
    </w:p>
    <w:p w:rsidR="007E6350" w:rsidRDefault="007E6350">
      <w:pPr>
        <w:spacing w:before="100"/>
      </w:pPr>
    </w:p>
    <w:p w:rsidR="007E6350" w:rsidRDefault="006E3FA2">
      <w:pPr>
        <w:spacing w:before="60" w:after="60"/>
      </w:pPr>
      <w:r>
        <w:rPr>
          <w:b/>
          <w:bCs/>
        </w:rPr>
        <w:t xml:space="preserve">We are a specialist corporate training provider with a singular focus: building the organizational strategy capability your internal teams need to design, lead, and sustain high-performing organizations — without requiring an external advisor in the room </w:t>
      </w:r>
      <w:r>
        <w:rPr>
          <w:b/>
          <w:bCs/>
        </w:rPr>
        <w:t>every time a structural decision needs to be made.</w:t>
      </w:r>
    </w:p>
    <w:p w:rsidR="007E6350" w:rsidRDefault="007E6350">
      <w:pPr>
        <w:spacing w:before="100"/>
      </w:pPr>
    </w:p>
    <w:p w:rsidR="007E6350" w:rsidRDefault="006E3FA2">
      <w:pPr>
        <w:pStyle w:val="ListParagraph"/>
        <w:numPr>
          <w:ilvl w:val="0"/>
          <w:numId w:val="2"/>
        </w:numPr>
        <w:spacing w:before="40" w:after="40"/>
      </w:pPr>
      <w:r>
        <w:rPr>
          <w:b/>
          <w:bCs/>
        </w:rPr>
        <w:t xml:space="preserve">14+ years of enterprise experience. </w:t>
      </w:r>
      <w:r>
        <w:t>Deep practitioner knowledge across organizational design, workforce planning, and leadership development — across every major industry and organizational context.</w:t>
      </w:r>
    </w:p>
    <w:p w:rsidR="007E6350" w:rsidRDefault="006E3FA2">
      <w:pPr>
        <w:pStyle w:val="ListParagraph"/>
        <w:numPr>
          <w:ilvl w:val="0"/>
          <w:numId w:val="2"/>
        </w:numPr>
        <w:spacing w:before="40" w:after="40"/>
      </w:pPr>
      <w:r>
        <w:rPr>
          <w:b/>
          <w:bCs/>
        </w:rPr>
        <w:t xml:space="preserve">5,000+ expert practitioners globally. </w:t>
      </w:r>
      <w:r>
        <w:t>Every program is delivered by a domain-specialist trainer, not a generalist facilitator. Our trainers have designed organizations, not just taught about them.</w:t>
      </w:r>
    </w:p>
    <w:p w:rsidR="007E6350" w:rsidRDefault="006E3FA2">
      <w:pPr>
        <w:pStyle w:val="ListParagraph"/>
        <w:numPr>
          <w:ilvl w:val="0"/>
          <w:numId w:val="2"/>
        </w:numPr>
        <w:spacing w:before="40" w:after="40"/>
      </w:pPr>
      <w:r>
        <w:rPr>
          <w:b/>
          <w:bCs/>
        </w:rPr>
        <w:t xml:space="preserve">100+ global delivery locations. </w:t>
      </w:r>
      <w:r>
        <w:t xml:space="preserve">Instructor-led delivery in </w:t>
      </w:r>
      <w:r>
        <w:t>your geography — across APAC, Middle East, Europe, North America, and India — in the language and context your teams work in.</w:t>
      </w:r>
    </w:p>
    <w:p w:rsidR="007E6350" w:rsidRDefault="006E3FA2">
      <w:pPr>
        <w:pStyle w:val="ListParagraph"/>
        <w:numPr>
          <w:ilvl w:val="0"/>
          <w:numId w:val="2"/>
        </w:numPr>
        <w:spacing w:before="40" w:after="40"/>
      </w:pPr>
      <w:r>
        <w:rPr>
          <w:b/>
          <w:bCs/>
        </w:rPr>
        <w:t xml:space="preserve">Fortune 500 client portfolio. </w:t>
      </w:r>
      <w:r>
        <w:t>Trusted by Visa, ABB, Aditya Birla Group, and over 200 of the world's leading organizations to build</w:t>
      </w:r>
      <w:r>
        <w:t xml:space="preserve"> organizational capability at scale.</w:t>
      </w:r>
    </w:p>
    <w:p w:rsidR="007E6350" w:rsidRDefault="006E3FA2">
      <w:pPr>
        <w:pStyle w:val="ListParagraph"/>
        <w:numPr>
          <w:ilvl w:val="0"/>
          <w:numId w:val="2"/>
        </w:numPr>
        <w:spacing w:before="40" w:after="40"/>
      </w:pPr>
      <w:r>
        <w:rPr>
          <w:b/>
          <w:bCs/>
        </w:rPr>
        <w:t xml:space="preserve">2,000+ training programs. </w:t>
      </w:r>
      <w:r>
        <w:t>The deepest catalog of instructor-led corporate training programs across leadership, organizational effectiveness, HR capability, and business strategy.</w:t>
      </w:r>
    </w:p>
    <w:p w:rsidR="007E6350" w:rsidRDefault="006E3FA2">
      <w:pPr>
        <w:pStyle w:val="ListParagraph"/>
        <w:numPr>
          <w:ilvl w:val="0"/>
          <w:numId w:val="2"/>
        </w:numPr>
        <w:spacing w:before="40" w:after="40"/>
      </w:pPr>
      <w:r>
        <w:rPr>
          <w:b/>
          <w:bCs/>
        </w:rPr>
        <w:t xml:space="preserve">Customized, not templated. </w:t>
      </w:r>
      <w:r>
        <w:t>Every program</w:t>
      </w:r>
      <w:r>
        <w:t xml:space="preserve"> is designed around your organizational context, your capability gaps, and your business objectives — not an off-the-shelf curriculum.</w:t>
      </w:r>
    </w:p>
    <w:p w:rsidR="007E6350" w:rsidRDefault="007E6350">
      <w:pPr>
        <w:spacing w:before="200"/>
      </w:pPr>
    </w:p>
    <w:p w:rsidR="007E6350" w:rsidRDefault="007E6350">
      <w:pPr>
        <w:pBdr>
          <w:bottom w:val="single" w:sz="6" w:space="1" w:color="CBD5E1"/>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2563EB"/>
              <w:left w:val="single" w:sz="12" w:space="0" w:color="2563EB"/>
              <w:bottom w:val="single" w:sz="1" w:space="0" w:color="D1D5DB"/>
              <w:right w:val="single" w:sz="1" w:space="0" w:color="D1D5DB"/>
            </w:tcBorders>
            <w:shd w:val="clear" w:color="auto" w:fill="EFF6FF"/>
            <w:tcMar>
              <w:top w:w="140" w:type="dxa"/>
              <w:left w:w="240" w:type="dxa"/>
              <w:bottom w:w="140" w:type="dxa"/>
              <w:right w:w="200" w:type="dxa"/>
            </w:tcMar>
          </w:tcPr>
          <w:p w:rsidR="007E6350" w:rsidRDefault="006E3FA2">
            <w:pPr>
              <w:spacing w:after="40"/>
            </w:pPr>
            <w:r>
              <w:rPr>
                <w:b/>
                <w:bCs/>
                <w:color w:val="2563EB"/>
              </w:rPr>
              <w:t>FREE RESOURCE</w:t>
            </w:r>
          </w:p>
          <w:p w:rsidR="007E6350" w:rsidRDefault="006E3FA2">
            <w:pPr>
              <w:spacing w:after="60"/>
            </w:pPr>
            <w:r>
              <w:rPr>
                <w:b/>
                <w:bCs/>
                <w:color w:val="0F2D5E"/>
              </w:rPr>
              <w:t>Download: Organizational Strategy Training Needs Assessment Toolkit</w:t>
            </w:r>
          </w:p>
          <w:p w:rsidR="007E6350" w:rsidRDefault="006E3FA2">
            <w:pPr>
              <w:spacing w:after="100"/>
            </w:pPr>
            <w:r>
              <w:rPr>
                <w:color w:val="4B5563"/>
                <w:sz w:val="21"/>
                <w:szCs w:val="21"/>
              </w:rPr>
              <w:t>A step-by-step guide to assessing you</w:t>
            </w:r>
            <w:r>
              <w:rPr>
                <w:color w:val="4B5563"/>
                <w:sz w:val="21"/>
                <w:szCs w:val="21"/>
              </w:rPr>
              <w:t>r organization's current organizational strategy capability — including a structured diagnostic framework, capability gap scoring templates, operating model readiness indicators, and a guided curriculum selection tool to identify which Edstellar programs b</w:t>
            </w:r>
            <w:r>
              <w:rPr>
                <w:color w:val="4B5563"/>
                <w:sz w:val="21"/>
                <w:szCs w:val="21"/>
              </w:rPr>
              <w:t>est match your context.</w:t>
            </w:r>
          </w:p>
          <w:p w:rsidR="007E6350" w:rsidRDefault="006E3FA2">
            <w:r>
              <w:rPr>
                <w:b/>
                <w:bCs/>
                <w:color w:val="2563EB"/>
              </w:rPr>
              <w:t>⬇</w:t>
            </w:r>
            <w:r>
              <w:rPr>
                <w:b/>
                <w:bCs/>
                <w:color w:val="2563EB"/>
              </w:rPr>
              <w:t xml:space="preserve">  Download the Toolkit  (Free — No Registration Required)</w:t>
            </w:r>
          </w:p>
        </w:tc>
      </w:tr>
    </w:tbl>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CONNECTED SERVICES</w:t>
      </w:r>
    </w:p>
    <w:p w:rsidR="007E6350" w:rsidRDefault="006E3FA2">
      <w:pPr>
        <w:pStyle w:val="Heading2"/>
      </w:pPr>
      <w:r>
        <w:t>Complete Your Organizational Excellence Ecosystem</w:t>
      </w:r>
    </w:p>
    <w:p w:rsidR="007E6350" w:rsidRDefault="006E3FA2">
      <w:pPr>
        <w:spacing w:before="60" w:after="60"/>
      </w:pPr>
      <w:r>
        <w:rPr>
          <w:color w:val="4B5563"/>
        </w:rPr>
        <w:lastRenderedPageBreak/>
        <w:t>Organizational strategy training delivers maximum impact when connected to diagnostic, advisory, and intelligence infrastructure. These Edstellar services integrate directly with your organizational strategy capability-building program.</w:t>
      </w:r>
    </w:p>
    <w:p w:rsidR="007E6350" w:rsidRDefault="007E63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E6350">
        <w:tblPrEx>
          <w:tblCellMar>
            <w:top w:w="0" w:type="dxa"/>
            <w:bottom w:w="0" w:type="dxa"/>
          </w:tblCellMar>
        </w:tblPrEx>
        <w:tc>
          <w:tcPr>
            <w:tcW w:w="3120" w:type="dxa"/>
            <w:tcBorders>
              <w:top w:val="single" w:sz="8" w:space="0" w:color="0F2D5E"/>
              <w:left w:val="single" w:sz="1" w:space="0" w:color="D1D5DB"/>
              <w:bottom w:val="single" w:sz="1" w:space="0" w:color="D1D5DB"/>
              <w:right w:val="single" w:sz="1" w:space="0" w:color="D1D5DB"/>
            </w:tcBorders>
            <w:shd w:val="clear" w:color="auto" w:fill="F3F4F6"/>
            <w:tcMar>
              <w:top w:w="160" w:type="dxa"/>
              <w:left w:w="180" w:type="dxa"/>
              <w:bottom w:w="160" w:type="dxa"/>
              <w:right w:w="180" w:type="dxa"/>
            </w:tcMar>
          </w:tcPr>
          <w:p w:rsidR="007E6350" w:rsidRDefault="006E3FA2">
            <w:pPr>
              <w:spacing w:after="40"/>
            </w:pPr>
            <w:r>
              <w:rPr>
                <w:b/>
                <w:bCs/>
                <w:caps/>
                <w:color w:val="0F2D5E"/>
                <w:sz w:val="17"/>
                <w:szCs w:val="17"/>
              </w:rPr>
              <w:t>Consulting</w:t>
            </w:r>
          </w:p>
          <w:p w:rsidR="007E6350" w:rsidRDefault="006E3FA2">
            <w:pPr>
              <w:spacing w:after="60"/>
            </w:pPr>
            <w:r>
              <w:rPr>
                <w:b/>
                <w:bCs/>
              </w:rPr>
              <w:t>OD Consulting &amp; Advisory</w:t>
            </w:r>
          </w:p>
          <w:p w:rsidR="007E6350" w:rsidRDefault="006E3FA2">
            <w:pPr>
              <w:spacing w:after="80"/>
            </w:pPr>
            <w:r>
              <w:rPr>
                <w:color w:val="4B5563"/>
                <w:sz w:val="19"/>
                <w:szCs w:val="19"/>
              </w:rPr>
              <w:t>Complement your internal capability-building with expert OD advisory — from operating model design to organizational assessment and structural transformation support.</w:t>
            </w:r>
          </w:p>
          <w:p w:rsidR="007E6350" w:rsidRDefault="006E3FA2">
            <w:r>
              <w:rPr>
                <w:b/>
                <w:bCs/>
                <w:color w:val="0F2D5E"/>
                <w:sz w:val="19"/>
                <w:szCs w:val="19"/>
              </w:rPr>
              <w:t>→ Explore OD Consulting</w:t>
            </w:r>
          </w:p>
        </w:tc>
        <w:tc>
          <w:tcPr>
            <w:tcW w:w="3120" w:type="dxa"/>
            <w:tcBorders>
              <w:top w:val="single" w:sz="8" w:space="0" w:color="0F766E"/>
              <w:left w:val="single" w:sz="1" w:space="0" w:color="D1D5DB"/>
              <w:bottom w:val="single" w:sz="1" w:space="0" w:color="D1D5DB"/>
              <w:right w:val="single" w:sz="1" w:space="0" w:color="D1D5DB"/>
            </w:tcBorders>
            <w:shd w:val="clear" w:color="auto" w:fill="F3F4F6"/>
            <w:tcMar>
              <w:top w:w="160" w:type="dxa"/>
              <w:left w:w="180" w:type="dxa"/>
              <w:bottom w:w="160" w:type="dxa"/>
              <w:right w:w="180" w:type="dxa"/>
            </w:tcMar>
          </w:tcPr>
          <w:p w:rsidR="007E6350" w:rsidRDefault="006E3FA2">
            <w:pPr>
              <w:spacing w:after="40"/>
            </w:pPr>
            <w:r>
              <w:rPr>
                <w:b/>
                <w:bCs/>
                <w:caps/>
                <w:color w:val="0F766E"/>
                <w:sz w:val="17"/>
                <w:szCs w:val="17"/>
              </w:rPr>
              <w:t>Intelligence</w:t>
            </w:r>
          </w:p>
          <w:p w:rsidR="007E6350" w:rsidRDefault="006E3FA2">
            <w:pPr>
              <w:spacing w:after="60"/>
            </w:pPr>
            <w:r>
              <w:rPr>
                <w:b/>
                <w:bCs/>
              </w:rPr>
              <w:t>Skills Intelligence &amp; SBO</w:t>
            </w:r>
          </w:p>
          <w:p w:rsidR="007E6350" w:rsidRDefault="006E3FA2">
            <w:pPr>
              <w:spacing w:after="80"/>
            </w:pPr>
            <w:r>
              <w:rPr>
                <w:color w:val="4B5563"/>
                <w:sz w:val="19"/>
                <w:szCs w:val="19"/>
              </w:rPr>
              <w:t>Transform your organizational strategy outputs into AI-powered skills taxonomies, capability gap dashboards, and workforce skills intelligence — making your org design data-driven.</w:t>
            </w:r>
          </w:p>
          <w:p w:rsidR="007E6350" w:rsidRDefault="006E3FA2">
            <w:r>
              <w:rPr>
                <w:b/>
                <w:bCs/>
                <w:color w:val="0F766E"/>
                <w:sz w:val="19"/>
                <w:szCs w:val="19"/>
              </w:rPr>
              <w:t>→ Explore Skills Intelligence</w:t>
            </w:r>
          </w:p>
        </w:tc>
        <w:tc>
          <w:tcPr>
            <w:tcW w:w="3120" w:type="dxa"/>
            <w:tcBorders>
              <w:top w:val="single" w:sz="8" w:space="0" w:color="2563EB"/>
              <w:left w:val="single" w:sz="1" w:space="0" w:color="D1D5DB"/>
              <w:bottom w:val="single" w:sz="1" w:space="0" w:color="D1D5DB"/>
              <w:right w:val="single" w:sz="1" w:space="0" w:color="D1D5DB"/>
            </w:tcBorders>
            <w:shd w:val="clear" w:color="auto" w:fill="F3F4F6"/>
            <w:tcMar>
              <w:top w:w="160" w:type="dxa"/>
              <w:left w:w="180" w:type="dxa"/>
              <w:bottom w:w="160" w:type="dxa"/>
              <w:right w:w="180" w:type="dxa"/>
            </w:tcMar>
          </w:tcPr>
          <w:p w:rsidR="007E6350" w:rsidRDefault="006E3FA2">
            <w:pPr>
              <w:spacing w:after="40"/>
            </w:pPr>
            <w:r>
              <w:rPr>
                <w:b/>
                <w:bCs/>
                <w:caps/>
                <w:color w:val="2563EB"/>
                <w:sz w:val="17"/>
                <w:szCs w:val="17"/>
              </w:rPr>
              <w:t>Diagnostics</w:t>
            </w:r>
          </w:p>
          <w:p w:rsidR="007E6350" w:rsidRDefault="006E3FA2">
            <w:pPr>
              <w:spacing w:after="60"/>
            </w:pPr>
            <w:r>
              <w:rPr>
                <w:b/>
                <w:bCs/>
              </w:rPr>
              <w:t>Talent Diagnostics &amp; Assessment</w:t>
            </w:r>
          </w:p>
          <w:p w:rsidR="007E6350" w:rsidRDefault="006E3FA2">
            <w:pPr>
              <w:spacing w:after="80"/>
            </w:pPr>
            <w:r>
              <w:rPr>
                <w:color w:val="4B5563"/>
                <w:sz w:val="19"/>
                <w:szCs w:val="19"/>
              </w:rPr>
              <w:t>V</w:t>
            </w:r>
            <w:r>
              <w:rPr>
                <w:color w:val="4B5563"/>
                <w:sz w:val="19"/>
                <w:szCs w:val="19"/>
              </w:rPr>
              <w:t>alidate organizational capability frameworks with psychometric profiling, 360-degree feedback, and leadership potential assessments — giving your org design a behavioural evidence base.</w:t>
            </w:r>
          </w:p>
          <w:p w:rsidR="007E6350" w:rsidRDefault="006E3FA2">
            <w:r>
              <w:rPr>
                <w:b/>
                <w:bCs/>
                <w:color w:val="2563EB"/>
                <w:sz w:val="19"/>
                <w:szCs w:val="19"/>
              </w:rPr>
              <w:t>→ Explore Diagnostics</w:t>
            </w:r>
          </w:p>
        </w:tc>
      </w:tr>
    </w:tbl>
    <w:p w:rsidR="007E6350" w:rsidRDefault="007E6350">
      <w:pPr>
        <w:spacing w:before="200"/>
      </w:pPr>
    </w:p>
    <w:p w:rsidR="007E6350" w:rsidRDefault="007E6350">
      <w:pPr>
        <w:pBdr>
          <w:bottom w:val="single" w:sz="6" w:space="1" w:color="CBD5E1"/>
        </w:pBdr>
        <w:spacing w:before="160" w:after="160"/>
      </w:pPr>
    </w:p>
    <w:p w:rsidR="007E6350" w:rsidRDefault="006E3FA2">
      <w:pPr>
        <w:spacing w:after="60"/>
      </w:pPr>
      <w:r>
        <w:rPr>
          <w:b/>
          <w:bCs/>
          <w:caps/>
          <w:color w:val="1D4ED8"/>
          <w:sz w:val="18"/>
          <w:szCs w:val="18"/>
        </w:rPr>
        <w:t>FREQUENTLY ASKED QUESTIONS</w:t>
      </w:r>
    </w:p>
    <w:p w:rsidR="007E6350" w:rsidRDefault="006E3FA2">
      <w:pPr>
        <w:pStyle w:val="Heading2"/>
      </w:pPr>
      <w:r>
        <w:t>Organizational Strategy Training — Your Questions Answered</w:t>
      </w:r>
    </w:p>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2563EB"/>
              <w:left w:val="none" w:sz="0" w:space="0" w:color="FFFFFF"/>
              <w:bottom w:val="single" w:sz="1" w:space="0" w:color="D1D5DB"/>
              <w:right w:val="none" w:sz="0" w:space="0" w:color="FFFFFF"/>
            </w:tcBorders>
            <w:shd w:val="clear" w:color="auto" w:fill="EFF6FF"/>
            <w:tcMar>
              <w:top w:w="140" w:type="dxa"/>
              <w:left w:w="200" w:type="dxa"/>
              <w:bottom w:w="140" w:type="dxa"/>
              <w:right w:w="200" w:type="dxa"/>
            </w:tcMar>
          </w:tcPr>
          <w:p w:rsidR="007E6350" w:rsidRDefault="006E3FA2">
            <w:pPr>
              <w:spacing w:after="60"/>
            </w:pPr>
            <w:r>
              <w:rPr>
                <w:b/>
                <w:bCs/>
                <w:color w:val="0F2D5E"/>
              </w:rPr>
              <w:t>What is organizational strategy training, and who is it for?</w:t>
            </w:r>
          </w:p>
          <w:p w:rsidR="007E6350" w:rsidRDefault="006E3FA2">
            <w:r>
              <w:rPr>
                <w:color w:val="4B5563"/>
                <w:sz w:val="21"/>
                <w:szCs w:val="21"/>
              </w:rPr>
              <w:t>Organizational strategy training builds the capability of leadership teams, HR business partners, OD practitioners, and strategy leads to design, implement, and sustain high-performing organizational structures. It covers operating model design, decision r</w:t>
            </w:r>
            <w:r>
              <w:rPr>
                <w:color w:val="4B5563"/>
                <w:sz w:val="21"/>
                <w:szCs w:val="21"/>
              </w:rPr>
              <w:t>ights, workforce planning, agile org design, and top team effectiveness. It is for any organization that wants to reduce its dependency on external consultants for structural decisions — and build that expertise internally.</w:t>
            </w:r>
          </w:p>
        </w:tc>
      </w:tr>
    </w:tbl>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0F766E"/>
              <w:left w:val="none" w:sz="0" w:space="0" w:color="FFFFFF"/>
              <w:bottom w:val="single" w:sz="1" w:space="0" w:color="D1D5DB"/>
              <w:right w:val="none" w:sz="0" w:space="0" w:color="FFFFFF"/>
            </w:tcBorders>
            <w:shd w:val="clear" w:color="auto" w:fill="F0FDFA"/>
            <w:tcMar>
              <w:top w:w="140" w:type="dxa"/>
              <w:left w:w="200" w:type="dxa"/>
              <w:bottom w:w="140" w:type="dxa"/>
              <w:right w:w="200" w:type="dxa"/>
            </w:tcMar>
          </w:tcPr>
          <w:p w:rsidR="007E6350" w:rsidRDefault="006E3FA2">
            <w:pPr>
              <w:spacing w:after="60"/>
            </w:pPr>
            <w:r>
              <w:rPr>
                <w:b/>
                <w:bCs/>
                <w:color w:val="0F2D5E"/>
              </w:rPr>
              <w:t>How is Edstellar's organizational strategy training different from management consulting?</w:t>
            </w:r>
          </w:p>
          <w:p w:rsidR="007E6350" w:rsidRDefault="006E3FA2">
            <w:r>
              <w:rPr>
                <w:color w:val="4B5563"/>
                <w:sz w:val="21"/>
                <w:szCs w:val="21"/>
              </w:rPr>
              <w:t>Consulting firms advise your organization on what structure you should have — and then leave. Edstellar trains your leaders and HR teams to make those decisions thems</w:t>
            </w:r>
            <w:r>
              <w:rPr>
                <w:color w:val="4B5563"/>
                <w:sz w:val="21"/>
                <w:szCs w:val="21"/>
              </w:rPr>
              <w:t>elves. We build the frameworks, language, and diagnostic capability inside your organization, so that every future restructuring, operating model shift, or workforce planning cycle is driven by internal expertise, not external dependency.</w:t>
            </w:r>
          </w:p>
        </w:tc>
      </w:tr>
    </w:tbl>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2563EB"/>
              <w:left w:val="none" w:sz="0" w:space="0" w:color="FFFFFF"/>
              <w:bottom w:val="single" w:sz="1" w:space="0" w:color="D1D5DB"/>
              <w:right w:val="none" w:sz="0" w:space="0" w:color="FFFFFF"/>
            </w:tcBorders>
            <w:shd w:val="clear" w:color="auto" w:fill="EFF6FF"/>
            <w:tcMar>
              <w:top w:w="140" w:type="dxa"/>
              <w:left w:w="200" w:type="dxa"/>
              <w:bottom w:w="140" w:type="dxa"/>
              <w:right w:w="200" w:type="dxa"/>
            </w:tcMar>
          </w:tcPr>
          <w:p w:rsidR="007E6350" w:rsidRDefault="006E3FA2">
            <w:pPr>
              <w:spacing w:after="60"/>
            </w:pPr>
            <w:r>
              <w:rPr>
                <w:b/>
                <w:bCs/>
                <w:color w:val="0F2D5E"/>
              </w:rPr>
              <w:t>How long are organizational strategy training programs?</w:t>
            </w:r>
          </w:p>
          <w:p w:rsidR="007E6350" w:rsidRDefault="006E3FA2">
            <w:r>
              <w:rPr>
                <w:color w:val="4B5563"/>
                <w:sz w:val="21"/>
                <w:szCs w:val="21"/>
              </w:rPr>
              <w:t>Program duration varies by scope and depth. Single-topic workshops (e.g., RACI design, operating model design) typically run 1–2 days. Full organizational strategy capability programs for HR and OD te</w:t>
            </w:r>
            <w:r>
              <w:rPr>
                <w:color w:val="4B5563"/>
                <w:sz w:val="21"/>
                <w:szCs w:val="21"/>
              </w:rPr>
              <w:t>ams typically run 8–14 weeks, including discovery, curriculum delivery, and application support. Multi-cohort enterprise programs include ongoing sustainment and are structured as rolling engagements.</w:t>
            </w:r>
          </w:p>
        </w:tc>
      </w:tr>
    </w:tbl>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0F766E"/>
              <w:left w:val="none" w:sz="0" w:space="0" w:color="FFFFFF"/>
              <w:bottom w:val="single" w:sz="1" w:space="0" w:color="D1D5DB"/>
              <w:right w:val="none" w:sz="0" w:space="0" w:color="FFFFFF"/>
            </w:tcBorders>
            <w:shd w:val="clear" w:color="auto" w:fill="F0FDFA"/>
            <w:tcMar>
              <w:top w:w="140" w:type="dxa"/>
              <w:left w:w="200" w:type="dxa"/>
              <w:bottom w:w="140" w:type="dxa"/>
              <w:right w:w="200" w:type="dxa"/>
            </w:tcMar>
          </w:tcPr>
          <w:p w:rsidR="007E6350" w:rsidRDefault="006E3FA2">
            <w:pPr>
              <w:spacing w:after="60"/>
            </w:pPr>
            <w:r>
              <w:rPr>
                <w:b/>
                <w:bCs/>
                <w:color w:val="0F2D5E"/>
              </w:rPr>
              <w:t>Can Edstellar customize the program for our industry and organizational context?</w:t>
            </w:r>
          </w:p>
          <w:p w:rsidR="007E6350" w:rsidRDefault="006E3FA2">
            <w:r>
              <w:rPr>
                <w:color w:val="4B5563"/>
                <w:sz w:val="21"/>
                <w:szCs w:val="21"/>
              </w:rPr>
              <w:t>Yes — all programs are customized. We begin every engagement with a discovery and diagnostic phase that maps your organizational context, existing capability, specific gaps, a</w:t>
            </w:r>
            <w:r>
              <w:rPr>
                <w:color w:val="4B5563"/>
                <w:sz w:val="21"/>
                <w:szCs w:val="21"/>
              </w:rPr>
              <w:t>nd business objectives. The curriculum, case studies, frameworks, and delivery format are then designed to your situation. We do not offer off-the-shelf programs for organizational strategy — the complexity demands customization.</w:t>
            </w:r>
          </w:p>
        </w:tc>
      </w:tr>
    </w:tbl>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2563EB"/>
              <w:left w:val="none" w:sz="0" w:space="0" w:color="FFFFFF"/>
              <w:bottom w:val="single" w:sz="1" w:space="0" w:color="D1D5DB"/>
              <w:right w:val="none" w:sz="0" w:space="0" w:color="FFFFFF"/>
            </w:tcBorders>
            <w:shd w:val="clear" w:color="auto" w:fill="EFF6FF"/>
            <w:tcMar>
              <w:top w:w="140" w:type="dxa"/>
              <w:left w:w="200" w:type="dxa"/>
              <w:bottom w:w="140" w:type="dxa"/>
              <w:right w:w="200" w:type="dxa"/>
            </w:tcMar>
          </w:tcPr>
          <w:p w:rsidR="007E6350" w:rsidRDefault="006E3FA2">
            <w:pPr>
              <w:spacing w:after="60"/>
            </w:pPr>
            <w:r>
              <w:rPr>
                <w:b/>
                <w:bCs/>
                <w:color w:val="0F2D5E"/>
              </w:rPr>
              <w:t>What delivery formats does Edstellar offer for organizational strategy training?</w:t>
            </w:r>
          </w:p>
          <w:p w:rsidR="007E6350" w:rsidRDefault="006E3FA2">
            <w:r>
              <w:rPr>
                <w:color w:val="4B5563"/>
                <w:sz w:val="21"/>
                <w:szCs w:val="21"/>
              </w:rPr>
              <w:t xml:space="preserve">We offer instructor-led classroom training, virtual instructor-led training (VILT), blended learning programs, executive workshop formats, and train-the-trainer programs. All </w:t>
            </w:r>
            <w:r>
              <w:rPr>
                <w:color w:val="4B5563"/>
                <w:sz w:val="21"/>
                <w:szCs w:val="21"/>
              </w:rPr>
              <w:t>formats are available across our 100+ global delivery locations. For multinational organizations, we support multi-market, multi-language, and multi-cohort program delivery.</w:t>
            </w:r>
          </w:p>
        </w:tc>
      </w:tr>
    </w:tbl>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0F766E"/>
              <w:left w:val="none" w:sz="0" w:space="0" w:color="FFFFFF"/>
              <w:bottom w:val="single" w:sz="1" w:space="0" w:color="D1D5DB"/>
              <w:right w:val="none" w:sz="0" w:space="0" w:color="FFFFFF"/>
            </w:tcBorders>
            <w:shd w:val="clear" w:color="auto" w:fill="F0FDFA"/>
            <w:tcMar>
              <w:top w:w="140" w:type="dxa"/>
              <w:left w:w="200" w:type="dxa"/>
              <w:bottom w:w="140" w:type="dxa"/>
              <w:right w:w="200" w:type="dxa"/>
            </w:tcMar>
          </w:tcPr>
          <w:p w:rsidR="007E6350" w:rsidRDefault="006E3FA2">
            <w:pPr>
              <w:spacing w:after="60"/>
            </w:pPr>
            <w:r>
              <w:rPr>
                <w:b/>
                <w:bCs/>
                <w:color w:val="0F2D5E"/>
              </w:rPr>
              <w:t>Does Edstellar offer organizational strategy training for senior leadership and C-suite teams?</w:t>
            </w:r>
          </w:p>
          <w:p w:rsidR="007E6350" w:rsidRDefault="006E3FA2">
            <w:r>
              <w:rPr>
                <w:color w:val="4B5563"/>
                <w:sz w:val="21"/>
                <w:szCs w:val="21"/>
              </w:rPr>
              <w:t>Yes. Our Top Team Performance &amp; Executive Alignment programs are specifically designed for C-suite and senior leadership teams — covering strategic clarity works</w:t>
            </w:r>
            <w:r>
              <w:rPr>
                <w:color w:val="4B5563"/>
                <w:sz w:val="21"/>
                <w:szCs w:val="21"/>
              </w:rPr>
              <w:t>hops, leadership accountability mapping, and executive team effectiveness interventions. These are typically delivered in workshop or executive offsite formats, facilitated by senior OD practitioners.</w:t>
            </w:r>
          </w:p>
        </w:tc>
      </w:tr>
    </w:tbl>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2563EB"/>
              <w:left w:val="none" w:sz="0" w:space="0" w:color="FFFFFF"/>
              <w:bottom w:val="single" w:sz="1" w:space="0" w:color="D1D5DB"/>
              <w:right w:val="none" w:sz="0" w:space="0" w:color="FFFFFF"/>
            </w:tcBorders>
            <w:shd w:val="clear" w:color="auto" w:fill="EFF6FF"/>
            <w:tcMar>
              <w:top w:w="140" w:type="dxa"/>
              <w:left w:w="200" w:type="dxa"/>
              <w:bottom w:w="140" w:type="dxa"/>
              <w:right w:w="200" w:type="dxa"/>
            </w:tcMar>
          </w:tcPr>
          <w:p w:rsidR="007E6350" w:rsidRDefault="006E3FA2">
            <w:pPr>
              <w:spacing w:after="60"/>
            </w:pPr>
            <w:r>
              <w:rPr>
                <w:b/>
                <w:bCs/>
                <w:color w:val="0F2D5E"/>
              </w:rPr>
              <w:t>How does organizational strategy training connect to Edstellar's other services?</w:t>
            </w:r>
          </w:p>
          <w:p w:rsidR="007E6350" w:rsidRDefault="006E3FA2">
            <w:r>
              <w:rPr>
                <w:color w:val="4B5563"/>
                <w:sz w:val="21"/>
                <w:szCs w:val="21"/>
              </w:rPr>
              <w:t>Organizational strategy training is the capability backbone of Edstellar's broader ecosystem. It connects directly to our OD Consulting practice (for advisory support on compl</w:t>
            </w:r>
            <w:r>
              <w:rPr>
                <w:color w:val="4B5563"/>
                <w:sz w:val="21"/>
                <w:szCs w:val="21"/>
              </w:rPr>
              <w:t>ex structural decisions), Skills Intelligence platform (for translating org design outputs into workforce capability data), Talent Diagnostics (for behaviorally validating org design decisions), and 2,000+ Training Programs (for closing the specific capabi</w:t>
            </w:r>
            <w:r>
              <w:rPr>
                <w:color w:val="4B5563"/>
                <w:sz w:val="21"/>
                <w:szCs w:val="21"/>
              </w:rPr>
              <w:t>lity gaps that org strategy exercises identify).</w:t>
            </w:r>
          </w:p>
        </w:tc>
      </w:tr>
    </w:tbl>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2" w:space="0" w:color="0F766E"/>
              <w:left w:val="none" w:sz="0" w:space="0" w:color="FFFFFF"/>
              <w:bottom w:val="single" w:sz="1" w:space="0" w:color="D1D5DB"/>
              <w:right w:val="none" w:sz="0" w:space="0" w:color="FFFFFF"/>
            </w:tcBorders>
            <w:shd w:val="clear" w:color="auto" w:fill="F0FDFA"/>
            <w:tcMar>
              <w:top w:w="140" w:type="dxa"/>
              <w:left w:w="200" w:type="dxa"/>
              <w:bottom w:w="140" w:type="dxa"/>
              <w:right w:w="200" w:type="dxa"/>
            </w:tcMar>
          </w:tcPr>
          <w:p w:rsidR="007E6350" w:rsidRDefault="006E3FA2">
            <w:pPr>
              <w:spacing w:after="60"/>
            </w:pPr>
            <w:r>
              <w:rPr>
                <w:b/>
                <w:bCs/>
                <w:color w:val="0F2D5E"/>
              </w:rPr>
              <w:t>What industries does Edstellar serve with organizational strategy training?</w:t>
            </w:r>
          </w:p>
          <w:p w:rsidR="007E6350" w:rsidRDefault="006E3FA2">
            <w:r>
              <w:rPr>
                <w:color w:val="4B5563"/>
                <w:sz w:val="21"/>
                <w:szCs w:val="21"/>
              </w:rPr>
              <w:t>We serve Financial Services, Technology, Manufacturing, Healthcare, Retail, Energy, Public Sector, Professional Services, and FMCG — among others. Our practitioners bring industry-specific context to every program, ensuring that frameworks, case studies, a</w:t>
            </w:r>
            <w:r>
              <w:rPr>
                <w:color w:val="4B5563"/>
                <w:sz w:val="21"/>
                <w:szCs w:val="21"/>
              </w:rPr>
              <w:t>nd application exercises are directly relevant to the regulatory, competitive, and operational environment your leaders work in.</w:t>
            </w:r>
          </w:p>
        </w:tc>
      </w:tr>
    </w:tbl>
    <w:p w:rsidR="007E6350" w:rsidRDefault="007E6350">
      <w:pPr>
        <w:spacing w:before="200"/>
      </w:pPr>
    </w:p>
    <w:p w:rsidR="007E6350" w:rsidRDefault="007E6350">
      <w:pPr>
        <w:pBdr>
          <w:bottom w:val="single" w:sz="6" w:space="1" w:color="CBD5E1"/>
        </w:pBdr>
        <w:spacing w:before="160" w:after="160"/>
      </w:pPr>
    </w:p>
    <w:p w:rsidR="007E6350" w:rsidRDefault="007E63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350">
        <w:tblPrEx>
          <w:tblCellMar>
            <w:top w:w="0" w:type="dxa"/>
            <w:bottom w:w="0" w:type="dxa"/>
          </w:tblCellMar>
        </w:tblPrEx>
        <w:tc>
          <w:tcPr>
            <w:tcW w:w="9360" w:type="dxa"/>
            <w:tcBorders>
              <w:top w:val="single" w:sz="1" w:space="0" w:color="0F2D5E"/>
              <w:left w:val="single" w:sz="1" w:space="0" w:color="0F2D5E"/>
              <w:bottom w:val="single" w:sz="1" w:space="0" w:color="0F2D5E"/>
              <w:right w:val="single" w:sz="1" w:space="0" w:color="0F2D5E"/>
            </w:tcBorders>
            <w:shd w:val="clear" w:color="auto" w:fill="0F2D5E"/>
            <w:tcMar>
              <w:top w:w="280" w:type="dxa"/>
              <w:left w:w="360" w:type="dxa"/>
              <w:bottom w:w="280" w:type="dxa"/>
              <w:right w:w="360" w:type="dxa"/>
            </w:tcMar>
          </w:tcPr>
          <w:p w:rsidR="007E6350" w:rsidRDefault="006E3FA2">
            <w:pPr>
              <w:spacing w:after="80"/>
              <w:jc w:val="center"/>
            </w:pPr>
            <w:r>
              <w:rPr>
                <w:b/>
                <w:bCs/>
                <w:color w:val="FFFFFF"/>
                <w:sz w:val="30"/>
                <w:szCs w:val="30"/>
              </w:rPr>
              <w:t>Ready to Transform Your Organizational Strategy Capability?</w:t>
            </w:r>
          </w:p>
          <w:p w:rsidR="007E6350" w:rsidRDefault="006E3FA2">
            <w:pPr>
              <w:spacing w:after="120"/>
              <w:jc w:val="center"/>
            </w:pPr>
            <w:r>
              <w:rPr>
                <w:color w:val="93C5FD"/>
                <w:sz w:val="21"/>
                <w:szCs w:val="21"/>
              </w:rPr>
              <w:lastRenderedPageBreak/>
              <w:t>Start with a diagnostic conversation. Our OD practitioners will assess your current organizational capability infrastructure and recommend the right starting point — whether that is an operating model design workshop, a strategic workforce planning program</w:t>
            </w:r>
            <w:r>
              <w:rPr>
                <w:color w:val="93C5FD"/>
                <w:sz w:val="21"/>
                <w:szCs w:val="21"/>
              </w:rPr>
              <w:t>, a RACI governance workshop, or a full organizational strategy capability build.</w:t>
            </w:r>
          </w:p>
          <w:p w:rsidR="007E6350" w:rsidRDefault="006E3FA2">
            <w:pPr>
              <w:jc w:val="center"/>
            </w:pPr>
            <w:r>
              <w:rPr>
                <w:b/>
                <w:bCs/>
                <w:color w:val="FFFFFF"/>
              </w:rPr>
              <w:t xml:space="preserve">  [ →  Request a Consultation ]  </w:t>
            </w:r>
            <w:r>
              <w:t xml:space="preserve">      </w:t>
            </w:r>
            <w:r>
              <w:rPr>
                <w:b/>
                <w:bCs/>
                <w:color w:val="0F2D5E"/>
                <w:highlight w:val="white"/>
              </w:rPr>
              <w:t xml:space="preserve">  [ ←  Back to OD Consulting ]  </w:t>
            </w:r>
          </w:p>
        </w:tc>
      </w:tr>
    </w:tbl>
    <w:p w:rsidR="007E6350" w:rsidRDefault="007E6350">
      <w:pPr>
        <w:spacing w:before="200"/>
      </w:pPr>
    </w:p>
    <w:sectPr w:rsidR="007E6350">
      <w:headerReference w:type="default" r:id="rId7"/>
      <w:footerReference w:type="default" r:id="rId8"/>
      <w:pgSz w:w="12240" w:h="15840"/>
      <w:pgMar w:top="11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FA2" w:rsidRDefault="006E3FA2">
      <w:r>
        <w:separator/>
      </w:r>
    </w:p>
  </w:endnote>
  <w:endnote w:type="continuationSeparator" w:id="0">
    <w:p w:rsidR="006E3FA2" w:rsidRDefault="006E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350" w:rsidRDefault="006E3FA2">
    <w:pPr>
      <w:pBdr>
        <w:top w:val="single" w:sz="2" w:space="1" w:color="D1D5DB"/>
      </w:pBdr>
      <w:spacing w:before="40"/>
      <w:jc w:val="center"/>
    </w:pPr>
    <w:r>
      <w:rPr>
        <w:color w:val="9CA3AF"/>
        <w:sz w:val="17"/>
        <w:szCs w:val="17"/>
      </w:rPr>
      <w:t xml:space="preserve">www.edstellar.com  ·  info@edstellar.com  ·  Page </w:t>
    </w:r>
    <w:r>
      <w:rPr>
        <w:color w:val="9CA3AF"/>
        <w:sz w:val="17"/>
        <w:szCs w:val="17"/>
      </w:rPr>
      <w:fldChar w:fldCharType="begin"/>
    </w:r>
    <w:r>
      <w:rPr>
        <w:color w:val="9CA3AF"/>
        <w:sz w:val="17"/>
        <w:szCs w:val="17"/>
      </w:rPr>
      <w:instrText>PAGE</w:instrText>
    </w:r>
    <w:r w:rsidR="00566C81">
      <w:rPr>
        <w:color w:val="9CA3AF"/>
        <w:sz w:val="17"/>
        <w:szCs w:val="17"/>
      </w:rPr>
      <w:fldChar w:fldCharType="separate"/>
    </w:r>
    <w:r w:rsidR="00566C81">
      <w:rPr>
        <w:noProof/>
        <w:color w:val="9CA3AF"/>
        <w:sz w:val="17"/>
        <w:szCs w:val="17"/>
      </w:rPr>
      <w:t>2</w:t>
    </w:r>
    <w:r>
      <w:rPr>
        <w:color w:val="9CA3AF"/>
        <w:sz w:val="17"/>
        <w:szCs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FA2" w:rsidRDefault="006E3FA2">
      <w:r>
        <w:separator/>
      </w:r>
    </w:p>
  </w:footnote>
  <w:footnote w:type="continuationSeparator" w:id="0">
    <w:p w:rsidR="006E3FA2" w:rsidRDefault="006E3F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350" w:rsidRDefault="006E3FA2">
    <w:pPr>
      <w:pBdr>
        <w:bottom w:val="single" w:sz="3" w:space="1" w:color="2563EB"/>
      </w:pBdr>
      <w:spacing w:after="40"/>
      <w:jc w:val="right"/>
    </w:pPr>
    <w:r>
      <w:rPr>
        <w:color w:val="9CA3AF"/>
        <w:sz w:val="17"/>
        <w:szCs w:val="17"/>
      </w:rPr>
      <w:t>Edstellar  ·  Organizational Strategy Training  ·  Production Webpage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310EF3"/>
    <w:multiLevelType w:val="hybridMultilevel"/>
    <w:tmpl w:val="6548083A"/>
    <w:lvl w:ilvl="0" w:tplc="E584BB76">
      <w:start w:val="1"/>
      <w:numFmt w:val="bullet"/>
      <w:lvlText w:val="●"/>
      <w:lvlJc w:val="left"/>
      <w:pPr>
        <w:ind w:left="720" w:hanging="360"/>
      </w:pPr>
    </w:lvl>
    <w:lvl w:ilvl="1" w:tplc="32881994">
      <w:start w:val="1"/>
      <w:numFmt w:val="bullet"/>
      <w:lvlText w:val="○"/>
      <w:lvlJc w:val="left"/>
      <w:pPr>
        <w:ind w:left="1440" w:hanging="360"/>
      </w:pPr>
    </w:lvl>
    <w:lvl w:ilvl="2" w:tplc="C08A029E">
      <w:start w:val="1"/>
      <w:numFmt w:val="bullet"/>
      <w:lvlText w:val="■"/>
      <w:lvlJc w:val="left"/>
      <w:pPr>
        <w:ind w:left="2160" w:hanging="360"/>
      </w:pPr>
    </w:lvl>
    <w:lvl w:ilvl="3" w:tplc="D3DA0FC2">
      <w:start w:val="1"/>
      <w:numFmt w:val="bullet"/>
      <w:lvlText w:val="●"/>
      <w:lvlJc w:val="left"/>
      <w:pPr>
        <w:ind w:left="2880" w:hanging="360"/>
      </w:pPr>
    </w:lvl>
    <w:lvl w:ilvl="4" w:tplc="C0A640B6">
      <w:start w:val="1"/>
      <w:numFmt w:val="bullet"/>
      <w:lvlText w:val="○"/>
      <w:lvlJc w:val="left"/>
      <w:pPr>
        <w:ind w:left="3600" w:hanging="360"/>
      </w:pPr>
    </w:lvl>
    <w:lvl w:ilvl="5" w:tplc="0338CFEC">
      <w:start w:val="1"/>
      <w:numFmt w:val="bullet"/>
      <w:lvlText w:val="■"/>
      <w:lvlJc w:val="left"/>
      <w:pPr>
        <w:ind w:left="4320" w:hanging="360"/>
      </w:pPr>
    </w:lvl>
    <w:lvl w:ilvl="6" w:tplc="49C67EC8">
      <w:start w:val="1"/>
      <w:numFmt w:val="bullet"/>
      <w:lvlText w:val="●"/>
      <w:lvlJc w:val="left"/>
      <w:pPr>
        <w:ind w:left="5040" w:hanging="360"/>
      </w:pPr>
    </w:lvl>
    <w:lvl w:ilvl="7" w:tplc="336C16B6">
      <w:start w:val="1"/>
      <w:numFmt w:val="bullet"/>
      <w:lvlText w:val="●"/>
      <w:lvlJc w:val="left"/>
      <w:pPr>
        <w:ind w:left="5760" w:hanging="360"/>
      </w:pPr>
    </w:lvl>
    <w:lvl w:ilvl="8" w:tplc="C32E5562">
      <w:start w:val="1"/>
      <w:numFmt w:val="bullet"/>
      <w:lvlText w:val="●"/>
      <w:lvlJc w:val="left"/>
      <w:pPr>
        <w:ind w:left="6480" w:hanging="360"/>
      </w:pPr>
    </w:lvl>
  </w:abstractNum>
  <w:abstractNum w:abstractNumId="1" w15:restartNumberingAfterBreak="0">
    <w:nsid w:val="788C7008"/>
    <w:multiLevelType w:val="hybridMultilevel"/>
    <w:tmpl w:val="6658BAC2"/>
    <w:lvl w:ilvl="0" w:tplc="3D72A140">
      <w:start w:val="1"/>
      <w:numFmt w:val="bullet"/>
      <w:lvlText w:val="•"/>
      <w:lvlJc w:val="left"/>
      <w:pPr>
        <w:ind w:left="640" w:hanging="320"/>
      </w:pPr>
    </w:lvl>
    <w:lvl w:ilvl="1" w:tplc="84B6BCFE">
      <w:start w:val="1"/>
      <w:numFmt w:val="bullet"/>
      <w:lvlText w:val="◦"/>
      <w:lvlJc w:val="left"/>
      <w:pPr>
        <w:ind w:left="1040" w:hanging="320"/>
      </w:pPr>
    </w:lvl>
    <w:lvl w:ilvl="2" w:tplc="E4E6C6BA">
      <w:numFmt w:val="decimal"/>
      <w:lvlText w:val=""/>
      <w:lvlJc w:val="left"/>
    </w:lvl>
    <w:lvl w:ilvl="3" w:tplc="76669748">
      <w:numFmt w:val="decimal"/>
      <w:lvlText w:val=""/>
      <w:lvlJc w:val="left"/>
    </w:lvl>
    <w:lvl w:ilvl="4" w:tplc="19B69EDA">
      <w:numFmt w:val="decimal"/>
      <w:lvlText w:val=""/>
      <w:lvlJc w:val="left"/>
    </w:lvl>
    <w:lvl w:ilvl="5" w:tplc="A352F4B6">
      <w:numFmt w:val="decimal"/>
      <w:lvlText w:val=""/>
      <w:lvlJc w:val="left"/>
    </w:lvl>
    <w:lvl w:ilvl="6" w:tplc="6AE2E378">
      <w:numFmt w:val="decimal"/>
      <w:lvlText w:val=""/>
      <w:lvlJc w:val="left"/>
    </w:lvl>
    <w:lvl w:ilvl="7" w:tplc="1EAAB1E2">
      <w:numFmt w:val="decimal"/>
      <w:lvlText w:val=""/>
      <w:lvlJc w:val="left"/>
    </w:lvl>
    <w:lvl w:ilvl="8" w:tplc="DA4E9E2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350"/>
    <w:rsid w:val="00566C81"/>
    <w:rsid w:val="006E3FA2"/>
    <w:rsid w:val="007E6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79ABC2-5703-4B34-9330-B259C978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40"/>
      <w:outlineLvl w:val="0"/>
    </w:pPr>
    <w:rPr>
      <w:b/>
      <w:bCs/>
      <w:color w:val="0F2D5E"/>
      <w:sz w:val="38"/>
      <w:szCs w:val="38"/>
    </w:rPr>
  </w:style>
  <w:style w:type="paragraph" w:styleId="Heading2">
    <w:name w:val="heading 2"/>
    <w:qFormat/>
    <w:pPr>
      <w:spacing w:before="300" w:after="100"/>
      <w:outlineLvl w:val="1"/>
    </w:pPr>
    <w:rPr>
      <w:b/>
      <w:bCs/>
      <w:color w:val="1D4ED8"/>
      <w:sz w:val="28"/>
      <w:szCs w:val="28"/>
    </w:rPr>
  </w:style>
  <w:style w:type="paragraph" w:styleId="Heading3">
    <w:name w:val="heading 3"/>
    <w:qFormat/>
    <w:pPr>
      <w:spacing w:before="220" w:after="80"/>
      <w:outlineLvl w:val="2"/>
    </w:pPr>
    <w:rPr>
      <w:b/>
      <w:bCs/>
      <w:color w:val="0F766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3473</Words>
  <Characters>19800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Ezra</cp:lastModifiedBy>
  <cp:revision>2</cp:revision>
  <dcterms:created xsi:type="dcterms:W3CDTF">2026-03-20T09:27:00Z</dcterms:created>
  <dcterms:modified xsi:type="dcterms:W3CDTF">2026-03-20T09:27:00Z</dcterms:modified>
</cp:coreProperties>
</file>