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Training Simulations, AR/VR &amp; Case Studies</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2026-03-28  |  27 (26 content sections + footer)</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Training Simulations, AR/VR &amp; Case Studies Consulting | Edstellar</w:t>
            </w:r>
          </w:p>
        </w:tc>
      </w:tr>
      <w:tr>
        <w:tc>
          <w:tcPr>
            <w:tcW w:type="dxa" w:w="4536"/>
          </w:tcPr>
          <w:p>
            <w:r>
              <w:rPr>
                <w:b/>
                <w:color w:val="2D2F6B"/>
                <w:sz w:val="18"/>
              </w:rPr>
              <w:t>Meta Description</w:t>
            </w:r>
          </w:p>
        </w:tc>
        <w:tc>
          <w:tcPr>
            <w:tcW w:type="dxa" w:w="4536"/>
          </w:tcPr>
          <w:p>
            <w:r>
              <w:rPr>
                <w:color w:val="5C5E6E"/>
                <w:sz w:val="18"/>
              </w:rPr>
              <w:t>Design immersive VR/AR training, business simulations, scenario-based eLearning, and custom case studies with Edstellar ,  modality-agnostic consulting for experiential learning that sticks.</w:t>
            </w:r>
          </w:p>
        </w:tc>
      </w:tr>
      <w:tr>
        <w:tc>
          <w:tcPr>
            <w:tcW w:type="dxa" w:w="4536"/>
          </w:tcPr>
          <w:p>
            <w:r>
              <w:rPr>
                <w:b/>
                <w:color w:val="2D2F6B"/>
                <w:sz w:val="18"/>
              </w:rPr>
              <w:t>H1</w:t>
            </w:r>
          </w:p>
        </w:tc>
        <w:tc>
          <w:tcPr>
            <w:tcW w:type="dxa" w:w="4536"/>
          </w:tcPr>
          <w:p>
            <w:r>
              <w:rPr>
                <w:color w:val="5C5E6E"/>
                <w:sz w:val="18"/>
              </w:rPr>
              <w:t>Training Simulations, AR/VR &amp; Case Studies</w:t>
            </w:r>
          </w:p>
        </w:tc>
      </w:tr>
      <w:tr>
        <w:tc>
          <w:tcPr>
            <w:tcW w:type="dxa" w:w="4536"/>
          </w:tcPr>
          <w:p>
            <w:r>
              <w:rPr>
                <w:b/>
                <w:color w:val="2D2F6B"/>
                <w:sz w:val="18"/>
              </w:rPr>
              <w:t>Canonical URL</w:t>
            </w:r>
          </w:p>
        </w:tc>
        <w:tc>
          <w:tcPr>
            <w:tcW w:type="dxa" w:w="4536"/>
          </w:tcPr>
          <w:p>
            <w:r>
              <w:rPr>
                <w:color w:val="5C5E6E"/>
                <w:sz w:val="18"/>
              </w:rPr>
              <w:t>/consulting/learning-content-design-development/training-simulations-arvr-case-studies</w:t>
            </w:r>
          </w:p>
        </w:tc>
      </w:tr>
      <w:tr>
        <w:tc>
          <w:tcPr>
            <w:tcW w:type="dxa" w:w="4536"/>
          </w:tcPr>
          <w:p>
            <w:r>
              <w:rPr>
                <w:b/>
                <w:color w:val="2D2F6B"/>
                <w:sz w:val="18"/>
              </w:rPr>
              <w:t>Primary Keywords</w:t>
            </w:r>
          </w:p>
        </w:tc>
        <w:tc>
          <w:tcPr>
            <w:tcW w:type="dxa" w:w="4536"/>
          </w:tcPr>
          <w:p>
            <w:r>
              <w:rPr>
                <w:color w:val="5C5E6E"/>
                <w:sz w:val="18"/>
              </w:rPr>
              <w:t>training simulations, AR VR training, business simulations, case study development, immersive learning, simulation-based training</w:t>
            </w:r>
          </w:p>
        </w:tc>
      </w:tr>
      <w:tr>
        <w:tc>
          <w:tcPr>
            <w:tcW w:type="dxa" w:w="4536"/>
          </w:tcPr>
          <w:p>
            <w:r>
              <w:rPr>
                <w:b/>
                <w:color w:val="2D2F6B"/>
                <w:sz w:val="18"/>
              </w:rPr>
              <w:t>Secondary Keywords</w:t>
            </w:r>
          </w:p>
        </w:tc>
        <w:tc>
          <w:tcPr>
            <w:tcW w:type="dxa" w:w="4536"/>
          </w:tcPr>
          <w:p>
            <w:r>
              <w:rPr>
                <w:color w:val="5C5E6E"/>
                <w:sz w:val="18"/>
              </w:rPr>
              <w:t>VR training solutions, AR training enterprise, scenario-based learning, gamified simulations, experiential learning design, virtual reality corporate training, business case study development, simulation training consulting, immersive training solutions, role-play simulations</w:t>
            </w:r>
          </w:p>
        </w:tc>
      </w:tr>
    </w:tbl>
    <w:p/>
    <w:p>
      <w:r>
        <w:rPr>
          <w:b/>
          <w:color w:val="2D2F6B"/>
          <w:sz w:val="36"/>
        </w:rPr>
        <w:t>PAGE FLOW OVERVIEW</w:t>
      </w:r>
    </w:p>
    <w:p>
      <w:r>
        <w:rPr>
          <w:color w:val="8A8C9A"/>
          <w:sz w:val="20"/>
        </w:rPr>
        <w:t>24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r>
        <w:tc>
          <w:tcPr>
            <w:tcW w:type="dxa" w:w="3024"/>
          </w:tcPr>
          <w:p>
            <w:r>
              <w:rPr>
                <w:b w:val="0"/>
                <w:color w:val="1A1A2E"/>
                <w:sz w:val="16"/>
              </w:rPr>
              <w:t>01</w:t>
            </w:r>
          </w:p>
        </w:tc>
        <w:tc>
          <w:tcPr>
            <w:tcW w:type="dxa" w:w="3024"/>
          </w:tcPr>
          <w:p>
            <w:r>
              <w:rPr>
                <w:b w:val="0"/>
                <w:color w:val="1A1A2E"/>
                <w:sz w:val="16"/>
              </w:rPr>
              <w:t>Hero Banner</w:t>
            </w:r>
          </w:p>
        </w:tc>
        <w:tc>
          <w:tcPr>
            <w:tcW w:type="dxa" w:w="3024"/>
          </w:tcPr>
          <w:p>
            <w:r>
              <w:rPr>
                <w:b/>
                <w:color w:val="2D2F6B"/>
                <w:sz w:val="16"/>
              </w:rPr>
              <w:t>edstellar-hero-classic-split.html</w:t>
            </w:r>
          </w:p>
        </w:tc>
      </w:tr>
      <w:tr>
        <w:tc>
          <w:tcPr>
            <w:tcW w:type="dxa" w:w="3024"/>
            <w:shd w:fill="F4F5F7" w:val="clear"/>
          </w:tcPr>
          <w:p>
            <w:r>
              <w:rPr>
                <w:b w:val="0"/>
                <w:color w:val="1A1A2E"/>
                <w:sz w:val="16"/>
              </w:rPr>
              <w:t>02</w:t>
            </w:r>
          </w:p>
        </w:tc>
        <w:tc>
          <w:tcPr>
            <w:tcW w:type="dxa" w:w="3024"/>
            <w:shd w:fill="F4F5F7" w:val="clear"/>
          </w:tcPr>
          <w:p>
            <w:r>
              <w:rPr>
                <w:b w:val="0"/>
                <w:color w:val="1A1A2E"/>
                <w:sz w:val="16"/>
              </w:rPr>
              <w:t>What Are Training Simulations, AR/VR &amp; Case Studies?</w:t>
            </w:r>
          </w:p>
        </w:tc>
        <w:tc>
          <w:tcPr>
            <w:tcW w:type="dxa" w:w="3024"/>
            <w:shd w:fill="F4F5F7" w:val="clear"/>
          </w:tcPr>
          <w:p>
            <w:r>
              <w:rPr>
                <w:b/>
                <w:color w:val="2D2F6B"/>
                <w:sz w:val="16"/>
              </w:rPr>
              <w:t>edstellar-definitional-intro.html</w:t>
            </w:r>
          </w:p>
        </w:tc>
      </w:tr>
      <w:tr>
        <w:tc>
          <w:tcPr>
            <w:tcW w:type="dxa" w:w="3024"/>
          </w:tcPr>
          <w:p>
            <w:r>
              <w:rPr>
                <w:b w:val="0"/>
                <w:color w:val="1A1A2E"/>
                <w:sz w:val="16"/>
              </w:rPr>
              <w:t>03</w:t>
            </w:r>
          </w:p>
        </w:tc>
        <w:tc>
          <w:tcPr>
            <w:tcW w:type="dxa" w:w="3024"/>
          </w:tcPr>
          <w:p>
            <w:r>
              <w:rPr>
                <w:b w:val="0"/>
                <w:color w:val="1A1A2E"/>
                <w:sz w:val="16"/>
              </w:rPr>
              <w:t>Problem Statement / Challenges</w:t>
            </w:r>
          </w:p>
        </w:tc>
        <w:tc>
          <w:tcPr>
            <w:tcW w:type="dxa" w:w="3024"/>
          </w:tcPr>
          <w:p>
            <w:r>
              <w:rPr>
                <w:b/>
                <w:color w:val="2D2F6B"/>
                <w:sz w:val="16"/>
              </w:rPr>
              <w:t>edstellar-challenges-section-with-image.html</w:t>
            </w:r>
          </w:p>
        </w:tc>
      </w:tr>
      <w:tr>
        <w:tc>
          <w:tcPr>
            <w:tcW w:type="dxa" w:w="3024"/>
            <w:shd w:fill="F4F5F7" w:val="clear"/>
          </w:tcPr>
          <w:p>
            <w:r>
              <w:rPr>
                <w:b w:val="0"/>
                <w:color w:val="1A1A2E"/>
                <w:sz w:val="16"/>
              </w:rPr>
              <w:t>04</w:t>
            </w:r>
          </w:p>
        </w:tc>
        <w:tc>
          <w:tcPr>
            <w:tcW w:type="dxa" w:w="3024"/>
            <w:shd w:fill="F4F5F7" w:val="clear"/>
          </w:tcPr>
          <w:p>
            <w:r>
              <w:rPr>
                <w:b w:val="0"/>
                <w:color w:val="1A1A2E"/>
                <w:sz w:val="16"/>
              </w:rPr>
              <w:t>Trust / Proof Bar</w:t>
            </w:r>
          </w:p>
        </w:tc>
        <w:tc>
          <w:tcPr>
            <w:tcW w:type="dxa" w:w="3024"/>
            <w:shd w:fill="F4F5F7" w:val="clear"/>
          </w:tcPr>
          <w:p>
            <w:r>
              <w:rPr>
                <w:b/>
                <w:color w:val="2D2F6B"/>
                <w:sz w:val="16"/>
              </w:rPr>
              <w:t>edstellar-stats-card-grid.html</w:t>
            </w:r>
          </w:p>
        </w:tc>
      </w:tr>
      <w:tr>
        <w:tc>
          <w:tcPr>
            <w:tcW w:type="dxa" w:w="3024"/>
          </w:tcPr>
          <w:p>
            <w:r>
              <w:rPr>
                <w:b w:val="0"/>
                <w:color w:val="1A1A2E"/>
                <w:sz w:val="16"/>
              </w:rPr>
              <w:t>05</w:t>
            </w:r>
          </w:p>
        </w:tc>
        <w:tc>
          <w:tcPr>
            <w:tcW w:type="dxa" w:w="3024"/>
          </w:tcPr>
          <w:p>
            <w:r>
              <w:rPr>
                <w:b w:val="0"/>
                <w:color w:val="1A1A2E"/>
                <w:sz w:val="16"/>
              </w:rPr>
              <w:t>Three Pillars</w:t>
            </w:r>
          </w:p>
        </w:tc>
        <w:tc>
          <w:tcPr>
            <w:tcW w:type="dxa" w:w="3024"/>
          </w:tcPr>
          <w:p>
            <w:r>
              <w:rPr>
                <w:b/>
                <w:color w:val="2D2F6B"/>
                <w:sz w:val="16"/>
              </w:rPr>
              <w:t>edstellar-three-pillars-cards.html</w:t>
            </w:r>
          </w:p>
        </w:tc>
      </w:tr>
      <w:tr>
        <w:tc>
          <w:tcPr>
            <w:tcW w:type="dxa" w:w="3024"/>
            <w:shd w:fill="F4F5F7" w:val="clear"/>
          </w:tcPr>
          <w:p>
            <w:r>
              <w:rPr>
                <w:b w:val="0"/>
                <w:color w:val="1A1A2E"/>
                <w:sz w:val="16"/>
              </w:rPr>
              <w:t>06</w:t>
            </w:r>
          </w:p>
        </w:tc>
        <w:tc>
          <w:tcPr>
            <w:tcW w:type="dxa" w:w="3024"/>
            <w:shd w:fill="F4F5F7" w:val="clear"/>
          </w:tcPr>
          <w:p>
            <w:r>
              <w:rPr>
                <w:b w:val="0"/>
                <w:color w:val="1A1A2E"/>
                <w:sz w:val="16"/>
              </w:rPr>
              <w:t>Our Services (6 Tiles)</w:t>
            </w:r>
          </w:p>
        </w:tc>
        <w:tc>
          <w:tcPr>
            <w:tcW w:type="dxa" w:w="3024"/>
            <w:shd w:fill="F4F5F7" w:val="clear"/>
          </w:tcPr>
          <w:p>
            <w:r>
              <w:rPr>
                <w:b/>
                <w:color w:val="2D2F6B"/>
                <w:sz w:val="16"/>
              </w:rPr>
              <w:t>edstellar-services-option-b.html</w:t>
            </w:r>
          </w:p>
        </w:tc>
      </w:tr>
      <w:tr>
        <w:tc>
          <w:tcPr>
            <w:tcW w:type="dxa" w:w="3024"/>
          </w:tcPr>
          <w:p>
            <w:r>
              <w:rPr>
                <w:b w:val="0"/>
                <w:color w:val="1A1A2E"/>
                <w:sz w:val="16"/>
              </w:rPr>
              <w:t>07</w:t>
            </w:r>
          </w:p>
        </w:tc>
        <w:tc>
          <w:tcPr>
            <w:tcW w:type="dxa" w:w="3024"/>
          </w:tcPr>
          <w:p>
            <w:r>
              <w:rPr>
                <w:b w:val="0"/>
                <w:color w:val="1A1A2E"/>
                <w:sz w:val="16"/>
              </w:rPr>
              <w:t>Service Deep-Dives 1–2 (Strategy + VR/AR)</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08</w:t>
            </w:r>
          </w:p>
        </w:tc>
        <w:tc>
          <w:tcPr>
            <w:tcW w:type="dxa" w:w="3024"/>
            <w:shd w:fill="F4F5F7" w:val="clear"/>
          </w:tcPr>
          <w:p>
            <w:r>
              <w:rPr>
                <w:b w:val="0"/>
                <w:color w:val="1A1A2E"/>
                <w:sz w:val="16"/>
              </w:rPr>
              <w:t>Service Deep-Dives 3–4 (Business Sims + eLearning)</w:t>
            </w:r>
          </w:p>
        </w:tc>
        <w:tc>
          <w:tcPr>
            <w:tcW w:type="dxa" w:w="3024"/>
            <w:shd w:fill="F4F5F7" w:val="clear"/>
          </w:tcPr>
          <w:p>
            <w:r>
              <w:rPr>
                <w:b/>
                <w:color w:val="2D2F6B"/>
                <w:sz w:val="16"/>
              </w:rPr>
              <w:t>edstellar-detailed-explanation-of-service-with-image-and-accordion.html</w:t>
            </w:r>
          </w:p>
        </w:tc>
      </w:tr>
      <w:tr>
        <w:tc>
          <w:tcPr>
            <w:tcW w:type="dxa" w:w="3024"/>
          </w:tcPr>
          <w:p>
            <w:r>
              <w:rPr>
                <w:b w:val="0"/>
                <w:color w:val="1A1A2E"/>
                <w:sz w:val="16"/>
              </w:rPr>
              <w:t>09</w:t>
            </w:r>
          </w:p>
        </w:tc>
        <w:tc>
          <w:tcPr>
            <w:tcW w:type="dxa" w:w="3024"/>
          </w:tcPr>
          <w:p>
            <w:r>
              <w:rPr>
                <w:b w:val="0"/>
                <w:color w:val="1A1A2E"/>
                <w:sz w:val="16"/>
              </w:rPr>
              <w:t>Service Deep-Dives 5–6 (Case Studies + Gamification)</w:t>
            </w:r>
          </w:p>
        </w:tc>
        <w:tc>
          <w:tcPr>
            <w:tcW w:type="dxa" w:w="3024"/>
          </w:tcPr>
          <w:p>
            <w:r>
              <w:rPr>
                <w:b/>
                <w:color w:val="2D2F6B"/>
                <w:sz w:val="16"/>
              </w:rPr>
              <w:t>edstellar-service-explained-in-detail-option-with-image.html</w:t>
            </w:r>
          </w:p>
        </w:tc>
      </w:tr>
      <w:tr>
        <w:tc>
          <w:tcPr>
            <w:tcW w:type="dxa" w:w="3024"/>
            <w:shd w:fill="F4F5F7" w:val="clear"/>
          </w:tcPr>
          <w:p>
            <w:r>
              <w:rPr>
                <w:b w:val="0"/>
                <w:color w:val="1A1A2E"/>
                <w:sz w:val="16"/>
              </w:rPr>
              <w:t>10</w:t>
            </w:r>
          </w:p>
        </w:tc>
        <w:tc>
          <w:tcPr>
            <w:tcW w:type="dxa" w:w="3024"/>
            <w:shd w:fill="F4F5F7" w:val="clear"/>
          </w:tcPr>
          <w:p>
            <w:r>
              <w:rPr>
                <w:b w:val="0"/>
                <w:color w:val="1A1A2E"/>
                <w:sz w:val="16"/>
              </w:rPr>
              <w:t>Modality Selection Framework</w:t>
            </w:r>
          </w:p>
        </w:tc>
        <w:tc>
          <w:tcPr>
            <w:tcW w:type="dxa" w:w="3024"/>
            <w:shd w:fill="F4F5F7" w:val="clear"/>
          </w:tcPr>
          <w:p>
            <w:r>
              <w:rPr>
                <w:b/>
                <w:color w:val="2D2F6B"/>
                <w:sz w:val="16"/>
              </w:rPr>
              <w:t>edstellar-transformation-phase-cards.html</w:t>
            </w:r>
          </w:p>
        </w:tc>
      </w:tr>
      <w:tr>
        <w:tc>
          <w:tcPr>
            <w:tcW w:type="dxa" w:w="3024"/>
          </w:tcPr>
          <w:p>
            <w:r>
              <w:rPr>
                <w:b w:val="0"/>
                <w:color w:val="1A1A2E"/>
                <w:sz w:val="16"/>
              </w:rPr>
              <w:t>11</w:t>
            </w:r>
          </w:p>
        </w:tc>
        <w:tc>
          <w:tcPr>
            <w:tcW w:type="dxa" w:w="3024"/>
          </w:tcPr>
          <w:p>
            <w:r>
              <w:rPr>
                <w:b w:val="0"/>
                <w:color w:val="1A1A2E"/>
                <w:sz w:val="16"/>
              </w:rPr>
              <w:t>Our Approach (5-Phase Methodology)</w:t>
            </w:r>
          </w:p>
        </w:tc>
        <w:tc>
          <w:tcPr>
            <w:tcW w:type="dxa" w:w="3024"/>
          </w:tcPr>
          <w:p>
            <w:r>
              <w:rPr>
                <w:b/>
                <w:color w:val="2D2F6B"/>
                <w:sz w:val="16"/>
              </w:rPr>
              <w:t>edstellar-process-vertical-stepper.html</w:t>
            </w:r>
          </w:p>
        </w:tc>
      </w:tr>
      <w:tr>
        <w:tc>
          <w:tcPr>
            <w:tcW w:type="dxa" w:w="3024"/>
            <w:shd w:fill="F4F5F7" w:val="clear"/>
          </w:tcPr>
          <w:p>
            <w:r>
              <w:rPr>
                <w:b w:val="0"/>
                <w:color w:val="1A1A2E"/>
                <w:sz w:val="16"/>
              </w:rPr>
              <w:t>12</w:t>
            </w:r>
          </w:p>
        </w:tc>
        <w:tc>
          <w:tcPr>
            <w:tcW w:type="dxa" w:w="3024"/>
            <w:shd w:fill="F4F5F7" w:val="clear"/>
          </w:tcPr>
          <w:p>
            <w:r>
              <w:rPr>
                <w:b w:val="0"/>
                <w:color w:val="1A1A2E"/>
                <w:sz w:val="16"/>
              </w:rPr>
              <w:t>Outcomes &amp; Deliverables (6 Tabs)</w:t>
            </w:r>
          </w:p>
        </w:tc>
        <w:tc>
          <w:tcPr>
            <w:tcW w:type="dxa" w:w="3024"/>
            <w:shd w:fill="F4F5F7" w:val="clear"/>
          </w:tcPr>
          <w:p>
            <w:r>
              <w:rPr>
                <w:b/>
                <w:color w:val="2D2F6B"/>
                <w:sz w:val="16"/>
              </w:rPr>
              <w:t>edstellar-outcomes-horizontal-tabs.html</w:t>
            </w:r>
          </w:p>
        </w:tc>
      </w:tr>
      <w:tr>
        <w:tc>
          <w:tcPr>
            <w:tcW w:type="dxa" w:w="3024"/>
          </w:tcPr>
          <w:p>
            <w:r>
              <w:rPr>
                <w:b w:val="0"/>
                <w:color w:val="1A1A2E"/>
                <w:sz w:val="16"/>
              </w:rPr>
              <w:t>13</w:t>
            </w:r>
          </w:p>
        </w:tc>
        <w:tc>
          <w:tcPr>
            <w:tcW w:type="dxa" w:w="3024"/>
          </w:tcPr>
          <w:p>
            <w:r>
              <w:rPr>
                <w:b w:val="0"/>
                <w:color w:val="1A1A2E"/>
                <w:sz w:val="16"/>
              </w:rPr>
              <w:t>Industries We Serve</w:t>
            </w:r>
          </w:p>
        </w:tc>
        <w:tc>
          <w:tcPr>
            <w:tcW w:type="dxa" w:w="3024"/>
          </w:tcPr>
          <w:p>
            <w:r>
              <w:rPr>
                <w:b/>
                <w:color w:val="2D2F6B"/>
                <w:sz w:val="16"/>
              </w:rPr>
              <w:t>edstellar-industries-selectable-tiles.html</w:t>
            </w:r>
          </w:p>
        </w:tc>
      </w:tr>
      <w:tr>
        <w:tc>
          <w:tcPr>
            <w:tcW w:type="dxa" w:w="3024"/>
            <w:shd w:fill="F4F5F7" w:val="clear"/>
          </w:tcPr>
          <w:p>
            <w:r>
              <w:rPr>
                <w:b w:val="0"/>
                <w:color w:val="1A1A2E"/>
                <w:sz w:val="16"/>
              </w:rPr>
              <w:t>14</w:t>
            </w:r>
          </w:p>
        </w:tc>
        <w:tc>
          <w:tcPr>
            <w:tcW w:type="dxa" w:w="3024"/>
            <w:shd w:fill="F4F5F7" w:val="clear"/>
          </w:tcPr>
          <w:p>
            <w:r>
              <w:rPr>
                <w:b w:val="0"/>
                <w:color w:val="1A1A2E"/>
                <w:sz w:val="16"/>
              </w:rPr>
              <w:t>Why Choose Edstellar</w:t>
            </w:r>
          </w:p>
        </w:tc>
        <w:tc>
          <w:tcPr>
            <w:tcW w:type="dxa" w:w="3024"/>
            <w:shd w:fill="F4F5F7" w:val="clear"/>
          </w:tcPr>
          <w:p>
            <w:r>
              <w:rPr>
                <w:b/>
                <w:color w:val="2D2F6B"/>
                <w:sz w:val="16"/>
              </w:rPr>
              <w:t>edstellar-differentiators-option-a.html</w:t>
            </w:r>
          </w:p>
        </w:tc>
      </w:tr>
      <w:tr>
        <w:tc>
          <w:tcPr>
            <w:tcW w:type="dxa" w:w="3024"/>
          </w:tcPr>
          <w:p>
            <w:r>
              <w:rPr>
                <w:b w:val="0"/>
                <w:color w:val="1A1A2E"/>
                <w:sz w:val="16"/>
              </w:rPr>
              <w:t>15</w:t>
            </w:r>
          </w:p>
        </w:tc>
        <w:tc>
          <w:tcPr>
            <w:tcW w:type="dxa" w:w="3024"/>
          </w:tcPr>
          <w:p>
            <w:r>
              <w:rPr>
                <w:b w:val="0"/>
                <w:color w:val="1A1A2E"/>
                <w:sz w:val="16"/>
              </w:rPr>
              <w:t>Case Studies</w:t>
            </w:r>
          </w:p>
        </w:tc>
        <w:tc>
          <w:tcPr>
            <w:tcW w:type="dxa" w:w="3024"/>
          </w:tcPr>
          <w:p>
            <w:r>
              <w:rPr>
                <w:b/>
                <w:color w:val="2D2F6B"/>
                <w:sz w:val="16"/>
              </w:rPr>
              <w:t>edstellar-success-stories-light-version-with-image.html</w:t>
            </w:r>
          </w:p>
        </w:tc>
      </w:tr>
      <w:tr>
        <w:tc>
          <w:tcPr>
            <w:tcW w:type="dxa" w:w="3024"/>
            <w:shd w:fill="F4F5F7" w:val="clear"/>
          </w:tcPr>
          <w:p>
            <w:r>
              <w:rPr>
                <w:b w:val="0"/>
                <w:color w:val="1A1A2E"/>
                <w:sz w:val="16"/>
              </w:rPr>
              <w:t>16</w:t>
            </w:r>
          </w:p>
        </w:tc>
        <w:tc>
          <w:tcPr>
            <w:tcW w:type="dxa" w:w="3024"/>
            <w:shd w:fill="F4F5F7" w:val="clear"/>
          </w:tcPr>
          <w:p>
            <w:r>
              <w:rPr>
                <w:b w:val="0"/>
                <w:color w:val="1A1A2E"/>
                <w:sz w:val="16"/>
              </w:rPr>
              <w:t>Client Testimonials</w:t>
            </w:r>
          </w:p>
        </w:tc>
        <w:tc>
          <w:tcPr>
            <w:tcW w:type="dxa" w:w="3024"/>
            <w:shd w:fill="F4F5F7" w:val="clear"/>
          </w:tcPr>
          <w:p>
            <w:r>
              <w:rPr>
                <w:b/>
                <w:color w:val="2D2F6B"/>
                <w:sz w:val="16"/>
              </w:rPr>
              <w:t>edstellar-testimonials-section-with-small-user-thumbnail.html</w:t>
            </w:r>
          </w:p>
        </w:tc>
      </w:tr>
      <w:tr>
        <w:tc>
          <w:tcPr>
            <w:tcW w:type="dxa" w:w="3024"/>
          </w:tcPr>
          <w:p>
            <w:r>
              <w:rPr>
                <w:b w:val="0"/>
                <w:color w:val="1A1A2E"/>
                <w:sz w:val="16"/>
              </w:rPr>
              <w:t>17</w:t>
            </w:r>
          </w:p>
        </w:tc>
        <w:tc>
          <w:tcPr>
            <w:tcW w:type="dxa" w:w="3024"/>
          </w:tcPr>
          <w:p>
            <w:r>
              <w:rPr>
                <w:b w:val="0"/>
                <w:color w:val="1A1A2E"/>
                <w:sz w:val="16"/>
              </w:rPr>
              <w:t>Logo Wall</w:t>
            </w:r>
          </w:p>
        </w:tc>
        <w:tc>
          <w:tcPr>
            <w:tcW w:type="dxa" w:w="3024"/>
          </w:tcPr>
          <w:p>
            <w:r>
              <w:rPr>
                <w:b/>
                <w:color w:val="2D2F6B"/>
                <w:sz w:val="16"/>
              </w:rPr>
              <w:t>edstellar-logo-wall.html</w:t>
            </w:r>
          </w:p>
        </w:tc>
      </w:tr>
      <w:tr>
        <w:tc>
          <w:tcPr>
            <w:tcW w:type="dxa" w:w="3024"/>
            <w:shd w:fill="F4F5F7" w:val="clear"/>
          </w:tcPr>
          <w:p>
            <w:r>
              <w:rPr>
                <w:b w:val="0"/>
                <w:color w:val="1A1A2E"/>
                <w:sz w:val="16"/>
              </w:rPr>
              <w:t>18</w:t>
            </w:r>
          </w:p>
        </w:tc>
        <w:tc>
          <w:tcPr>
            <w:tcW w:type="dxa" w:w="3024"/>
            <w:shd w:fill="F4F5F7" w:val="clear"/>
          </w:tcPr>
          <w:p>
            <w:r>
              <w:rPr>
                <w:b w:val="0"/>
                <w:color w:val="1A1A2E"/>
                <w:sz w:val="16"/>
              </w:rPr>
              <w:t>FAQ</w:t>
            </w:r>
          </w:p>
        </w:tc>
        <w:tc>
          <w:tcPr>
            <w:tcW w:type="dxa" w:w="3024"/>
            <w:shd w:fill="F4F5F7" w:val="clear"/>
          </w:tcPr>
          <w:p>
            <w:r>
              <w:rPr>
                <w:b/>
                <w:color w:val="2D2F6B"/>
                <w:sz w:val="16"/>
              </w:rPr>
              <w:t>edstellar-faq-section.html</w:t>
            </w:r>
          </w:p>
        </w:tc>
      </w:tr>
      <w:tr>
        <w:tc>
          <w:tcPr>
            <w:tcW w:type="dxa" w:w="3024"/>
          </w:tcPr>
          <w:p>
            <w:r>
              <w:rPr>
                <w:b w:val="0"/>
                <w:color w:val="1A1A2E"/>
                <w:sz w:val="16"/>
              </w:rPr>
              <w:t>19</w:t>
            </w:r>
          </w:p>
        </w:tc>
        <w:tc>
          <w:tcPr>
            <w:tcW w:type="dxa" w:w="3024"/>
          </w:tcPr>
          <w:p>
            <w:r>
              <w:rPr>
                <w:b w:val="0"/>
                <w:color w:val="1A1A2E"/>
                <w:sz w:val="16"/>
              </w:rPr>
              <w:t>Gated Asset</w:t>
            </w:r>
          </w:p>
        </w:tc>
        <w:tc>
          <w:tcPr>
            <w:tcW w:type="dxa" w:w="3024"/>
          </w:tcPr>
          <w:p>
            <w:r>
              <w:rPr>
                <w:b/>
                <w:color w:val="2D2F6B"/>
                <w:sz w:val="16"/>
              </w:rPr>
              <w:t>edstellar-download-asset-option-c.html</w:t>
            </w:r>
          </w:p>
        </w:tc>
      </w:tr>
      <w:tr>
        <w:tc>
          <w:tcPr>
            <w:tcW w:type="dxa" w:w="3024"/>
            <w:shd w:fill="F4F5F7" w:val="clear"/>
          </w:tcPr>
          <w:p>
            <w:r>
              <w:rPr>
                <w:b w:val="0"/>
                <w:color w:val="1A1A2E"/>
                <w:sz w:val="16"/>
              </w:rPr>
              <w:t>20</w:t>
            </w:r>
          </w:p>
        </w:tc>
        <w:tc>
          <w:tcPr>
            <w:tcW w:type="dxa" w:w="3024"/>
            <w:shd w:fill="F4F5F7" w:val="clear"/>
          </w:tcPr>
          <w:p>
            <w:r>
              <w:rPr>
                <w:b w:val="0"/>
                <w:color w:val="1A1A2E"/>
                <w:sz w:val="16"/>
              </w:rPr>
              <w:t>CTA Banner</w:t>
            </w:r>
          </w:p>
        </w:tc>
        <w:tc>
          <w:tcPr>
            <w:tcW w:type="dxa" w:w="3024"/>
            <w:shd w:fill="F4F5F7" w:val="clear"/>
          </w:tcPr>
          <w:p>
            <w:r>
              <w:rPr>
                <w:b/>
                <w:color w:val="2D2F6B"/>
                <w:sz w:val="16"/>
              </w:rPr>
              <w:t>edstellar-cta-banner-lime.html</w:t>
            </w:r>
          </w:p>
        </w:tc>
      </w:tr>
      <w:tr>
        <w:tc>
          <w:tcPr>
            <w:tcW w:type="dxa" w:w="3024"/>
          </w:tcPr>
          <w:p>
            <w:r>
              <w:rPr>
                <w:b w:val="0"/>
                <w:color w:val="1A1A2E"/>
                <w:sz w:val="16"/>
              </w:rPr>
              <w:t>21</w:t>
            </w:r>
          </w:p>
        </w:tc>
        <w:tc>
          <w:tcPr>
            <w:tcW w:type="dxa" w:w="3024"/>
          </w:tcPr>
          <w:p>
            <w:r>
              <w:rPr>
                <w:b w:val="0"/>
                <w:color w:val="1A1A2E"/>
                <w:sz w:val="16"/>
              </w:rPr>
              <w:t>Contact Form</w:t>
            </w:r>
          </w:p>
        </w:tc>
        <w:tc>
          <w:tcPr>
            <w:tcW w:type="dxa" w:w="3024"/>
          </w:tcPr>
          <w:p>
            <w:r>
              <w:rPr>
                <w:b/>
                <w:color w:val="2D2F6B"/>
                <w:sz w:val="16"/>
              </w:rPr>
              <w:t>edstellar-form-section.html</w:t>
            </w:r>
          </w:p>
        </w:tc>
      </w:tr>
      <w:tr>
        <w:tc>
          <w:tcPr>
            <w:tcW w:type="dxa" w:w="3024"/>
            <w:shd w:fill="F4F5F7" w:val="clear"/>
          </w:tcPr>
          <w:p>
            <w:r>
              <w:rPr>
                <w:b w:val="0"/>
                <w:color w:val="1A1A2E"/>
                <w:sz w:val="16"/>
              </w:rPr>
              <w:t>22</w:t>
            </w:r>
          </w:p>
        </w:tc>
        <w:tc>
          <w:tcPr>
            <w:tcW w:type="dxa" w:w="3024"/>
            <w:shd w:fill="F4F5F7" w:val="clear"/>
          </w:tcPr>
          <w:p>
            <w:r>
              <w:rPr>
                <w:b w:val="0"/>
                <w:color w:val="1A1A2E"/>
                <w:sz w:val="16"/>
              </w:rPr>
              <w:t>Connected Services</w:t>
            </w:r>
          </w:p>
        </w:tc>
        <w:tc>
          <w:tcPr>
            <w:tcW w:type="dxa" w:w="3024"/>
            <w:shd w:fill="F4F5F7" w:val="clear"/>
          </w:tcPr>
          <w:p>
            <w:r>
              <w:rPr>
                <w:b/>
                <w:color w:val="2D2F6B"/>
                <w:sz w:val="16"/>
              </w:rPr>
              <w:t>edstellar-connected-services-navy-scroll.html</w:t>
            </w:r>
          </w:p>
        </w:tc>
      </w:tr>
      <w:tr>
        <w:tc>
          <w:tcPr>
            <w:tcW w:type="dxa" w:w="3024"/>
          </w:tcPr>
          <w:p>
            <w:r>
              <w:rPr>
                <w:b w:val="0"/>
                <w:color w:val="1A1A2E"/>
                <w:sz w:val="16"/>
              </w:rPr>
              <w:t>23</w:t>
            </w:r>
          </w:p>
        </w:tc>
        <w:tc>
          <w:tcPr>
            <w:tcW w:type="dxa" w:w="3024"/>
          </w:tcPr>
          <w:p>
            <w:r>
              <w:rPr>
                <w:b w:val="0"/>
                <w:color w:val="1A1A2E"/>
                <w:sz w:val="16"/>
              </w:rPr>
              <w:t>Resources / Blog</w:t>
            </w:r>
          </w:p>
        </w:tc>
        <w:tc>
          <w:tcPr>
            <w:tcW w:type="dxa" w:w="3024"/>
          </w:tcPr>
          <w:p>
            <w:r>
              <w:rPr>
                <w:b/>
                <w:color w:val="2D2F6B"/>
                <w:sz w:val="16"/>
              </w:rPr>
              <w:t>edstellar-resources-section.html</w:t>
            </w:r>
          </w:p>
        </w:tc>
      </w:tr>
      <w:tr>
        <w:tc>
          <w:tcPr>
            <w:tcW w:type="dxa" w:w="3024"/>
            <w:shd w:fill="F4F5F7" w:val="clear"/>
          </w:tcPr>
          <w:p>
            <w:r>
              <w:rPr>
                <w:b w:val="0"/>
                <w:color w:val="1A1A2E"/>
                <w:sz w:val="16"/>
              </w:rPr>
              <w:t>24</w:t>
            </w:r>
          </w:p>
        </w:tc>
        <w:tc>
          <w:tcPr>
            <w:tcW w:type="dxa" w:w="3024"/>
            <w:shd w:fill="F4F5F7" w:val="clear"/>
          </w:tcPr>
          <w:p>
            <w:r>
              <w:rPr>
                <w:b w:val="0"/>
                <w:color w:val="1A1A2E"/>
                <w:sz w:val="16"/>
              </w:rPr>
              <w:t>Footer</w:t>
            </w:r>
          </w:p>
        </w:tc>
        <w:tc>
          <w:tcPr>
            <w:tcW w:type="dxa" w:w="3024"/>
            <w:shd w:fill="F4F5F7" w:val="clear"/>
          </w:tcPr>
          <w:p>
            <w:r>
              <w:rPr>
                <w:b/>
                <w:color w:val="2D2F6B"/>
                <w:sz w:val="16"/>
              </w:rPr>
              <w:t>edstellar-footer.html</w:t>
            </w:r>
          </w:p>
        </w:tc>
      </w:tr>
    </w:tbl>
    <w:p/>
    <w:p>
      <w:r>
        <w:rPr>
          <w:b/>
          <w:color w:val="2D2F6B"/>
          <w:sz w:val="24"/>
        </w:rPr>
        <w:t>NOTES</w:t>
      </w:r>
    </w:p>
    <w:p>
      <w:pPr>
        <w:pStyle w:val="ListBullet"/>
        <w:spacing w:before="20" w:after="20"/>
        <w:ind w:left="850"/>
      </w:pPr>
      <w:r>
        <w:rPr>
          <w:color w:val="8A8C9A"/>
          <w:sz w:val="20"/>
        </w:rPr>
        <w:t>All 24 visual sections matched to library designs — zero custom designs needed</w:t>
      </w:r>
    </w:p>
    <w:p>
      <w:pPr>
        <w:pStyle w:val="ListBullet"/>
        <w:spacing w:before="20" w:after="20"/>
        <w:ind w:left="850"/>
      </w:pPr>
      <w:r>
        <w:rPr>
          <w:color w:val="8A8C9A"/>
          <w:sz w:val="20"/>
        </w:rPr>
        <w:t>Service deep-dives paired for layout variety: S07+S08 use stacked blocks, S09+S10 use accordion, S11+S12 return to stacked blocks — creates visual rhythm</w:t>
      </w:r>
    </w:p>
    <w:p>
      <w:pPr>
        <w:pStyle w:val="ListBullet"/>
        <w:spacing w:before="20" w:after="20"/>
        <w:ind w:left="850"/>
      </w:pPr>
      <w:r>
        <w:rPr>
          <w:color w:val="8A8C9A"/>
          <w:sz w:val="20"/>
        </w:rPr>
        <w:t>Modality Selection Framework (S13) uses transformation-phase-cards — the Problem/Solution/Outcome tri-colour structure maps perfectly to the VR/AR/Desktop/Case Study modality comparison</w:t>
      </w:r>
    </w:p>
    <w:p>
      <w:pPr>
        <w:pStyle w:val="ListBullet"/>
        <w:spacing w:before="20" w:after="20"/>
        <w:ind w:left="850"/>
      </w:pPr>
      <w:r>
        <w:rPr>
          <w:color w:val="8A8C9A"/>
          <w:sz w:val="20"/>
        </w:rPr>
        <w:t>Background alternation: hero (white) → definitional (white) → challenges (white+image) → stats (light-bg) → pillars (white) → services (light-bg) → deep-dives (alternating) → modality cards (white) → process (navy) → outcomes (light-bg) → industries (white) → differentiators (white) → case studies (light) → testimonials (light-bg) → logo wall (navy) → FAQ (light-bg) → download (navy) → CTA (lime) → form (white) → connected (navy) → resources (white) → footer (dark navy)</w:t>
      </w:r>
    </w:p>
    <w:p>
      <w:pPr>
        <w:pStyle w:val="ListBullet"/>
        <w:spacing w:before="20" w:after="20"/>
        <w:ind w:left="850"/>
      </w:pPr>
      <w:r>
        <w:rPr>
          <w:color w:val="8A8C9A"/>
          <w:sz w:val="20"/>
        </w:rPr>
        <w:t>FAQ section: Library design supports 5 items; content has 6 — developer must add one extra accordion item</w:t>
      </w:r>
    </w:p>
    <w:p>
      <w:pPr>
        <w:pStyle w:val="ListBullet"/>
        <w:spacing w:before="20" w:after="20"/>
        <w:ind w:left="850"/>
      </w:pPr>
      <w:r>
        <w:rPr>
          <w:color w:val="8A8C9A"/>
          <w:sz w:val="20"/>
        </w:rPr>
        <w:t>Industries section: `industries-selectable-tiles` chosen because Healthcare (Industry 1) has "4 feature bullets · 4 mini stat cards" — the interactive tiles variant supports this level of detail</w:t>
      </w:r>
    </w:p>
    <w:p>
      <w:pPr>
        <w:pStyle w:val="ListBullet"/>
        <w:spacing w:before="20" w:after="20"/>
        <w:ind w:left="850"/>
      </w:pPr>
      <w:r>
        <w:rPr>
          <w:color w:val="8A8C9A"/>
          <w:sz w:val="20"/>
        </w:rPr>
        <w:t>Content file uses 27 section numbers (S01-S27) but the page flow has 24 entries because service deep-dives are paired (S07+S08 → 1 entry, S09+S10 → 1 entry, S11+S12 → 1 entry)</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edstellar-hero-classic-split.html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Learning Content Design &amp; Development / Training Simulations, AR/VR &amp; Case Studies</w:t>
      </w:r>
    </w:p>
    <w:p>
      <w:pPr>
        <w:spacing w:before="40" w:after="80"/>
        <w:ind w:left="283"/>
      </w:pPr>
      <w:r>
        <w:rPr>
          <w:b w:val="0"/>
          <w:i w:val="0"/>
          <w:color w:val="5C5E6E"/>
          <w:sz w:val="20"/>
        </w:rPr>
      </w:r>
      <w:r>
        <w:rPr>
          <w:b/>
          <w:i w:val="0"/>
          <w:color w:val="1A1A2E"/>
          <w:sz w:val="20"/>
        </w:rPr>
        <w:t>BADGE</w:t>
      </w:r>
      <w:r>
        <w:rPr>
          <w:b w:val="0"/>
          <w:i w:val="0"/>
          <w:color w:val="5C5E6E"/>
          <w:sz w:val="20"/>
        </w:rPr>
        <w:t xml:space="preserve"> Learning Content, Enterprise Practice</w:t>
      </w:r>
    </w:p>
    <w:p>
      <w:pPr>
        <w:spacing w:before="200" w:after="40"/>
      </w:pPr>
      <w:r>
        <w:rPr>
          <w:b/>
          <w:caps/>
          <w:color w:val="2D2F6B"/>
          <w:sz w:val="18"/>
        </w:rPr>
        <w:t xml:space="preserve"> Training Simulations, AR/VR &amp; Case Studies </w:t>
      </w:r>
    </w:p>
    <w:p>
      <w:pPr>
        <w:spacing w:before="40" w:after="80"/>
        <w:ind w:left="283"/>
      </w:pPr>
      <w:r>
        <w:rPr>
          <w:b w:val="0"/>
          <w:i w:val="0"/>
          <w:color w:val="5C5E6E"/>
          <w:sz w:val="20"/>
        </w:rPr>
        <w:t>Your people can't learn to lead, operate, sell, or make critical decisions from a PowerPoint deck. As a leading simulation training consulting firm, Edstellar designs and deploys immersive VR/AR experiences, digital business simulations, scenario-based role-plays, and custom case studies that put learners inside the situation ,  where they practice, fail safely, and build the judgment that only experience creates. We're modality-agnostic: we match the right experiential format to the right use case, so you invest where immersive training delivers real impact.</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VR/AR, desktop simulations, business games, and case studies under one roof</w:t>
      </w:r>
    </w:p>
    <w:p>
      <w:pPr>
        <w:pStyle w:val="ListBullet"/>
        <w:spacing w:before="20" w:after="20"/>
        <w:ind w:left="850"/>
      </w:pPr>
      <w:r>
        <w:rPr>
          <w:color w:val="5C5E6E"/>
          <w:sz w:val="20"/>
        </w:rPr>
        <w:t>Modality-agnostic consulting ,  right format for every use case</w:t>
      </w:r>
    </w:p>
    <w:p>
      <w:pPr>
        <w:pStyle w:val="ListBullet"/>
        <w:spacing w:before="20" w:after="20"/>
        <w:ind w:left="850"/>
      </w:pPr>
      <w:r>
        <w:rPr>
          <w:color w:val="5C5E6E"/>
          <w:sz w:val="20"/>
        </w:rPr>
        <w:t>PwC-validated: VR learners train 4× faster and are 275% more confident</w:t>
      </w:r>
    </w:p>
    <w:p>
      <w:pPr>
        <w:spacing w:before="80" w:after="40"/>
        <w:ind w:left="283"/>
      </w:pPr>
      <w:r>
        <w:rPr>
          <w:b/>
          <w:color w:val="1A2600"/>
          <w:sz w:val="18"/>
        </w:rPr>
        <w:t xml:space="preserve">[PRIMARY CTA] </w:t>
      </w:r>
      <w:r>
        <w:rPr>
          <w:b/>
          <w:color w:val="1A1A2E"/>
          <w:sz w:val="20"/>
        </w:rPr>
        <w:t>Talk to a Simulation Design Consultant</w:t>
      </w:r>
    </w:p>
    <w:p>
      <w:pPr>
        <w:spacing w:before="80" w:after="40"/>
        <w:ind w:left="283"/>
      </w:pPr>
      <w:r>
        <w:rPr>
          <w:b/>
          <w:color w:val="1A2600"/>
          <w:sz w:val="18"/>
        </w:rPr>
        <w:t xml:space="preserve">[SECONDARY CTA] </w:t>
      </w:r>
      <w:r>
        <w:rPr>
          <w:b/>
          <w:color w:val="1A1A2E"/>
          <w:sz w:val="20"/>
        </w:rPr>
        <w:t>Download the Modality Selection Guide</w:t>
      </w:r>
    </w:p>
    <w:p>
      <w:pPr>
        <w:spacing w:before="120" w:after="80"/>
        <w:ind w:left="283"/>
      </w:pPr>
      <w:r>
        <w:rPr>
          <w:b/>
          <w:color w:val="7B93DB"/>
          <w:sz w:val="18"/>
        </w:rPr>
        <w:t xml:space="preserve">[IMAGE] </w:t>
      </w:r>
      <w:r>
        <w:rPr>
          <w:i/>
          <w:color w:val="8A8C9A"/>
          <w:sz w:val="18"/>
        </w:rPr>
        <w:t>Professional wearing VR headset in training environment ,  split screen showing virtual scenario overlay with real-world workspace, digital analytics dashboard in background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Are Training Simulations, AR/VR &amp; 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edstellar-definitional-intro.html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Are Training Simulations, AR/VR &amp; Case Studies? </w:t>
      </w:r>
    </w:p>
    <w:p>
      <w:pPr>
        <w:spacing w:before="40" w:after="80"/>
        <w:ind w:left="283"/>
      </w:pPr>
      <w:r>
        <w:rPr>
          <w:b w:val="0"/>
          <w:i w:val="0"/>
          <w:color w:val="5C5E6E"/>
          <w:sz w:val="20"/>
        </w:rPr>
        <w:t xml:space="preserve">Training simulations, AR/VR, and case studies are experiential learning formats that replace passive instruction with active practice. </w:t>
      </w:r>
      <w:r>
        <w:rPr>
          <w:b/>
          <w:i w:val="0"/>
          <w:color w:val="1A1A2E"/>
          <w:sz w:val="20"/>
        </w:rPr>
        <w:t>Training simulations</w:t>
      </w:r>
      <w:r>
        <w:rPr>
          <w:b w:val="0"/>
          <w:i w:val="0"/>
          <w:color w:val="5C5E6E"/>
          <w:sz w:val="20"/>
        </w:rPr>
        <w:t xml:space="preserve"> use technology to recreate real-world scenarios ,  from operating machinery and handling customer complaints to running a business unit ,  in a safe, consequence-free environment where learners build competence through doing. </w:t>
      </w:r>
      <w:r>
        <w:rPr>
          <w:b/>
          <w:i w:val="0"/>
          <w:color w:val="1A1A2E"/>
          <w:sz w:val="20"/>
        </w:rPr>
        <w:t>AR and VR training</w:t>
      </w:r>
      <w:r>
        <w:rPr>
          <w:b w:val="0"/>
          <w:i w:val="0"/>
          <w:color w:val="5C5E6E"/>
          <w:sz w:val="20"/>
        </w:rPr>
        <w:t xml:space="preserve"> takes simulation to the next level: virtual reality immerses learners in fully digital environments for high-stakes practice, while augmented reality overlays digital guidance onto the real world for on-the-job performance support. </w:t>
      </w:r>
      <w:r>
        <w:rPr>
          <w:b/>
          <w:i w:val="0"/>
          <w:color w:val="1A1A2E"/>
          <w:sz w:val="20"/>
        </w:rPr>
        <w:t>Case studies</w:t>
      </w:r>
      <w:r>
        <w:rPr>
          <w:b w:val="0"/>
          <w:i w:val="0"/>
          <w:color w:val="5C5E6E"/>
          <w:sz w:val="20"/>
        </w:rPr>
        <w:t xml:space="preserve"> are structured decision-making exercises built around real or realistic business scenarios, challenging learners to analyze, debate, and decide ,  building the strategic judgment that no classroom lecture can teach. Together, these formats represent the full spectrum of experiential learning design: from the physical realism of VR to the strategic depth of a Harvard-method case study, each format serves a different learning need. Edstellar's immersive training consulting services help organizations choose which format fits which skill, audience, and business outcome, and design it to the quality standard that changes behavior.</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Traditional Training Falls Short for Complex Skills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edstellar-challenges-section-with-image.html  </w:t>
            </w:r>
          </w:p>
        </w:tc>
      </w:tr>
    </w:tbl>
    <w:p>
      <w:pPr>
        <w:spacing w:before="40" w:after="40"/>
      </w:pPr>
    </w:p>
    <w:p>
      <w:pPr>
        <w:spacing w:before="200" w:after="40"/>
      </w:pPr>
      <w:r>
        <w:rPr>
          <w:b/>
          <w:caps/>
          <w:color w:val="2D2F6B"/>
          <w:sz w:val="18"/>
        </w:rPr>
        <w:t xml:space="preserve"> The Challenge: Why Slides and eLearning Can't Build Real Capability </w:t>
      </w:r>
    </w:p>
    <w:p>
      <w:pPr>
        <w:spacing w:before="40" w:after="80"/>
        <w:ind w:left="283"/>
      </w:pPr>
      <w:r>
        <w:rPr>
          <w:b w:val="0"/>
          <w:i w:val="0"/>
          <w:color w:val="5C5E6E"/>
          <w:sz w:val="20"/>
        </w:rPr>
        <w:t>Enterprise training spends $102 billion annually ,  yet most organizations still rely on classroom lectures, slide decks, and click-through eLearning for skills that demand hands-on practice. The result: knowledge without competence, confidence without capability, and training budgets that can't prove impact.</w:t>
      </w:r>
    </w:p>
    <w:p>
      <w:pPr>
        <w:spacing w:before="40" w:after="80"/>
        <w:ind w:left="283"/>
      </w:pPr>
      <w:r>
        <w:rPr>
          <w:b w:val="0"/>
          <w:i w:val="0"/>
          <w:color w:val="5C5E6E"/>
          <w:sz w:val="20"/>
        </w:rPr>
      </w:r>
      <w:r>
        <w:rPr>
          <w:b/>
          <w:i w:val="0"/>
          <w:color w:val="1A1A2E"/>
          <w:sz w:val="20"/>
        </w:rPr>
        <w:t>CHALLENGE 1: Classroom Can't Build Real Judgment</w:t>
      </w:r>
      <w:r>
        <w:rPr>
          <w:b w:val="0"/>
          <w:i w:val="0"/>
          <w:color w:val="5C5E6E"/>
          <w:sz w:val="20"/>
        </w:rPr>
        <w:t xml:space="preserve"> *Icon: Brain with lecture cap crossed out* Lectures and slides transfer knowledge but can't develop the decision-making reflexes, situational awareness, and procedural muscle memory that complex roles demand. Surgeons, leaders, plant operators, and sales professionals need to practice ,  not just listen.</w:t>
      </w:r>
    </w:p>
    <w:p>
      <w:pPr>
        <w:spacing w:before="200" w:after="40"/>
      </w:pPr>
      <w:r>
        <w:rPr>
          <w:b/>
          <w:caps/>
          <w:color w:val="2D2F6B"/>
          <w:sz w:val="18"/>
        </w:rPr>
        <w:t xml:space="preserve"> Impact tag </w:t>
      </w:r>
    </w:p>
    <w:p>
      <w:pPr>
        <w:spacing w:before="40" w:after="80"/>
        <w:ind w:left="283"/>
      </w:pPr>
      <w:r>
        <w:rPr>
          <w:b w:val="0"/>
          <w:i w:val="0"/>
          <w:color w:val="5C5E6E"/>
          <w:sz w:val="20"/>
        </w:rPr>
        <w:t>Only 10-20% of traditional training transfers to on-the-job performance</w:t>
      </w:r>
    </w:p>
    <w:p>
      <w:pPr>
        <w:spacing w:before="40" w:after="80"/>
        <w:ind w:left="283"/>
      </w:pPr>
      <w:r>
        <w:rPr>
          <w:b w:val="0"/>
          <w:i w:val="0"/>
          <w:color w:val="5C5E6E"/>
          <w:sz w:val="20"/>
        </w:rPr>
      </w:r>
      <w:r>
        <w:rPr>
          <w:b/>
          <w:i w:val="0"/>
          <w:color w:val="1A1A2E"/>
          <w:sz w:val="20"/>
        </w:rPr>
        <w:t>CHALLENGE 2: High-Stakes Practice Is Impossible in the Real World</w:t>
      </w:r>
      <w:r>
        <w:rPr>
          <w:b w:val="0"/>
          <w:i w:val="0"/>
          <w:color w:val="5C5E6E"/>
          <w:sz w:val="20"/>
        </w:rPr>
        <w:t xml:space="preserve"> *Icon: Warning triangle with person* You can't let new hires practice emergency response on live production floors, clinicians rehearse rare procedures on patients, or leaders navigate a restructuring on real teams. Without safe practice environments, learners face their first critical moment unprepared.</w:t>
      </w:r>
    </w:p>
    <w:p>
      <w:pPr>
        <w:spacing w:before="200" w:after="40"/>
      </w:pPr>
      <w:r>
        <w:rPr>
          <w:b/>
          <w:caps/>
          <w:color w:val="2D2F6B"/>
          <w:sz w:val="18"/>
        </w:rPr>
        <w:t xml:space="preserve"> Impact tag </w:t>
      </w:r>
    </w:p>
    <w:p>
      <w:pPr>
        <w:spacing w:before="40" w:after="80"/>
        <w:ind w:left="283"/>
      </w:pPr>
      <w:r>
        <w:rPr>
          <w:b w:val="0"/>
          <w:i w:val="0"/>
          <w:color w:val="5C5E6E"/>
          <w:sz w:val="20"/>
        </w:rPr>
        <w:t>70% of workplace errors occur in the first year due to insufficient hands-on preparation</w:t>
      </w:r>
    </w:p>
    <w:p>
      <w:pPr>
        <w:spacing w:before="40" w:after="80"/>
        <w:ind w:left="283"/>
      </w:pPr>
      <w:r>
        <w:rPr>
          <w:b w:val="0"/>
          <w:i w:val="0"/>
          <w:color w:val="5C5E6E"/>
          <w:sz w:val="20"/>
        </w:rPr>
      </w:r>
      <w:r>
        <w:rPr>
          <w:b/>
          <w:i w:val="0"/>
          <w:color w:val="1A1A2E"/>
          <w:sz w:val="20"/>
        </w:rPr>
        <w:t>CHALLENGE 3: eLearning Click-Through Fatigue</w:t>
      </w:r>
      <w:r>
        <w:rPr>
          <w:b w:val="0"/>
          <w:i w:val="0"/>
          <w:color w:val="5C5E6E"/>
          <w:sz w:val="20"/>
        </w:rPr>
        <w:t xml:space="preserve"> *Icon: Mouse pointer with sleep symbol* Standard eLearning modules produce passive engagement ,  learners click "next" until the completion certificate appears. There is no meaningful practice, no consequence for wrong decisions, and no behavioral change. The content is forgotten within days.</w:t>
      </w:r>
    </w:p>
    <w:p>
      <w:pPr>
        <w:spacing w:before="200" w:after="40"/>
      </w:pPr>
      <w:r>
        <w:rPr>
          <w:b/>
          <w:caps/>
          <w:color w:val="2D2F6B"/>
          <w:sz w:val="18"/>
        </w:rPr>
        <w:t xml:space="preserve"> Impact tag </w:t>
      </w:r>
    </w:p>
    <w:p>
      <w:pPr>
        <w:spacing w:before="40" w:after="80"/>
        <w:ind w:left="283"/>
      </w:pPr>
      <w:r>
        <w:rPr>
          <w:b w:val="0"/>
          <w:i w:val="0"/>
          <w:color w:val="5C5E6E"/>
          <w:sz w:val="20"/>
        </w:rPr>
        <w:t>Learners forget 70% of eLearning content within 24 hours without reinforcement</w:t>
      </w:r>
    </w:p>
    <w:p>
      <w:pPr>
        <w:spacing w:before="40" w:after="80"/>
        <w:ind w:left="283"/>
      </w:pPr>
      <w:r>
        <w:rPr>
          <w:b w:val="0"/>
          <w:i w:val="0"/>
          <w:color w:val="5C5E6E"/>
          <w:sz w:val="20"/>
        </w:rPr>
      </w:r>
      <w:r>
        <w:rPr>
          <w:b/>
          <w:i w:val="0"/>
          <w:color w:val="1A1A2E"/>
          <w:sz w:val="20"/>
        </w:rPr>
        <w:t>CHALLENGE 4: No Modality Strategy ,  VR for Everything</w:t>
      </w:r>
      <w:r>
        <w:rPr>
          <w:b w:val="0"/>
          <w:i w:val="0"/>
          <w:color w:val="5C5E6E"/>
          <w:sz w:val="20"/>
        </w:rPr>
        <w:t xml:space="preserve"> *Icon: VR headset with question marks* Organizations adopt VR because it's innovative, not because it's the right fit. Without a modality strategy, they spend $200K on a VR experience where a $30K desktop simulation would deliver the same result ,  or worse, use a cheap eLearning module where immersive VR is actually essential.</w:t>
      </w:r>
    </w:p>
    <w:p>
      <w:pPr>
        <w:spacing w:before="200" w:after="40"/>
      </w:pPr>
      <w:r>
        <w:rPr>
          <w:b/>
          <w:caps/>
          <w:color w:val="2D2F6B"/>
          <w:sz w:val="18"/>
        </w:rPr>
        <w:t xml:space="preserve"> Impact tag </w:t>
      </w:r>
    </w:p>
    <w:p>
      <w:pPr>
        <w:spacing w:before="40" w:after="80"/>
        <w:ind w:left="283"/>
      </w:pPr>
      <w:r>
        <w:rPr>
          <w:b w:val="0"/>
          <w:i w:val="0"/>
          <w:color w:val="5C5E6E"/>
          <w:sz w:val="20"/>
        </w:rPr>
        <w:t>60% of enterprise VR projects fail to scale beyond pilot due to poor modality fit</w:t>
      </w:r>
    </w:p>
    <w:p>
      <w:pPr>
        <w:spacing w:before="40" w:after="80"/>
        <w:ind w:left="283"/>
      </w:pPr>
      <w:r>
        <w:rPr>
          <w:b w:val="0"/>
          <w:i w:val="0"/>
          <w:color w:val="5C5E6E"/>
          <w:sz w:val="20"/>
        </w:rPr>
      </w:r>
      <w:r>
        <w:rPr>
          <w:b/>
          <w:i w:val="0"/>
          <w:color w:val="1A1A2E"/>
          <w:sz w:val="20"/>
        </w:rPr>
        <w:t>CHALLENGE 5: Business Acumen Taught Through Abstractions</w:t>
      </w:r>
      <w:r>
        <w:rPr>
          <w:b w:val="0"/>
          <w:i w:val="0"/>
          <w:color w:val="5C5E6E"/>
          <w:sz w:val="20"/>
        </w:rPr>
        <w:t xml:space="preserve"> *Icon: Spreadsheet with confused face* Finance, strategy, and operational decision-making are taught through spreadsheets and case presentations ,  not through simulated business environments where decisions have visible P&amp;L consequences. Leaders manage real budgets without ever practicing in a safe simulation.</w:t>
      </w:r>
    </w:p>
    <w:p>
      <w:pPr>
        <w:spacing w:before="200" w:after="40"/>
      </w:pPr>
      <w:r>
        <w:rPr>
          <w:b/>
          <w:caps/>
          <w:color w:val="2D2F6B"/>
          <w:sz w:val="18"/>
        </w:rPr>
        <w:t xml:space="preserve"> Impact tag </w:t>
      </w:r>
    </w:p>
    <w:p>
      <w:pPr>
        <w:spacing w:before="40" w:after="80"/>
        <w:ind w:left="283"/>
      </w:pPr>
      <w:r>
        <w:rPr>
          <w:b w:val="0"/>
          <w:i w:val="0"/>
          <w:color w:val="5C5E6E"/>
          <w:sz w:val="20"/>
        </w:rPr>
        <w:t>85% of frontline managers lack the financial literacy to interpret a P&amp;L statement</w:t>
      </w:r>
    </w:p>
    <w:p>
      <w:pPr>
        <w:spacing w:before="40" w:after="80"/>
        <w:ind w:left="283"/>
      </w:pPr>
      <w:r>
        <w:rPr>
          <w:b w:val="0"/>
          <w:i w:val="0"/>
          <w:color w:val="5C5E6E"/>
          <w:sz w:val="20"/>
        </w:rPr>
      </w:r>
      <w:r>
        <w:rPr>
          <w:b/>
          <w:i w:val="0"/>
          <w:color w:val="1A1A2E"/>
          <w:sz w:val="20"/>
        </w:rPr>
        <w:t>CHALLENGE 6: Generic Case Studies That Don't Reflect Your Business</w:t>
      </w:r>
      <w:r>
        <w:rPr>
          <w:b w:val="0"/>
          <w:i w:val="0"/>
          <w:color w:val="5C5E6E"/>
          <w:sz w:val="20"/>
        </w:rPr>
        <w:t xml:space="preserve"> *Icon: Book labeled "One Size Fits All"* Off-the-shelf case studies from business school libraries don't reflect your industry, your competitive landscape, or your strategic challenges. Learners disengage because the scenarios feel abstract and irrelevant to their daily decisions.</w:t>
      </w:r>
    </w:p>
    <w:p>
      <w:pPr>
        <w:spacing w:before="200" w:after="40"/>
      </w:pPr>
      <w:r>
        <w:rPr>
          <w:b/>
          <w:caps/>
          <w:color w:val="2D2F6B"/>
          <w:sz w:val="18"/>
        </w:rPr>
        <w:t xml:space="preserve"> Impact tag </w:t>
      </w:r>
    </w:p>
    <w:p>
      <w:pPr>
        <w:spacing w:before="40" w:after="80"/>
        <w:ind w:left="283"/>
      </w:pPr>
      <w:r>
        <w:rPr>
          <w:b w:val="0"/>
          <w:i w:val="0"/>
          <w:color w:val="5C5E6E"/>
          <w:sz w:val="20"/>
        </w:rPr>
        <w:t>Custom case studies drive 3× more engagement than generic alternatives</w:t>
      </w:r>
    </w:p>
    <w:p>
      <w:pPr>
        <w:spacing w:before="80" w:after="40"/>
        <w:ind w:left="283"/>
      </w:pPr>
      <w:r>
        <w:rPr>
          <w:b/>
          <w:color w:val="1A2600"/>
          <w:sz w:val="18"/>
        </w:rPr>
        <w:t xml:space="preserve">[BOTTOM CTA] </w:t>
      </w:r>
      <w:r>
        <w:rPr>
          <w:b/>
          <w:color w:val="1A1A2E"/>
          <w:sz w:val="20"/>
        </w:rPr>
        <w:t>Move from passive training to active practice. → Talk to a Simulation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edstellar-stats-card-grid.html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4×</w:t>
      </w:r>
    </w:p>
    <w:p>
      <w:pPr>
        <w:spacing w:before="40" w:after="80"/>
        <w:ind w:left="283"/>
      </w:pPr>
      <w:r>
        <w:rPr>
          <w:b w:val="0"/>
          <w:i w:val="0"/>
          <w:color w:val="5C5E6E"/>
          <w:sz w:val="20"/>
        </w:rPr>
        <w:t>faster training completion with VR compared to classroom learning *Source: PwC Immersive Learning Study*</w:t>
      </w:r>
    </w:p>
    <w:p>
      <w:pPr>
        <w:spacing w:before="200" w:after="40"/>
      </w:pPr>
      <w:r>
        <w:rPr>
          <w:b/>
          <w:caps/>
          <w:color w:val="2D2F6B"/>
          <w:sz w:val="18"/>
        </w:rPr>
        <w:t xml:space="preserve"> STAT 2 </w:t>
      </w:r>
    </w:p>
    <w:p>
      <w:pPr>
        <w:spacing w:before="40" w:after="80"/>
        <w:ind w:left="283"/>
      </w:pPr>
      <w:r>
        <w:rPr>
          <w:b/>
          <w:i w:val="0"/>
          <w:color w:val="2D2F6B"/>
          <w:sz w:val="20"/>
        </w:rPr>
        <w:t>275%</w:t>
      </w:r>
    </w:p>
    <w:p>
      <w:pPr>
        <w:spacing w:before="40" w:after="80"/>
        <w:ind w:left="283"/>
      </w:pPr>
      <w:r>
        <w:rPr>
          <w:b w:val="0"/>
          <w:i w:val="0"/>
          <w:color w:val="5C5E6E"/>
          <w:sz w:val="20"/>
        </w:rPr>
        <w:t>more confident applying skills after immersive simulation training *Source: PwC Immersive Learning Study*</w:t>
      </w:r>
    </w:p>
    <w:p>
      <w:pPr>
        <w:spacing w:before="200" w:after="40"/>
      </w:pPr>
      <w:r>
        <w:rPr>
          <w:b/>
          <w:caps/>
          <w:color w:val="2D2F6B"/>
          <w:sz w:val="18"/>
        </w:rPr>
        <w:t xml:space="preserve"> STAT 3 </w:t>
      </w:r>
    </w:p>
    <w:p>
      <w:pPr>
        <w:spacing w:before="40" w:after="80"/>
        <w:ind w:left="283"/>
      </w:pPr>
      <w:r>
        <w:rPr>
          <w:b/>
          <w:i w:val="0"/>
          <w:color w:val="2D2F6B"/>
          <w:sz w:val="20"/>
        </w:rPr>
        <w:t>76%</w:t>
      </w:r>
    </w:p>
    <w:p>
      <w:pPr>
        <w:spacing w:before="40" w:after="80"/>
        <w:ind w:left="283"/>
      </w:pPr>
      <w:r>
        <w:rPr>
          <w:b w:val="0"/>
          <w:i w:val="0"/>
          <w:color w:val="5C5E6E"/>
          <w:sz w:val="20"/>
        </w:rPr>
        <w:t>improvement in learning retention with simulation-based training *Source: Stanford University Research*</w:t>
      </w:r>
    </w:p>
    <w:p>
      <w:pPr>
        <w:spacing w:before="200" w:after="40"/>
      </w:pPr>
      <w:r>
        <w:rPr>
          <w:b/>
          <w:caps/>
          <w:color w:val="2D2F6B"/>
          <w:sz w:val="18"/>
        </w:rPr>
        <w:t xml:space="preserve"> STAT 4 </w:t>
      </w:r>
    </w:p>
    <w:p>
      <w:pPr>
        <w:spacing w:before="40" w:after="80"/>
        <w:ind w:left="283"/>
      </w:pPr>
      <w:r>
        <w:rPr>
          <w:b/>
          <w:i w:val="0"/>
          <w:color w:val="2D2F6B"/>
          <w:sz w:val="20"/>
        </w:rPr>
        <w:t>$36.7B</w:t>
      </w:r>
    </w:p>
    <w:p>
      <w:pPr>
        <w:spacing w:before="40" w:after="80"/>
        <w:ind w:left="283"/>
      </w:pPr>
      <w:r>
        <w:rPr>
          <w:b w:val="0"/>
          <w:i w:val="0"/>
          <w:color w:val="5C5E6E"/>
          <w:sz w:val="20"/>
        </w:rPr>
        <w:t>projected immersive training market by 2030 ,  up from $14.5B in 2025 *Source: Meticulous Research*</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edstellar-three-pillars-cards.html  </w:t>
            </w:r>
          </w:p>
        </w:tc>
      </w:tr>
    </w:tbl>
    <w:p>
      <w:pPr>
        <w:spacing w:before="40" w:after="40"/>
      </w:pPr>
    </w:p>
    <w:p>
      <w:pPr>
        <w:spacing w:before="200" w:after="40"/>
      </w:pPr>
      <w:r>
        <w:rPr>
          <w:b/>
          <w:caps/>
          <w:color w:val="2D2F6B"/>
          <w:sz w:val="18"/>
        </w:rPr>
        <w:t xml:space="preserve"> Simulate. Immerse. Decide. The Three Pillars of Experiential Learning. </w:t>
      </w:r>
    </w:p>
    <w:p>
      <w:pPr>
        <w:spacing w:before="40" w:after="80"/>
        <w:ind w:left="283"/>
      </w:pPr>
      <w:r>
        <w:rPr>
          <w:b w:val="0"/>
          <w:i w:val="0"/>
          <w:color w:val="5C5E6E"/>
          <w:sz w:val="20"/>
        </w:rPr>
        <w:t>Experiential learning isn't one format ,  it's a spectrum. From the visceral realism of virtual reality to the strategic depth of a decision-point case study, Edstellar's experiential learning design consultants select the right experiential format for every skill your organization needs to build.</w:t>
      </w:r>
    </w:p>
    <w:p>
      <w:pPr>
        <w:spacing w:before="40" w:after="80"/>
        <w:ind w:left="283"/>
      </w:pPr>
      <w:r>
        <w:rPr>
          <w:b w:val="0"/>
          <w:i w:val="0"/>
          <w:color w:val="5C5E6E"/>
          <w:sz w:val="20"/>
        </w:rPr>
      </w:r>
      <w:r>
        <w:rPr>
          <w:b/>
          <w:i w:val="0"/>
          <w:color w:val="1A1A2E"/>
          <w:sz w:val="20"/>
        </w:rPr>
        <w:t>PILLAR 1: Training Simulations</w:t>
      </w:r>
      <w:r>
        <w:rPr>
          <w:b w:val="0"/>
          <w:i w:val="0"/>
          <w:color w:val="5C5E6E"/>
          <w:sz w:val="20"/>
        </w:rPr>
        <w:t xml:space="preserve"> *Icon: Desktop screen with simulated environment* Digital and board-based simulations that recreate business scenarios, operational processes, and interpersonal situations. Learners make decisions, see consequences, and build competence through repeated practice ,  on desktop, mobile, or in person. No VR headset required.</w:t>
      </w:r>
    </w:p>
    <w:p>
      <w:pPr>
        <w:spacing w:before="40" w:after="80"/>
        <w:ind w:left="283"/>
      </w:pPr>
      <w:r>
        <w:rPr>
          <w:b w:val="0"/>
          <w:i w:val="0"/>
          <w:color w:val="5C5E6E"/>
          <w:sz w:val="20"/>
        </w:rPr>
      </w:r>
      <w:r>
        <w:rPr>
          <w:b/>
          <w:i w:val="0"/>
          <w:color w:val="1A1A2E"/>
          <w:sz w:val="20"/>
        </w:rPr>
        <w:t>PILLAR 2: AR &amp; VR Immersive Experiences</w:t>
      </w:r>
      <w:r>
        <w:rPr>
          <w:b w:val="0"/>
          <w:i w:val="0"/>
          <w:color w:val="5C5E6E"/>
          <w:sz w:val="20"/>
        </w:rPr>
        <w:t xml:space="preserve"> *Icon: VR headset with AR overlay nodes* Virtual reality immerses learners in fully digital environments for high-risk, high-stakes, or hard-to-replicate training. Augmented reality overlays digital guidance onto physical workspaces for on-the-job performance support. Together, they make the impossible practicable.</w:t>
      </w:r>
    </w:p>
    <w:p>
      <w:pPr>
        <w:spacing w:before="40" w:after="80"/>
        <w:ind w:left="283"/>
      </w:pPr>
      <w:r>
        <w:rPr>
          <w:b w:val="0"/>
          <w:i w:val="0"/>
          <w:color w:val="5C5E6E"/>
          <w:sz w:val="20"/>
        </w:rPr>
      </w:r>
      <w:r>
        <w:rPr>
          <w:b/>
          <w:i w:val="0"/>
          <w:color w:val="1A1A2E"/>
          <w:sz w:val="20"/>
        </w:rPr>
        <w:t>PILLAR 3: Case Studies &amp; Experiential Exercises</w:t>
      </w:r>
      <w:r>
        <w:rPr>
          <w:b w:val="0"/>
          <w:i w:val="0"/>
          <w:color w:val="5C5E6E"/>
          <w:sz w:val="20"/>
        </w:rPr>
        <w:t xml:space="preserve"> *Icon: Open case file with decision fork* Custom case studies and experiential learning exercises built from real organizational scenarios ,  not generic textbook cases. Harvard-method decision cases, competitive team exercises, and facilitated simulations that develop strategic thinking, business judgment, and cross-functional leadership.</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Training Simulations, AR/VR &amp; Case Studies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edstellar-services-option-b.html  </w:t>
            </w:r>
          </w:p>
        </w:tc>
      </w:tr>
    </w:tbl>
    <w:p>
      <w:pPr>
        <w:spacing w:before="40" w:after="40"/>
      </w:pPr>
    </w:p>
    <w:p>
      <w:pPr>
        <w:spacing w:before="200" w:after="40"/>
      </w:pPr>
      <w:r>
        <w:rPr>
          <w:b/>
          <w:caps/>
          <w:color w:val="2D2F6B"/>
          <w:sz w:val="18"/>
        </w:rPr>
        <w:t xml:space="preserve"> Our Training Simulations, AR/VR &amp; Case Study Consulting Services </w:t>
      </w:r>
    </w:p>
    <w:p>
      <w:pPr>
        <w:spacing w:before="40" w:after="80"/>
        <w:ind w:left="283"/>
      </w:pPr>
      <w:r>
        <w:rPr>
          <w:b w:val="0"/>
          <w:i w:val="0"/>
          <w:color w:val="5C5E6E"/>
          <w:sz w:val="20"/>
        </w:rPr>
        <w:t>As a full-spectrum simulation-based training company, Edstellar delivers six integrated services spanning the full experiential learning spectrum. Unlike competitors locked into a single modality ,  VR-only, business games-only, or eLearning-only ,  we match the right format to the right use case, every time.</w:t>
      </w:r>
    </w:p>
    <w:p>
      <w:pPr>
        <w:spacing w:before="40" w:after="80"/>
        <w:ind w:left="283"/>
      </w:pPr>
      <w:r>
        <w:rPr>
          <w:b w:val="0"/>
          <w:i w:val="0"/>
          <w:color w:val="5C5E6E"/>
          <w:sz w:val="20"/>
        </w:rPr>
      </w:r>
      <w:r>
        <w:rPr>
          <w:b/>
          <w:i w:val="0"/>
          <w:color w:val="1A1A2E"/>
          <w:sz w:val="20"/>
        </w:rPr>
        <w:t>SERVICE 1: Immersive Simulation Strategy &amp; Consulting</w:t>
      </w:r>
      <w:r>
        <w:rPr>
          <w:b w:val="0"/>
          <w:i w:val="0"/>
          <w:color w:val="5C5E6E"/>
          <w:sz w:val="20"/>
        </w:rPr>
        <w:t xml:space="preserve"> Assess which training needs are best served by VR, AR, desktop simulation, business simulation, or case study. We build the modality selection framework, develop the business case, and create the implementation roadmap ,  before a single simulation is designed. *Features:* Modality-fit assessment · Business case development · Technology readiness audit · Implementation roadmap</w:t>
      </w:r>
    </w:p>
    <w:p>
      <w:pPr>
        <w:spacing w:before="40" w:after="80"/>
        <w:ind w:left="283"/>
      </w:pPr>
      <w:r>
        <w:rPr>
          <w:b w:val="0"/>
          <w:i w:val="0"/>
          <w:color w:val="5C5E6E"/>
          <w:sz w:val="20"/>
        </w:rPr>
      </w:r>
      <w:r>
        <w:rPr>
          <w:b/>
          <w:i w:val="0"/>
          <w:color w:val="1A1A2E"/>
          <w:sz w:val="20"/>
        </w:rPr>
        <w:t>SERVICE 2: VR &amp; AR Training Experience Design</w:t>
      </w:r>
      <w:r>
        <w:rPr>
          <w:b w:val="0"/>
          <w:i w:val="0"/>
          <w:color w:val="5C5E6E"/>
          <w:sz w:val="20"/>
        </w:rPr>
        <w:t xml:space="preserve"> Custom virtual reality and augmented reality training experiences for high-risk, high-stakes, or hard-to-replicate scenarios. From scenario design and 3D environment creation through user testing, pilot deployment, and enterprise-wide rollout. *Features:* VR scenario design · 3D environment development · AR overlay creation · Multi-hardware deployment</w:t>
      </w:r>
    </w:p>
    <w:p>
      <w:pPr>
        <w:spacing w:before="40" w:after="80"/>
        <w:ind w:left="283"/>
      </w:pPr>
      <w:r>
        <w:rPr>
          <w:b w:val="0"/>
          <w:i w:val="0"/>
          <w:color w:val="5C5E6E"/>
          <w:sz w:val="20"/>
        </w:rPr>
      </w:r>
      <w:r>
        <w:rPr>
          <w:b/>
          <w:i w:val="0"/>
          <w:color w:val="1A1A2E"/>
          <w:sz w:val="20"/>
        </w:rPr>
        <w:t>SERVICE 3: Business &amp; Decision-Making Simulations</w:t>
      </w:r>
      <w:r>
        <w:rPr>
          <w:b w:val="0"/>
          <w:i w:val="0"/>
          <w:color w:val="5C5E6E"/>
          <w:sz w:val="20"/>
        </w:rPr>
        <w:t xml:space="preserve"> Digital and board-based business simulations that teach financial acumen, strategic thinking, leadership decision-making, sales strategy, and cross-functional collaboration through competitive, consequence-driven gameplay. *Features:* Business acumen games · Leadership simulations · P&amp;L decision engines · Competitive team formats</w:t>
      </w:r>
    </w:p>
    <w:p>
      <w:pPr>
        <w:spacing w:before="40" w:after="80"/>
        <w:ind w:left="283"/>
      </w:pPr>
      <w:r>
        <w:rPr>
          <w:b w:val="0"/>
          <w:i w:val="0"/>
          <w:color w:val="5C5E6E"/>
          <w:sz w:val="20"/>
        </w:rPr>
      </w:r>
      <w:r>
        <w:rPr>
          <w:b/>
          <w:i w:val="0"/>
          <w:color w:val="1A1A2E"/>
          <w:sz w:val="20"/>
        </w:rPr>
        <w:t>SERVICE 4: Scenario-Based eLearning &amp; Role-Play Simulations</w:t>
      </w:r>
      <w:r>
        <w:rPr>
          <w:b w:val="0"/>
          <w:i w:val="0"/>
          <w:color w:val="5C5E6E"/>
          <w:sz w:val="20"/>
        </w:rPr>
        <w:t xml:space="preserve"> Branching-scenario digital experiences, AI-powered conversational role-plays, software system simulations, and interactive decision-point exercises. All desktop and browser-based ,  deployable at scale without VR hardware. *Features:* Branching scenarios · AI role-play engines · Software simulations · Dynamic data systems</w:t>
      </w:r>
    </w:p>
    <w:p>
      <w:pPr>
        <w:spacing w:before="40" w:after="80"/>
        <w:ind w:left="283"/>
      </w:pPr>
      <w:r>
        <w:rPr>
          <w:b w:val="0"/>
          <w:i w:val="0"/>
          <w:color w:val="5C5E6E"/>
          <w:sz w:val="20"/>
        </w:rPr>
      </w:r>
      <w:r>
        <w:rPr>
          <w:b/>
          <w:i w:val="0"/>
          <w:color w:val="1A1A2E"/>
          <w:sz w:val="20"/>
        </w:rPr>
        <w:t>SERVICE 5: Custom Case Study &amp; Experiential Learning Design</w:t>
      </w:r>
      <w:r>
        <w:rPr>
          <w:b w:val="0"/>
          <w:i w:val="0"/>
          <w:color w:val="5C5E6E"/>
          <w:sz w:val="20"/>
        </w:rPr>
        <w:t xml:space="preserve"> Harvard-method business case studies, industry-specific decision cases, and facilitated experiential exercises built from your organization's real challenges, strategy, and competitive landscape ,  not off-the-shelf generic cases. *Features:* Custom decision cases · Industry scenario writing · Facilitator guides · Assessment rubrics</w:t>
      </w:r>
    </w:p>
    <w:p>
      <w:pPr>
        <w:spacing w:before="40" w:after="80"/>
        <w:ind w:left="283"/>
      </w:pPr>
      <w:r>
        <w:rPr>
          <w:b w:val="0"/>
          <w:i w:val="0"/>
          <w:color w:val="5C5E6E"/>
          <w:sz w:val="20"/>
        </w:rPr>
      </w:r>
      <w:r>
        <w:rPr>
          <w:b/>
          <w:i w:val="0"/>
          <w:color w:val="1A1A2E"/>
          <w:sz w:val="20"/>
        </w:rPr>
        <w:t>SERVICE 6: Gamification &amp; Game-Based Learning Design</w:t>
      </w:r>
      <w:r>
        <w:rPr>
          <w:b w:val="0"/>
          <w:i w:val="0"/>
          <w:color w:val="5C5E6E"/>
          <w:sz w:val="20"/>
        </w:rPr>
        <w:t xml:space="preserve"> Points, leaderboards, badges, competitive mechanics, and full game-based learning experiences integrated into simulation programs to drive engagement, completion, and knowledge retention across any modality. *Features:* Engagement mechanics design · Leaderboard systems · Badge/reward frameworks · Full game development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Immersive Simulation Strategy &amp; Consulting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Immersive Simulation Strategy &amp; Consulting </w:t>
      </w:r>
    </w:p>
    <w:p>
      <w:pPr>
        <w:spacing w:before="40" w:after="80"/>
        <w:ind w:left="283"/>
      </w:pPr>
      <w:r>
        <w:rPr>
          <w:b w:val="0"/>
          <w:i w:val="0"/>
          <w:color w:val="5C5E6E"/>
          <w:sz w:val="20"/>
        </w:rPr>
        <w:t>Before you invest in VR headsets or commission a six-figure simulation build, you need a strategy. Most organizations adopt immersive learning technology-first ,  buying VR because it's exciting, not because it's the right solution. Edstellar's simulation training consulting experts ensure every simulation investment is backed by a clear modality fit, a solid business case, and a realistic deployment roadmap.</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Modality Selection Framework</w:t>
      </w:r>
      <w:r>
        <w:rPr>
          <w:b w:val="0"/>
          <w:i w:val="0"/>
          <w:color w:val="5C5E6E"/>
          <w:sz w:val="20"/>
        </w:rPr>
        <w:t xml:space="preserve"> A decision framework that maps your training use cases to the optimal experiential format. We evaluate every program against five criteria ,  risk profile, physical fidelity requirement, audience scale, technology readiness, and cost-per-learner ,  and recommend whether VR, AR, desktop simulation, business simulation, case study, or gamified eLearning is the right fit. This prevents the two most common mistakes: over-investing in VR for low-risk training and under-investing in immersive formats for genuinely high-stakes skills.</w:t>
      </w:r>
    </w:p>
    <w:p>
      <w:pPr>
        <w:spacing w:before="40" w:after="80"/>
        <w:ind w:left="283"/>
      </w:pPr>
      <w:r>
        <w:rPr>
          <w:b w:val="0"/>
          <w:i w:val="0"/>
          <w:color w:val="5C5E6E"/>
          <w:sz w:val="20"/>
        </w:rPr>
      </w:r>
      <w:r>
        <w:rPr>
          <w:b/>
          <w:i w:val="0"/>
          <w:color w:val="1A1A2E"/>
          <w:sz w:val="20"/>
        </w:rPr>
        <w:t>Technology Readiness &amp; Infrastructure Assessment</w:t>
      </w:r>
      <w:r>
        <w:rPr>
          <w:b w:val="0"/>
          <w:i w:val="0"/>
          <w:color w:val="5C5E6E"/>
          <w:sz w:val="20"/>
        </w:rPr>
        <w:t xml:space="preserve"> An audit of your organization's readiness for immersive learning deployment: network bandwidth, device procurement and management, IT security requirements, LMS/LXP integration compatibility, and learner access models. For VR/AR, this includes hardware evaluation (Meta Quest, Apple Vision Pro, HTC Vive, Pico) and deployment logistics across facilities.</w:t>
      </w:r>
    </w:p>
    <w:p>
      <w:pPr>
        <w:spacing w:before="40" w:after="80"/>
        <w:ind w:left="283"/>
      </w:pPr>
      <w:r>
        <w:rPr>
          <w:b w:val="0"/>
          <w:i w:val="0"/>
          <w:color w:val="5C5E6E"/>
          <w:sz w:val="20"/>
        </w:rPr>
      </w:r>
      <w:r>
        <w:rPr>
          <w:b/>
          <w:i w:val="0"/>
          <w:color w:val="1A1A2E"/>
          <w:sz w:val="20"/>
        </w:rPr>
        <w:t>Business Case &amp; ROI Projection</w:t>
      </w:r>
      <w:r>
        <w:rPr>
          <w:b w:val="0"/>
          <w:i w:val="0"/>
          <w:color w:val="5C5E6E"/>
          <w:sz w:val="20"/>
        </w:rPr>
        <w:t xml:space="preserve"> A stakeholder-ready business case for each recommended simulation investment ,  including cost modeling (development, hardware, deployment, maintenance), projected time-to-competency improvement, safety incident reduction estimates, and ROI projections benchmarked against industry data (PwC, Stanford, Boeing, Walmart).</w:t>
      </w:r>
    </w:p>
    <w:p>
      <w:pPr>
        <w:spacing w:before="40" w:after="80"/>
        <w:ind w:left="283"/>
      </w:pPr>
      <w:r>
        <w:rPr>
          <w:b w:val="0"/>
          <w:i w:val="0"/>
          <w:color w:val="5C5E6E"/>
          <w:sz w:val="20"/>
        </w:rPr>
      </w:r>
      <w:r>
        <w:rPr>
          <w:b/>
          <w:i w:val="0"/>
          <w:color w:val="1A1A2E"/>
          <w:sz w:val="20"/>
        </w:rPr>
        <w:t>Implementation Roadmap</w:t>
      </w:r>
      <w:r>
        <w:rPr>
          <w:b w:val="0"/>
          <w:i w:val="0"/>
          <w:color w:val="5C5E6E"/>
          <w:sz w:val="20"/>
        </w:rPr>
        <w:t xml:space="preserve"> A phased rollout plan covering pilot design, content development sequencing, hardware procurement, change management, facilitator training, and scale-up milestones ,  with governance checkpoints at each stage.</w:t>
      </w:r>
    </w:p>
    <w:p>
      <w:pPr>
        <w:spacing w:before="200" w:after="40"/>
      </w:pPr>
      <w:r>
        <w:rPr>
          <w:b/>
          <w:caps/>
          <w:color w:val="2D2F6B"/>
          <w:sz w:val="18"/>
        </w:rPr>
        <w:t xml:space="preserve"> Sub-features (3 columns) </w:t>
      </w:r>
    </w:p>
    <w:p>
      <w:pPr>
        <w:pStyle w:val="ListBullet"/>
        <w:spacing w:before="20" w:after="20"/>
        <w:ind w:left="850"/>
      </w:pPr>
      <w:r>
        <w:rPr>
          <w:color w:val="5C5E6E"/>
          <w:sz w:val="20"/>
        </w:rPr>
        <w:t>Use case × modality mapping matrix</w:t>
      </w:r>
    </w:p>
    <w:p>
      <w:pPr>
        <w:pStyle w:val="ListBullet"/>
        <w:spacing w:before="20" w:after="20"/>
        <w:ind w:left="850"/>
      </w:pPr>
      <w:r>
        <w:rPr>
          <w:color w:val="5C5E6E"/>
          <w:sz w:val="20"/>
        </w:rPr>
        <w:t>Cost-per-learner modeling by format</w:t>
      </w:r>
    </w:p>
    <w:p>
      <w:pPr>
        <w:pStyle w:val="ListBullet"/>
        <w:spacing w:before="20" w:after="20"/>
        <w:ind w:left="850"/>
      </w:pPr>
      <w:r>
        <w:rPr>
          <w:color w:val="5C5E6E"/>
          <w:sz w:val="20"/>
        </w:rPr>
        <w:t>Hardware evaluation and procurement strategy</w:t>
      </w:r>
    </w:p>
    <w:p>
      <w:pPr>
        <w:pStyle w:val="ListBullet"/>
        <w:spacing w:before="20" w:after="20"/>
        <w:ind w:left="850"/>
      </w:pPr>
      <w:r>
        <w:rPr>
          <w:color w:val="5C5E6E"/>
          <w:sz w:val="20"/>
        </w:rPr>
        <w:t>LMS/LXP integration requirements</w:t>
      </w:r>
    </w:p>
    <w:p>
      <w:pPr>
        <w:pStyle w:val="ListBullet"/>
        <w:spacing w:before="20" w:after="20"/>
        <w:ind w:left="850"/>
      </w:pPr>
      <w:r>
        <w:rPr>
          <w:color w:val="5C5E6E"/>
          <w:sz w:val="20"/>
        </w:rPr>
        <w:t>Change management planning</w:t>
      </w:r>
    </w:p>
    <w:p>
      <w:pPr>
        <w:pStyle w:val="ListBullet"/>
        <w:spacing w:before="20" w:after="20"/>
        <w:ind w:left="850"/>
      </w:pPr>
      <w:r>
        <w:rPr>
          <w:color w:val="5C5E6E"/>
          <w:sz w:val="20"/>
        </w:rPr>
        <w:t>Vendor selection criteria and RFP support</w:t>
      </w:r>
    </w:p>
    <w:p>
      <w:pPr>
        <w:spacing w:before="120" w:after="80"/>
        <w:ind w:left="283"/>
      </w:pPr>
      <w:r>
        <w:rPr>
          <w:b/>
          <w:color w:val="7B93DB"/>
          <w:sz w:val="18"/>
        </w:rPr>
        <w:t xml:space="preserve">[IMAGE] </w:t>
      </w:r>
      <w:r>
        <w:rPr>
          <w:i/>
          <w:color w:val="8A8C9A"/>
          <w:sz w:val="18"/>
        </w:rPr>
        <w:t>Consultant presenting modality selection matrix to L&amp;D team ,  large screen showing use case mapping grid with VR, AR, simulation, and case study columns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VR &amp; AR Training Experience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edstellar-detailed-explanation-of-service-with-image-and-accordion.html  </w:t>
            </w:r>
          </w:p>
        </w:tc>
      </w:tr>
    </w:tbl>
    <w:p>
      <w:pPr>
        <w:spacing w:before="40" w:after="40"/>
      </w:pPr>
    </w:p>
    <w:p>
      <w:pPr>
        <w:spacing w:before="200" w:after="40"/>
      </w:pPr>
      <w:r>
        <w:rPr>
          <w:b/>
          <w:caps/>
          <w:color w:val="2D2F6B"/>
          <w:sz w:val="18"/>
        </w:rPr>
        <w:t xml:space="preserve"> VR &amp; AR Training Experience Design </w:t>
      </w:r>
    </w:p>
    <w:p>
      <w:pPr>
        <w:spacing w:before="40" w:after="80"/>
        <w:ind w:left="283"/>
      </w:pPr>
      <w:r>
        <w:rPr>
          <w:b w:val="0"/>
          <w:i w:val="0"/>
          <w:color w:val="5C5E6E"/>
          <w:sz w:val="20"/>
        </w:rPr>
        <w:t>When the training scenario involves physical danger, rare events, expensive equipment, or environments that can't be replicated in a classroom, virtual and augmented reality deliver learning that no other format can match. As a proven VR training solutions provider, Edstellar designs, develops, and deploys custom VR and AR training experiences that immerse learners in realistic practice environments ,  building confidence, competence, and muscle memory before the stakes are real.</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Virtual Reality Training Experiences</w:t>
      </w:r>
      <w:r>
        <w:rPr>
          <w:b w:val="0"/>
          <w:i w:val="0"/>
          <w:color w:val="5C5E6E"/>
          <w:sz w:val="20"/>
        </w:rPr>
        <w:t xml:space="preserve"> Fully immersive 3D environments where learners perform procedures, navigate scenarios, and make decisions with realistic consequences. Applications include safety and emergency response training, surgical and clinical procedure practice, equipment operation and maintenance, hazardous material handling, and customer interaction role-plays. Learners repeat scenarios until mastery ,  with no risk to people, equipment, or patients.</w:t>
      </w:r>
    </w:p>
    <w:p>
      <w:pPr>
        <w:spacing w:before="40" w:after="80"/>
        <w:ind w:left="283"/>
      </w:pPr>
      <w:r>
        <w:rPr>
          <w:b w:val="0"/>
          <w:i w:val="0"/>
          <w:color w:val="5C5E6E"/>
          <w:sz w:val="20"/>
        </w:rPr>
      </w:r>
      <w:r>
        <w:rPr>
          <w:b/>
          <w:i w:val="0"/>
          <w:color w:val="1A1A2E"/>
          <w:sz w:val="20"/>
        </w:rPr>
        <w:t>Augmented Reality Performance Support</w:t>
      </w:r>
      <w:r>
        <w:rPr>
          <w:b w:val="0"/>
          <w:i w:val="0"/>
          <w:color w:val="5C5E6E"/>
          <w:sz w:val="20"/>
        </w:rPr>
        <w:t xml:space="preserve"> Digital overlays on real-world environments that guide workers through complex procedures at the point of need. AR displays step-by-step instructions, highlights components, provides real-time data, and enables remote expert collaboration ,  all through tablets, smartphones, or AR glasses. Ideal for field technician guidance, assembly line quality checks, and warehouse operations.</w:t>
      </w:r>
    </w:p>
    <w:p>
      <w:pPr>
        <w:spacing w:before="40" w:after="80"/>
        <w:ind w:left="283"/>
      </w:pPr>
      <w:r>
        <w:rPr>
          <w:b w:val="0"/>
          <w:i w:val="0"/>
          <w:color w:val="5C5E6E"/>
          <w:sz w:val="20"/>
        </w:rPr>
      </w:r>
      <w:r>
        <w:rPr>
          <w:b/>
          <w:i w:val="0"/>
          <w:color w:val="1A1A2E"/>
          <w:sz w:val="20"/>
        </w:rPr>
        <w:t>360° Video Immersive Content</w:t>
      </w:r>
      <w:r>
        <w:rPr>
          <w:b w:val="0"/>
          <w:i w:val="0"/>
          <w:color w:val="5C5E6E"/>
          <w:sz w:val="20"/>
        </w:rPr>
        <w:t xml:space="preserve"> Spherical video experiences that place learners at the center of real-world environments ,  factory floors, hospital wards, customer-facing locations, construction sites. Lower production cost than fully digital VR while delivering strong environmental familiarity and situational awareness training.</w:t>
      </w:r>
    </w:p>
    <w:p>
      <w:pPr>
        <w:spacing w:before="40" w:after="80"/>
        <w:ind w:left="283"/>
      </w:pPr>
      <w:r>
        <w:rPr>
          <w:b w:val="0"/>
          <w:i w:val="0"/>
          <w:color w:val="5C5E6E"/>
          <w:sz w:val="20"/>
        </w:rPr>
      </w:r>
      <w:r>
        <w:rPr>
          <w:b/>
          <w:i w:val="0"/>
          <w:color w:val="1A1A2E"/>
          <w:sz w:val="20"/>
        </w:rPr>
        <w:t>Multi-Hardware Deployment</w:t>
      </w:r>
      <w:r>
        <w:rPr>
          <w:b w:val="0"/>
          <w:i w:val="0"/>
          <w:color w:val="5C5E6E"/>
          <w:sz w:val="20"/>
        </w:rPr>
        <w:t xml:space="preserve"> All experiences are designed for deployment across the hardware your organization chooses ,  Meta Quest, Apple Vision Pro, HTC Vive, Pico, or browser-based 2D fallback for non-VR access. Enterprise device management, content distribution, and analytics are built into the deployment architecture.</w:t>
      </w:r>
    </w:p>
    <w:p>
      <w:pPr>
        <w:spacing w:before="200" w:after="40"/>
      </w:pPr>
      <w:r>
        <w:rPr>
          <w:b/>
          <w:caps/>
          <w:color w:val="2D2F6B"/>
          <w:sz w:val="18"/>
        </w:rPr>
        <w:t xml:space="preserve"> Sub-features (3 columns) </w:t>
      </w:r>
    </w:p>
    <w:p>
      <w:pPr>
        <w:pStyle w:val="ListBullet"/>
        <w:spacing w:before="20" w:after="20"/>
        <w:ind w:left="850"/>
      </w:pPr>
      <w:r>
        <w:rPr>
          <w:color w:val="5C5E6E"/>
          <w:sz w:val="20"/>
        </w:rPr>
        <w:t>Scenario scripting and storyboarding</w:t>
      </w:r>
    </w:p>
    <w:p>
      <w:pPr>
        <w:pStyle w:val="ListBullet"/>
        <w:spacing w:before="20" w:after="20"/>
        <w:ind w:left="850"/>
      </w:pPr>
      <w:r>
        <w:rPr>
          <w:color w:val="5C5E6E"/>
          <w:sz w:val="20"/>
        </w:rPr>
        <w:t>3D environment and asset creation</w:t>
      </w:r>
    </w:p>
    <w:p>
      <w:pPr>
        <w:pStyle w:val="ListBullet"/>
        <w:spacing w:before="20" w:after="20"/>
        <w:ind w:left="850"/>
      </w:pPr>
      <w:r>
        <w:rPr>
          <w:color w:val="5C5E6E"/>
          <w:sz w:val="20"/>
        </w:rPr>
        <w:t>Interactive branching within VR</w:t>
      </w:r>
    </w:p>
    <w:p>
      <w:pPr>
        <w:pStyle w:val="ListBullet"/>
        <w:spacing w:before="20" w:after="20"/>
        <w:ind w:left="850"/>
      </w:pPr>
      <w:r>
        <w:rPr>
          <w:color w:val="5C5E6E"/>
          <w:sz w:val="20"/>
        </w:rPr>
        <w:t>Haptic feedback integration</w:t>
      </w:r>
    </w:p>
    <w:p>
      <w:pPr>
        <w:pStyle w:val="ListBullet"/>
        <w:spacing w:before="20" w:after="20"/>
        <w:ind w:left="850"/>
      </w:pPr>
      <w:r>
        <w:rPr>
          <w:color w:val="5C5E6E"/>
          <w:sz w:val="20"/>
        </w:rPr>
        <w:t>Multi-language/multi-location deployment</w:t>
      </w:r>
    </w:p>
    <w:p>
      <w:pPr>
        <w:pStyle w:val="ListBullet"/>
        <w:spacing w:before="20" w:after="20"/>
        <w:ind w:left="850"/>
      </w:pPr>
      <w:r>
        <w:rPr>
          <w:color w:val="5C5E6E"/>
          <w:sz w:val="20"/>
        </w:rPr>
        <w:t>Analytics and completion tracking per headset</w:t>
      </w:r>
    </w:p>
    <w:p>
      <w:pPr>
        <w:spacing w:before="120" w:after="80"/>
        <w:ind w:left="283"/>
      </w:pPr>
      <w:r>
        <w:rPr>
          <w:b/>
          <w:color w:val="7B93DB"/>
          <w:sz w:val="18"/>
        </w:rPr>
        <w:t xml:space="preserve">[IMAGE] </w:t>
      </w:r>
      <w:r>
        <w:rPr>
          <w:i/>
          <w:color w:val="8A8C9A"/>
          <w:sz w:val="18"/>
        </w:rPr>
        <w:t>Split view ,  left showing person in VR headset performing safety procedure, right showing the virtual environment they see with interactive hotspots highlighted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Business &amp; Decision-Making Simulations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edstellar-service-explained-in-detail-option-with-image.html  </w:t>
            </w:r>
          </w:p>
        </w:tc>
      </w:tr>
    </w:tbl>
    <w:p>
      <w:pPr>
        <w:spacing w:before="40" w:after="40"/>
      </w:pPr>
    </w:p>
    <w:p>
      <w:pPr>
        <w:spacing w:before="200" w:after="40"/>
      </w:pPr>
      <w:r>
        <w:rPr>
          <w:b/>
          <w:caps/>
          <w:color w:val="2D2F6B"/>
          <w:sz w:val="18"/>
        </w:rPr>
        <w:t xml:space="preserve"> Business &amp; Decision-Making Simulations </w:t>
      </w:r>
    </w:p>
    <w:p>
      <w:pPr>
        <w:spacing w:before="40" w:after="80"/>
        <w:ind w:left="283"/>
      </w:pPr>
      <w:r>
        <w:rPr>
          <w:b w:val="0"/>
          <w:i w:val="0"/>
          <w:color w:val="5C5E6E"/>
          <w:sz w:val="20"/>
        </w:rPr>
        <w:t>Strategic thinking, financial acumen, and cross-functional leadership can't be taught through slides ,  they must be practiced through simulated business environments where every decision has visible consequences. Edstellar's business simulation consulting services put learners in the driver's seat of a realistic company, market, or project ,  where they compete, make trade-offs, and see the results of their strategies in real-time.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Business Acumen Simulations</w:t>
      </w:r>
      <w:r>
        <w:rPr>
          <w:b w:val="0"/>
          <w:i w:val="0"/>
          <w:color w:val="5C5E6E"/>
          <w:sz w:val="20"/>
        </w:rPr>
        <w:t xml:space="preserve"> Competitive digital simulations where teams run a virtual company ,  making decisions on pricing, investment, hiring, marketing, and operations. Learners see how their choices flow through to revenue, cost, profit, and cash flow. Builds the financial literacy and commercial awareness that every manager needs but few corporate training programs actually develop.</w:t>
      </w:r>
    </w:p>
    <w:p>
      <w:pPr>
        <w:spacing w:before="40" w:after="80"/>
        <w:ind w:left="283"/>
      </w:pPr>
      <w:r>
        <w:rPr>
          <w:b w:val="0"/>
          <w:i w:val="0"/>
          <w:color w:val="5C5E6E"/>
          <w:sz w:val="20"/>
        </w:rPr>
      </w:r>
      <w:r>
        <w:rPr>
          <w:b/>
          <w:i w:val="0"/>
          <w:color w:val="1A1A2E"/>
          <w:sz w:val="20"/>
        </w:rPr>
        <w:t>Leadership Decision Simulations</w:t>
      </w:r>
      <w:r>
        <w:rPr>
          <w:b w:val="0"/>
          <w:i w:val="0"/>
          <w:color w:val="5C5E6E"/>
          <w:sz w:val="20"/>
        </w:rPr>
        <w:t xml:space="preserve"> Scenario-based simulations that immerse leaders in realistic management situations: restructuring decisions, crisis response, team conflict resolution, resource allocation under pressure, and strategic pivots. Each decision branches to different outcomes, forcing learners to weigh trade-offs, manage ambiguity, and experience the downstream consequences of their leadership choices.</w:t>
      </w:r>
    </w:p>
    <w:p>
      <w:pPr>
        <w:spacing w:before="40" w:after="80"/>
        <w:ind w:left="283"/>
      </w:pPr>
      <w:r>
        <w:rPr>
          <w:b w:val="0"/>
          <w:i w:val="0"/>
          <w:color w:val="5C5E6E"/>
          <w:sz w:val="20"/>
        </w:rPr>
      </w:r>
      <w:r>
        <w:rPr>
          <w:b/>
          <w:i w:val="0"/>
          <w:color w:val="1A1A2E"/>
          <w:sz w:val="20"/>
        </w:rPr>
        <w:t>Facilitated Board-Based Simulations</w:t>
      </w:r>
      <w:r>
        <w:rPr>
          <w:b w:val="0"/>
          <w:i w:val="0"/>
          <w:color w:val="5C5E6E"/>
          <w:sz w:val="20"/>
        </w:rPr>
        <w:t xml:space="preserve"> Physical simulation exercises facilitated in-person or virtually ,  teams manipulate game boards, cards, tokens, and financial models to simulate business operations. Ideal for executive education, cross-functional alignment workshops, and strategy offsites. Includes facilitator guides, debrief frameworks, and application exercises connecting simulation insights to real work.</w:t>
      </w:r>
    </w:p>
    <w:p>
      <w:pPr>
        <w:spacing w:before="40" w:after="80"/>
        <w:ind w:left="283"/>
      </w:pPr>
      <w:r>
        <w:rPr>
          <w:b w:val="0"/>
          <w:i w:val="0"/>
          <w:color w:val="5C5E6E"/>
          <w:sz w:val="20"/>
        </w:rPr>
      </w:r>
      <w:r>
        <w:rPr>
          <w:b/>
          <w:i w:val="0"/>
          <w:color w:val="1A1A2E"/>
          <w:sz w:val="20"/>
        </w:rPr>
        <w:t>Custom Industry-Specific Simulations</w:t>
      </w:r>
      <w:r>
        <w:rPr>
          <w:b w:val="0"/>
          <w:i w:val="0"/>
          <w:color w:val="5C5E6E"/>
          <w:sz w:val="20"/>
        </w:rPr>
        <w:t xml:space="preserve"> Simulations built to reflect your industry's specific dynamics ,  pharmaceutical market launch simulations, supply chain disruption scenarios, insurance underwriting decision games, or healthcare resource allocation models. Custom P&amp;L structures, market data, and competitive dynamics ensure relevance.</w:t>
      </w:r>
    </w:p>
    <w:p>
      <w:pPr>
        <w:spacing w:before="200" w:after="40"/>
      </w:pPr>
      <w:r>
        <w:rPr>
          <w:b/>
          <w:caps/>
          <w:color w:val="2D2F6B"/>
          <w:sz w:val="18"/>
        </w:rPr>
        <w:t xml:space="preserve"> Sub-features (3 columns) </w:t>
      </w:r>
    </w:p>
    <w:p>
      <w:pPr>
        <w:pStyle w:val="ListBullet"/>
        <w:spacing w:before="20" w:after="20"/>
        <w:ind w:left="850"/>
      </w:pPr>
      <w:r>
        <w:rPr>
          <w:color w:val="5C5E6E"/>
          <w:sz w:val="20"/>
        </w:rPr>
        <w:t>P&amp;L and cash flow decision engines</w:t>
      </w:r>
    </w:p>
    <w:p>
      <w:pPr>
        <w:pStyle w:val="ListBullet"/>
        <w:spacing w:before="20" w:after="20"/>
        <w:ind w:left="850"/>
      </w:pPr>
      <w:r>
        <w:rPr>
          <w:color w:val="5C5E6E"/>
          <w:sz w:val="20"/>
        </w:rPr>
        <w:t>Competitive multi-team formats</w:t>
      </w:r>
    </w:p>
    <w:p>
      <w:pPr>
        <w:pStyle w:val="ListBullet"/>
        <w:spacing w:before="20" w:after="20"/>
        <w:ind w:left="850"/>
      </w:pPr>
      <w:r>
        <w:rPr>
          <w:color w:val="5C5E6E"/>
          <w:sz w:val="20"/>
        </w:rPr>
        <w:t>Real-time market response modeling</w:t>
      </w:r>
    </w:p>
    <w:p>
      <w:pPr>
        <w:pStyle w:val="ListBullet"/>
        <w:spacing w:before="20" w:after="20"/>
        <w:ind w:left="850"/>
      </w:pPr>
      <w:r>
        <w:rPr>
          <w:color w:val="5C5E6E"/>
          <w:sz w:val="20"/>
        </w:rPr>
        <w:t>Facilitator certification programs</w:t>
      </w:r>
    </w:p>
    <w:p>
      <w:pPr>
        <w:pStyle w:val="ListBullet"/>
        <w:spacing w:before="20" w:after="20"/>
        <w:ind w:left="850"/>
      </w:pPr>
      <w:r>
        <w:rPr>
          <w:color w:val="5C5E6E"/>
          <w:sz w:val="20"/>
        </w:rPr>
        <w:t>Debrief and reflection frameworks</w:t>
      </w:r>
    </w:p>
    <w:p>
      <w:pPr>
        <w:pStyle w:val="ListBullet"/>
        <w:spacing w:before="20" w:after="20"/>
        <w:ind w:left="850"/>
      </w:pPr>
      <w:r>
        <w:rPr>
          <w:color w:val="5C5E6E"/>
          <w:sz w:val="20"/>
        </w:rPr>
        <w:t>Integration with leadership development journeys</w:t>
      </w:r>
    </w:p>
    <w:p>
      <w:pPr>
        <w:spacing w:before="120" w:after="80"/>
        <w:ind w:left="283"/>
      </w:pPr>
      <w:r>
        <w:rPr>
          <w:b/>
          <w:color w:val="7B93DB"/>
          <w:sz w:val="18"/>
        </w:rPr>
        <w:t xml:space="preserve">[IMAGE] </w:t>
      </w:r>
      <w:r>
        <w:rPr>
          <w:i/>
          <w:color w:val="8A8C9A"/>
          <w:sz w:val="18"/>
        </w:rPr>
        <w:t>Team of professionals at a table with a business simulation board game ,  digital screens showing live P&amp;L results and market share dashboard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Scenario-Based eLearning &amp; Role-Play Simulations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edstellar-transformation-phase-cards.html  </w:t>
            </w:r>
          </w:p>
        </w:tc>
      </w:tr>
    </w:tbl>
    <w:p>
      <w:pPr>
        <w:spacing w:before="40" w:after="40"/>
      </w:pPr>
    </w:p>
    <w:p>
      <w:pPr>
        <w:spacing w:before="200" w:after="40"/>
      </w:pPr>
      <w:r>
        <w:rPr>
          <w:b/>
          <w:caps/>
          <w:color w:val="2D2F6B"/>
          <w:sz w:val="18"/>
        </w:rPr>
        <w:t xml:space="preserve"> Scenario-Based eLearning &amp; Role-Play Simulations </w:t>
      </w:r>
    </w:p>
    <w:p>
      <w:pPr>
        <w:spacing w:before="40" w:after="80"/>
        <w:ind w:left="283"/>
      </w:pPr>
      <w:r>
        <w:rPr>
          <w:b w:val="0"/>
          <w:i w:val="0"/>
          <w:color w:val="5C5E6E"/>
          <w:sz w:val="20"/>
        </w:rPr>
        <w:t>Not every simulation needs a VR headset or a board game. Some of the most effective experiential learning happens on a laptop screen ,  through branching scenarios where every decision matters, AI-powered conversations that adapt to the learner, and software system simulations where practice feels identical to the real tool. As scenario-based learning specialists, Edstellar's desktop and browser-based simulations are the workhorses of experiential learning: scalable, affordable, and proven to drive behavior change.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Branching-Scenario eLearning</w:t>
      </w:r>
      <w:r>
        <w:rPr>
          <w:b w:val="0"/>
          <w:i w:val="0"/>
          <w:color w:val="5C5E6E"/>
          <w:sz w:val="20"/>
        </w:rPr>
        <w:t xml:space="preserve"> Interactive digital experiences where learners face realistic situations and make decisions at critical branching points. Each choice leads to different consequences, feedback, and pathways. Applications include compliance decisions, customer escalation handling, ethical dilemmas, management responses, and operational triage. Branching scenarios drive 3-5× more engagement than linear click-through eLearning because learners experience the consequences of their choices.</w:t>
      </w:r>
    </w:p>
    <w:p>
      <w:pPr>
        <w:spacing w:before="40" w:after="80"/>
        <w:ind w:left="283"/>
      </w:pPr>
      <w:r>
        <w:rPr>
          <w:b w:val="0"/>
          <w:i w:val="0"/>
          <w:color w:val="5C5E6E"/>
          <w:sz w:val="20"/>
        </w:rPr>
      </w:r>
      <w:r>
        <w:rPr>
          <w:b/>
          <w:i w:val="0"/>
          <w:color w:val="1A1A2E"/>
          <w:sz w:val="20"/>
        </w:rPr>
        <w:t>AI-Powered Conversational Role-Plays</w:t>
      </w:r>
      <w:r>
        <w:rPr>
          <w:b w:val="0"/>
          <w:i w:val="0"/>
          <w:color w:val="5C5E6E"/>
          <w:sz w:val="20"/>
        </w:rPr>
        <w:t xml:space="preserve"> AI-driven dialogue simulations where learners practice conversations with virtual customers, patients, team members, or stakeholders. The AI adapts in real-time to the learner's responses ,  escalating, deflecting, or cooperating based on natural language input. Ideal for sales calls, difficult conversations, coaching practice, customer service, and negotiation skills.</w:t>
      </w:r>
    </w:p>
    <w:p>
      <w:pPr>
        <w:spacing w:before="40" w:after="80"/>
        <w:ind w:left="283"/>
      </w:pPr>
      <w:r>
        <w:rPr>
          <w:b w:val="0"/>
          <w:i w:val="0"/>
          <w:color w:val="5C5E6E"/>
          <w:sz w:val="20"/>
        </w:rPr>
      </w:r>
      <w:r>
        <w:rPr>
          <w:b/>
          <w:i w:val="0"/>
          <w:color w:val="1A1A2E"/>
          <w:sz w:val="20"/>
        </w:rPr>
        <w:t>Software System Simulations</w:t>
      </w:r>
      <w:r>
        <w:rPr>
          <w:b w:val="0"/>
          <w:i w:val="0"/>
          <w:color w:val="5C5E6E"/>
          <w:sz w:val="20"/>
        </w:rPr>
        <w:t xml:space="preserve"> Pixel-perfect recreations of your organization's proprietary software ,  ERP, CRM, HRIS, clinical systems, trading platforms ,  where learners practice workflows in a sandbox environment that looks and behaves exactly like the live system. Includes dynamic data generation ensuring no two practice sessions are identical. SCORM-compliant for LMS integration.</w:t>
      </w:r>
    </w:p>
    <w:p>
      <w:pPr>
        <w:spacing w:before="40" w:after="80"/>
        <w:ind w:left="283"/>
      </w:pPr>
      <w:r>
        <w:rPr>
          <w:b w:val="0"/>
          <w:i w:val="0"/>
          <w:color w:val="5C5E6E"/>
          <w:sz w:val="20"/>
        </w:rPr>
      </w:r>
      <w:r>
        <w:rPr>
          <w:b/>
          <w:i w:val="0"/>
          <w:color w:val="1A1A2E"/>
          <w:sz w:val="20"/>
        </w:rPr>
        <w:t>Interactive Decision-Point Exercises</w:t>
      </w:r>
      <w:r>
        <w:rPr>
          <w:b w:val="0"/>
          <w:i w:val="0"/>
          <w:color w:val="5C5E6E"/>
          <w:sz w:val="20"/>
        </w:rPr>
        <w:t xml:space="preserve"> Lightweight scenario exercises embedded within broader eLearning programs ,  short decision moments (2-5 minutes) where learners choose a course of action and receive immediate feedback. These can be deployed as standalone micro-exercises or integrated as practice checkpoints within longer learning paths.</w:t>
      </w:r>
    </w:p>
    <w:p>
      <w:pPr>
        <w:spacing w:before="200" w:after="40"/>
      </w:pPr>
      <w:r>
        <w:rPr>
          <w:b/>
          <w:caps/>
          <w:color w:val="2D2F6B"/>
          <w:sz w:val="18"/>
        </w:rPr>
        <w:t xml:space="preserve"> Sub-features (3 columns) </w:t>
      </w:r>
    </w:p>
    <w:p>
      <w:pPr>
        <w:pStyle w:val="ListBullet"/>
        <w:spacing w:before="20" w:after="20"/>
        <w:ind w:left="850"/>
      </w:pPr>
      <w:r>
        <w:rPr>
          <w:color w:val="5C5E6E"/>
          <w:sz w:val="20"/>
        </w:rPr>
        <w:t>Adaptive branching logic engines</w:t>
      </w:r>
    </w:p>
    <w:p>
      <w:pPr>
        <w:pStyle w:val="ListBullet"/>
        <w:spacing w:before="20" w:after="20"/>
        <w:ind w:left="850"/>
      </w:pPr>
      <w:r>
        <w:rPr>
          <w:color w:val="5C5E6E"/>
          <w:sz w:val="20"/>
        </w:rPr>
        <w:t>Natural language processing for AI role-plays</w:t>
      </w:r>
    </w:p>
    <w:p>
      <w:pPr>
        <w:pStyle w:val="ListBullet"/>
        <w:spacing w:before="20" w:after="20"/>
        <w:ind w:left="850"/>
      </w:pPr>
      <w:r>
        <w:rPr>
          <w:color w:val="5C5E6E"/>
          <w:sz w:val="20"/>
        </w:rPr>
        <w:t>Pixel-perfect software environment cloning</w:t>
      </w:r>
    </w:p>
    <w:p>
      <w:pPr>
        <w:pStyle w:val="ListBullet"/>
        <w:spacing w:before="20" w:after="20"/>
        <w:ind w:left="850"/>
      </w:pPr>
      <w:r>
        <w:rPr>
          <w:color w:val="5C5E6E"/>
          <w:sz w:val="20"/>
        </w:rPr>
        <w:t>Dynamic data for unique scenarios each session</w:t>
      </w:r>
    </w:p>
    <w:p>
      <w:pPr>
        <w:pStyle w:val="ListBullet"/>
        <w:spacing w:before="20" w:after="20"/>
        <w:ind w:left="850"/>
      </w:pPr>
      <w:r>
        <w:rPr>
          <w:color w:val="5C5E6E"/>
          <w:sz w:val="20"/>
        </w:rPr>
        <w:t>SCORM/xAPI compliant for LMS tracking</w:t>
      </w:r>
    </w:p>
    <w:p>
      <w:pPr>
        <w:pStyle w:val="ListBullet"/>
        <w:spacing w:before="20" w:after="20"/>
        <w:ind w:left="850"/>
      </w:pPr>
      <w:r>
        <w:rPr>
          <w:color w:val="5C5E6E"/>
          <w:sz w:val="20"/>
        </w:rPr>
        <w:t>Mobile-responsive design for field access</w:t>
      </w:r>
    </w:p>
    <w:p>
      <w:pPr>
        <w:spacing w:before="120" w:after="80"/>
        <w:ind w:left="283"/>
      </w:pPr>
      <w:r>
        <w:rPr>
          <w:b/>
          <w:color w:val="7B93DB"/>
          <w:sz w:val="18"/>
        </w:rPr>
        <w:t xml:space="preserve">[IMAGE] </w:t>
      </w:r>
      <w:r>
        <w:rPr>
          <w:i/>
          <w:color w:val="8A8C9A"/>
          <w:sz w:val="18"/>
        </w:rPr>
        <w:t>Laptop screen showing a branching scenario with decision options ,  callout bubbles showing consequence previews for each path</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Custom Case Study &amp; Experiential Learning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edstellar-process-vertical-stepper.html  </w:t>
            </w:r>
          </w:p>
        </w:tc>
      </w:tr>
    </w:tbl>
    <w:p>
      <w:pPr>
        <w:spacing w:before="40" w:after="40"/>
      </w:pPr>
    </w:p>
    <w:p>
      <w:pPr>
        <w:spacing w:before="200" w:after="40"/>
      </w:pPr>
      <w:r>
        <w:rPr>
          <w:b/>
          <w:caps/>
          <w:color w:val="2D2F6B"/>
          <w:sz w:val="18"/>
        </w:rPr>
        <w:t xml:space="preserve"> Custom Case Study &amp; Experiential Learning Design </w:t>
      </w:r>
    </w:p>
    <w:p>
      <w:pPr>
        <w:spacing w:before="40" w:after="80"/>
        <w:ind w:left="283"/>
      </w:pPr>
      <w:r>
        <w:rPr>
          <w:b w:val="0"/>
          <w:i w:val="0"/>
          <w:color w:val="5C5E6E"/>
          <w:sz w:val="20"/>
        </w:rPr>
        <w:t>Case studies are the oldest and most proven experiential learning format ,  and still the most underused in corporate training. While business schools have taught through cases for a century, most corporate L&amp;D teams rely on generic, off-the-shelf cases that don't reflect their industry, competitive dynamics, or strategic challenges. Edstellar's case study development consultants write and facilitate custom business case studies built from your organization's real world ,  because the most powerful learning happens when the scenario feels personal.</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Harvard-Method Decision Cases</w:t>
      </w:r>
      <w:r>
        <w:rPr>
          <w:b w:val="0"/>
          <w:i w:val="0"/>
          <w:color w:val="5C5E6E"/>
          <w:sz w:val="20"/>
        </w:rPr>
        <w:t xml:space="preserve"> 10-20 page structured case documents written from the perspective of a real decision-maker facing a genuine business challenge. Each case presents background context, data, stakeholder perspectives, and competing options ,  ending at a critical decision point. Participants analyze, debate, and decide in facilitated sessions that develop strategic thinking, analytical rigor, and leadership judgment. Cases follow the Harvard Business School methodology refined over 100+ years.</w:t>
      </w:r>
    </w:p>
    <w:p>
      <w:pPr>
        <w:spacing w:before="40" w:after="80"/>
        <w:ind w:left="283"/>
      </w:pPr>
      <w:r>
        <w:rPr>
          <w:b w:val="0"/>
          <w:i w:val="0"/>
          <w:color w:val="5C5E6E"/>
          <w:sz w:val="20"/>
        </w:rPr>
      </w:r>
      <w:r>
        <w:rPr>
          <w:b/>
          <w:i w:val="0"/>
          <w:color w:val="1A1A2E"/>
          <w:sz w:val="20"/>
        </w:rPr>
        <w:t>Industry-Specific Scenario Cases</w:t>
      </w:r>
      <w:r>
        <w:rPr>
          <w:b w:val="0"/>
          <w:i w:val="0"/>
          <w:color w:val="5C5E6E"/>
          <w:sz w:val="20"/>
        </w:rPr>
        <w:t xml:space="preserve"> Shorter, more focused case exercises (3-8 pages) built around industry-specific challenges: regulatory compliance dilemmas, market disruption responses, operational crisis management, customer experience failures, and technology adoption decisions. Designed for workshop settings with 45-90 minute facilitation windows.</w:t>
      </w:r>
    </w:p>
    <w:p>
      <w:pPr>
        <w:spacing w:before="40" w:after="80"/>
        <w:ind w:left="283"/>
      </w:pPr>
      <w:r>
        <w:rPr>
          <w:b w:val="0"/>
          <w:i w:val="0"/>
          <w:color w:val="5C5E6E"/>
          <w:sz w:val="20"/>
        </w:rPr>
      </w:r>
      <w:r>
        <w:rPr>
          <w:b/>
          <w:i w:val="0"/>
          <w:color w:val="1A1A2E"/>
          <w:sz w:val="20"/>
        </w:rPr>
        <w:t>Competitive Team Exercises</w:t>
      </w:r>
      <w:r>
        <w:rPr>
          <w:b w:val="0"/>
          <w:i w:val="0"/>
          <w:color w:val="5C5E6E"/>
          <w:sz w:val="20"/>
        </w:rPr>
        <w:t xml:space="preserve"> Multi-team experiential exercises where groups represent competing companies, departments, or stakeholder groups. Teams make parallel decisions, negotiate across groups, and see how collective choices shape outcomes. Builds cross-functional empathy, negotiation skills, and systems thinking.</w:t>
      </w:r>
    </w:p>
    <w:p>
      <w:pPr>
        <w:spacing w:before="40" w:after="80"/>
        <w:ind w:left="283"/>
      </w:pPr>
      <w:r>
        <w:rPr>
          <w:b w:val="0"/>
          <w:i w:val="0"/>
          <w:color w:val="5C5E6E"/>
          <w:sz w:val="20"/>
        </w:rPr>
      </w:r>
      <w:r>
        <w:rPr>
          <w:b/>
          <w:i w:val="0"/>
          <w:color w:val="1A1A2E"/>
          <w:sz w:val="20"/>
        </w:rPr>
        <w:t>Facilitator Guides &amp; Assessment Rubrics</w:t>
      </w:r>
      <w:r>
        <w:rPr>
          <w:b w:val="0"/>
          <w:i w:val="0"/>
          <w:color w:val="5C5E6E"/>
          <w:sz w:val="20"/>
        </w:rPr>
        <w:t xml:space="preserve"> Every case study includes a comprehensive facilitator guide ,  discussion questions, expected learner responses, teaching points, timing guidance, and debrief frameworks. Assessment rubrics enable consistent evaluation of participant performance across cohorts.</w:t>
      </w:r>
    </w:p>
    <w:p>
      <w:pPr>
        <w:spacing w:before="200" w:after="40"/>
      </w:pPr>
      <w:r>
        <w:rPr>
          <w:b/>
          <w:caps/>
          <w:color w:val="2D2F6B"/>
          <w:sz w:val="18"/>
        </w:rPr>
        <w:t xml:space="preserve"> Sub-features (3 columns) </w:t>
      </w:r>
    </w:p>
    <w:p>
      <w:pPr>
        <w:pStyle w:val="ListBullet"/>
        <w:spacing w:before="20" w:after="20"/>
        <w:ind w:left="850"/>
      </w:pPr>
      <w:r>
        <w:rPr>
          <w:color w:val="5C5E6E"/>
          <w:sz w:val="20"/>
        </w:rPr>
        <w:t>Executive interview and research process</w:t>
      </w:r>
    </w:p>
    <w:p>
      <w:pPr>
        <w:pStyle w:val="ListBullet"/>
        <w:spacing w:before="20" w:after="20"/>
        <w:ind w:left="850"/>
      </w:pPr>
      <w:r>
        <w:rPr>
          <w:color w:val="5C5E6E"/>
          <w:sz w:val="20"/>
        </w:rPr>
        <w:t>Real organizational data integration (anonymized)</w:t>
      </w:r>
    </w:p>
    <w:p>
      <w:pPr>
        <w:pStyle w:val="ListBullet"/>
        <w:spacing w:before="20" w:after="20"/>
        <w:ind w:left="850"/>
      </w:pPr>
      <w:r>
        <w:rPr>
          <w:color w:val="5C5E6E"/>
          <w:sz w:val="20"/>
        </w:rPr>
        <w:t>Multi-stakeholder perspective writing</w:t>
      </w:r>
    </w:p>
    <w:p>
      <w:pPr>
        <w:pStyle w:val="ListBullet"/>
        <w:spacing w:before="20" w:after="20"/>
        <w:ind w:left="850"/>
      </w:pPr>
      <w:r>
        <w:rPr>
          <w:color w:val="5C5E6E"/>
          <w:sz w:val="20"/>
        </w:rPr>
        <w:t>Teaching notes for internal facilitators</w:t>
      </w:r>
    </w:p>
    <w:p>
      <w:pPr>
        <w:pStyle w:val="ListBullet"/>
        <w:spacing w:before="20" w:after="20"/>
        <w:ind w:left="850"/>
      </w:pPr>
      <w:r>
        <w:rPr>
          <w:color w:val="5C5E6E"/>
          <w:sz w:val="20"/>
        </w:rPr>
        <w:t>Assessment and scoring rubrics</w:t>
      </w:r>
    </w:p>
    <w:p>
      <w:pPr>
        <w:pStyle w:val="ListBullet"/>
        <w:spacing w:before="20" w:after="20"/>
        <w:ind w:left="850"/>
      </w:pPr>
      <w:r>
        <w:rPr>
          <w:color w:val="5C5E6E"/>
          <w:sz w:val="20"/>
        </w:rPr>
        <w:t>Digital and print-ready formats</w:t>
      </w:r>
    </w:p>
    <w:p>
      <w:pPr>
        <w:spacing w:before="120" w:after="80"/>
        <w:ind w:left="283"/>
      </w:pPr>
      <w:r>
        <w:rPr>
          <w:b/>
          <w:color w:val="7B93DB"/>
          <w:sz w:val="18"/>
        </w:rPr>
        <w:t xml:space="preserve">[IMAGE] </w:t>
      </w:r>
      <w:r>
        <w:rPr>
          <w:i/>
          <w:color w:val="8A8C9A"/>
          <w:sz w:val="18"/>
        </w:rPr>
        <w:t>Executive education setting ,  professionals in discussion around table with case study documents, facilitator at whiteboard mapping decision framework</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Gamification &amp; Game-Based Learning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edstellar-outcomes-horizontal-tabs.html  </w:t>
            </w:r>
          </w:p>
        </w:tc>
      </w:tr>
    </w:tbl>
    <w:p>
      <w:pPr>
        <w:spacing w:before="40" w:after="40"/>
      </w:pPr>
    </w:p>
    <w:p>
      <w:pPr>
        <w:spacing w:before="200" w:after="40"/>
      </w:pPr>
      <w:r>
        <w:rPr>
          <w:b/>
          <w:caps/>
          <w:color w:val="2D2F6B"/>
          <w:sz w:val="18"/>
        </w:rPr>
        <w:t xml:space="preserve"> Gamification &amp; Game-Based Learning Design </w:t>
      </w:r>
    </w:p>
    <w:p>
      <w:pPr>
        <w:spacing w:before="40" w:after="80"/>
        <w:ind w:left="283"/>
      </w:pPr>
      <w:r>
        <w:rPr>
          <w:b w:val="0"/>
          <w:i w:val="0"/>
          <w:color w:val="5C5E6E"/>
          <w:sz w:val="20"/>
        </w:rPr>
        <w:t>Gamification isn't about making training fun ,  it's about using game mechanics to drive the behaviors that produce learning outcomes. Points, leaderboards, badges, progression systems, and competitive dynamics are proven to increase engagement, completion rates, and knowledge retention when designed intentionally. Edstellar's gamification design experts create gamification layers for any learning modality and builds full game-based learning experiences that turn training into performance.</w:t>
      </w:r>
    </w:p>
    <w:p>
      <w:pPr>
        <w:spacing w:before="200" w:after="40"/>
      </w:pPr>
      <w:r>
        <w:rPr>
          <w:b/>
          <w:caps/>
          <w:color w:val="2D2F6B"/>
          <w:sz w:val="18"/>
        </w:rPr>
        <w:t xml:space="preserve"> What we build </w:t>
      </w:r>
    </w:p>
    <w:p>
      <w:pPr>
        <w:spacing w:before="40" w:after="80"/>
        <w:ind w:left="283"/>
      </w:pPr>
      <w:r>
        <w:rPr>
          <w:b w:val="0"/>
          <w:i w:val="0"/>
          <w:color w:val="5C5E6E"/>
          <w:sz w:val="20"/>
        </w:rPr>
      </w:r>
      <w:r>
        <w:rPr>
          <w:b/>
          <w:i w:val="0"/>
          <w:color w:val="1A1A2E"/>
          <w:sz w:val="20"/>
        </w:rPr>
        <w:t>Gamification Mechanics Design</w:t>
      </w:r>
      <w:r>
        <w:rPr>
          <w:b w:val="0"/>
          <w:i w:val="0"/>
          <w:color w:val="5C5E6E"/>
          <w:sz w:val="20"/>
        </w:rPr>
        <w:t xml:space="preserve"> Strategic integration of game mechanics into existing training programs ,  leaderboards for competitive motivation, badge systems for achievement recognition, progress bars for completion drive, streak counters for habit formation, and team challenges for collaborative engagement. Every mechanic is mapped to a specific learning behavior, not added for decoration.</w:t>
      </w:r>
    </w:p>
    <w:p>
      <w:pPr>
        <w:spacing w:before="40" w:after="80"/>
        <w:ind w:left="283"/>
      </w:pPr>
      <w:r>
        <w:rPr>
          <w:b w:val="0"/>
          <w:i w:val="0"/>
          <w:color w:val="5C5E6E"/>
          <w:sz w:val="20"/>
        </w:rPr>
      </w:r>
      <w:r>
        <w:rPr>
          <w:b/>
          <w:i w:val="0"/>
          <w:color w:val="1A1A2E"/>
          <w:sz w:val="20"/>
        </w:rPr>
        <w:t>Full Game-Based Learning Experiences</w:t>
      </w:r>
      <w:r>
        <w:rPr>
          <w:b w:val="0"/>
          <w:i w:val="0"/>
          <w:color w:val="5C5E6E"/>
          <w:sz w:val="20"/>
        </w:rPr>
        <w:t xml:space="preserve"> Complete learning games ,  digital or physical ,  where the game IS the learning. Business simulation board games, competitive quiz tournaments, escape-room-style compliance challenges, and narrative-driven adventure games that teach through play. Developed with game designers, instructional designers, and subject matter experts working together.</w:t>
      </w:r>
    </w:p>
    <w:p>
      <w:pPr>
        <w:spacing w:before="40" w:after="80"/>
        <w:ind w:left="283"/>
      </w:pPr>
      <w:r>
        <w:rPr>
          <w:b w:val="0"/>
          <w:i w:val="0"/>
          <w:color w:val="5C5E6E"/>
          <w:sz w:val="20"/>
        </w:rPr>
      </w:r>
      <w:r>
        <w:rPr>
          <w:b/>
          <w:i w:val="0"/>
          <w:color w:val="1A1A2E"/>
          <w:sz w:val="20"/>
        </w:rPr>
        <w:t>Competitive Challenge Platforms</w:t>
      </w:r>
      <w:r>
        <w:rPr>
          <w:b w:val="0"/>
          <w:i w:val="0"/>
          <w:color w:val="5C5E6E"/>
          <w:sz w:val="20"/>
        </w:rPr>
        <w:t xml:space="preserve"> Digital platforms enabling organization-wide learning competitions ,  department vs. department, region vs. region, cohort vs. cohort. Live leaderboards, real-time scoring, and prize structures that drive participation. Ideal for product knowledge launches, compliance awareness campaigns, and sales enablement sprints.</w:t>
      </w:r>
    </w:p>
    <w:p>
      <w:pPr>
        <w:spacing w:before="40" w:after="80"/>
        <w:ind w:left="283"/>
      </w:pPr>
      <w:r>
        <w:rPr>
          <w:b w:val="0"/>
          <w:i w:val="0"/>
          <w:color w:val="5C5E6E"/>
          <w:sz w:val="20"/>
        </w:rPr>
      </w:r>
      <w:r>
        <w:rPr>
          <w:b/>
          <w:i w:val="0"/>
          <w:color w:val="1A1A2E"/>
          <w:sz w:val="20"/>
        </w:rPr>
        <w:t>Reward &amp; Recognition Integration</w:t>
      </w:r>
      <w:r>
        <w:rPr>
          <w:b w:val="0"/>
          <w:i w:val="0"/>
          <w:color w:val="5C5E6E"/>
          <w:sz w:val="20"/>
        </w:rPr>
        <w:t xml:space="preserve"> Connecting gamification mechanics to your organization's recognition systems ,  linking learning achievements to performance reviews, talent profiles, and development dashboards. Badges and certifications that carry value beyond the training platform.</w:t>
      </w:r>
    </w:p>
    <w:p>
      <w:pPr>
        <w:spacing w:before="200" w:after="40"/>
      </w:pPr>
      <w:r>
        <w:rPr>
          <w:b/>
          <w:caps/>
          <w:color w:val="2D2F6B"/>
          <w:sz w:val="18"/>
        </w:rPr>
        <w:t xml:space="preserve"> Sub-features (3 columns) </w:t>
      </w:r>
    </w:p>
    <w:p>
      <w:pPr>
        <w:pStyle w:val="ListBullet"/>
        <w:spacing w:before="20" w:after="20"/>
        <w:ind w:left="850"/>
      </w:pPr>
      <w:r>
        <w:rPr>
          <w:color w:val="5C5E6E"/>
          <w:sz w:val="20"/>
        </w:rPr>
        <w:t>Behavioral game mechanics mapping</w:t>
      </w:r>
    </w:p>
    <w:p>
      <w:pPr>
        <w:pStyle w:val="ListBullet"/>
        <w:spacing w:before="20" w:after="20"/>
        <w:ind w:left="850"/>
      </w:pPr>
      <w:r>
        <w:rPr>
          <w:color w:val="5C5E6E"/>
          <w:sz w:val="20"/>
        </w:rPr>
        <w:t>Digital and physical game design</w:t>
      </w:r>
    </w:p>
    <w:p>
      <w:pPr>
        <w:pStyle w:val="ListBullet"/>
        <w:spacing w:before="20" w:after="20"/>
        <w:ind w:left="850"/>
      </w:pPr>
      <w:r>
        <w:rPr>
          <w:color w:val="5C5E6E"/>
          <w:sz w:val="20"/>
        </w:rPr>
        <w:t>Leaderboard and scoring engine development</w:t>
      </w:r>
    </w:p>
    <w:p>
      <w:pPr>
        <w:pStyle w:val="ListBullet"/>
        <w:spacing w:before="20" w:after="20"/>
        <w:ind w:left="850"/>
      </w:pPr>
      <w:r>
        <w:rPr>
          <w:color w:val="5C5E6E"/>
          <w:sz w:val="20"/>
        </w:rPr>
        <w:t>Badge taxonomy and progression systems</w:t>
      </w:r>
    </w:p>
    <w:p>
      <w:pPr>
        <w:pStyle w:val="ListBullet"/>
        <w:spacing w:before="20" w:after="20"/>
        <w:ind w:left="850"/>
      </w:pPr>
      <w:r>
        <w:rPr>
          <w:color w:val="5C5E6E"/>
          <w:sz w:val="20"/>
        </w:rPr>
        <w:t>Integration with recognition/HR platforms</w:t>
      </w:r>
    </w:p>
    <w:p>
      <w:pPr>
        <w:pStyle w:val="ListBullet"/>
        <w:spacing w:before="20" w:after="20"/>
        <w:ind w:left="850"/>
      </w:pPr>
      <w:r>
        <w:rPr>
          <w:color w:val="5C5E6E"/>
          <w:sz w:val="20"/>
        </w:rPr>
        <w:t>Analytics on engagement and behavior correlation</w:t>
      </w:r>
    </w:p>
    <w:p>
      <w:pPr>
        <w:spacing w:before="120" w:after="80"/>
        <w:ind w:left="283"/>
      </w:pPr>
      <w:r>
        <w:rPr>
          <w:b/>
          <w:color w:val="7B93DB"/>
          <w:sz w:val="18"/>
        </w:rPr>
        <w:t xml:space="preserve">[IMAGE] </w:t>
      </w:r>
      <w:r>
        <w:rPr>
          <w:i/>
          <w:color w:val="8A8C9A"/>
          <w:sz w:val="18"/>
        </w:rPr>
        <w:t>Digital learning game interface ,  leaderboard display, badge collection, and interactive challenge screen with team scores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Modality Selection Framework</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edstellar-industries-selectable-tiles.html  </w:t>
            </w:r>
          </w:p>
        </w:tc>
      </w:tr>
    </w:tbl>
    <w:p>
      <w:pPr>
        <w:spacing w:before="40" w:after="40"/>
      </w:pPr>
    </w:p>
    <w:p>
      <w:pPr>
        <w:spacing w:before="200" w:after="40"/>
      </w:pPr>
      <w:r>
        <w:rPr>
          <w:b/>
          <w:caps/>
          <w:color w:val="2D2F6B"/>
          <w:sz w:val="18"/>
        </w:rPr>
        <w:t xml:space="preserve"> When to Use Which Format: The Experiential Learning Modality Guide </w:t>
      </w:r>
    </w:p>
    <w:p>
      <w:pPr>
        <w:spacing w:before="40" w:after="80"/>
        <w:ind w:left="283"/>
      </w:pPr>
      <w:r>
        <w:rPr>
          <w:b w:val="0"/>
          <w:i w:val="0"/>
          <w:color w:val="5C5E6E"/>
          <w:sz w:val="20"/>
        </w:rPr>
        <w:t>Not every training need calls for the same experiential format. The key to cost-effective, high-impact experiential learning is matching the modality to the skill, risk profile, audience, and budget. As an immersive learning consulting firm, Edstellar's modality selection framework guides every design decision.</w:t>
      </w:r>
    </w:p>
    <w:p>
      <w:pPr>
        <w:spacing w:before="40" w:after="80"/>
        <w:ind w:left="283"/>
      </w:pPr>
      <w:r>
        <w:rPr>
          <w:b w:val="0"/>
          <w:i w:val="0"/>
          <w:color w:val="5C5E6E"/>
          <w:sz w:val="20"/>
        </w:rPr>
      </w:r>
      <w:r>
        <w:rPr>
          <w:b/>
          <w:i w:val="0"/>
          <w:color w:val="1A1A2E"/>
          <w:sz w:val="20"/>
        </w:rPr>
        <w:t>PHASE 1: VR ,  Virtual Reality</w:t>
      </w:r>
      <w:r>
        <w:rPr>
          <w:b w:val="0"/>
          <w:i w:val="0"/>
          <w:color w:val="5C5E6E"/>
          <w:sz w:val="20"/>
        </w:rPr>
        <w:t xml:space="preserve"> *Problem:* High-risk physical procedures that can't be practiced safely in the real world *Solution:* Fully immersive VR environments where learners perform dangerous tasks repeatedly without consequence *Outcome:* 4× faster training, 275% more confidence, 76% better retention vs. classroom. Cost parity at 375+ learners. Best for safety, medical, equipment, and emergency response training.</w:t>
      </w:r>
    </w:p>
    <w:p>
      <w:pPr>
        <w:spacing w:before="40" w:after="80"/>
        <w:ind w:left="283"/>
      </w:pPr>
      <w:r>
        <w:rPr>
          <w:b w:val="0"/>
          <w:i w:val="0"/>
          <w:color w:val="5C5E6E"/>
          <w:sz w:val="20"/>
        </w:rPr>
      </w:r>
      <w:r>
        <w:rPr>
          <w:b/>
          <w:i w:val="0"/>
          <w:color w:val="1A1A2E"/>
          <w:sz w:val="20"/>
        </w:rPr>
        <w:t>PHASE 2: AR ,  Augmented Reality</w:t>
      </w:r>
      <w:r>
        <w:rPr>
          <w:b w:val="0"/>
          <w:i w:val="0"/>
          <w:color w:val="5C5E6E"/>
          <w:sz w:val="20"/>
        </w:rPr>
        <w:t xml:space="preserve"> *Problem:* Workers need real-time guidance while performing tasks in the physical world *Solution:* Digital overlays on real-world environments ,  step-by-step instructions, component highlights, remote expert collaboration *Outcome:* 30% reduction in errors (Boeing), 40% faster onboarding (Siemens). Best for field technicians, assembly, maintenance, and warehouse operations.</w:t>
      </w:r>
    </w:p>
    <w:p>
      <w:pPr>
        <w:spacing w:before="40" w:after="80"/>
        <w:ind w:left="283"/>
      </w:pPr>
      <w:r>
        <w:rPr>
          <w:b w:val="0"/>
          <w:i w:val="0"/>
          <w:color w:val="5C5E6E"/>
          <w:sz w:val="20"/>
        </w:rPr>
      </w:r>
      <w:r>
        <w:rPr>
          <w:b/>
          <w:i w:val="0"/>
          <w:color w:val="1A1A2E"/>
          <w:sz w:val="20"/>
        </w:rPr>
        <w:t>PHASE 3: Desktop &amp; Role-Play Simulations</w:t>
      </w:r>
      <w:r>
        <w:rPr>
          <w:b w:val="0"/>
          <w:i w:val="0"/>
          <w:color w:val="5C5E6E"/>
          <w:sz w:val="20"/>
        </w:rPr>
        <w:t xml:space="preserve"> *Problem:* Customer service, sales, compliance, and software skills need scaled practice without VR hardware cost *Solution:* Browser-based branching scenarios, AI conversational role-plays, and software system simulations deployable to any device *Outcome:* 3-5× engagement vs. linear eLearning, unique scenarios every session. Best for soft skills, process training, system onboarding, and compliance at scale.</w:t>
      </w:r>
    </w:p>
    <w:p>
      <w:pPr>
        <w:spacing w:before="40" w:after="80"/>
        <w:ind w:left="283"/>
      </w:pPr>
      <w:r>
        <w:rPr>
          <w:b w:val="0"/>
          <w:i w:val="0"/>
          <w:color w:val="5C5E6E"/>
          <w:sz w:val="20"/>
        </w:rPr>
      </w:r>
      <w:r>
        <w:rPr>
          <w:b/>
          <w:i w:val="0"/>
          <w:color w:val="1A1A2E"/>
          <w:sz w:val="20"/>
        </w:rPr>
        <w:t>PHASE 4: Business Simulations &amp; Case Studies</w:t>
      </w:r>
      <w:r>
        <w:rPr>
          <w:b w:val="0"/>
          <w:i w:val="0"/>
          <w:color w:val="5C5E6E"/>
          <w:sz w:val="20"/>
        </w:rPr>
        <w:t xml:space="preserve"> *Problem:* Strategic thinking, business acumen, and leadership judgment can't be taught through lectures *Solution:* Competitive business games, facilitated case studies, and decision-consequence exercises where teams run simulated companies or analyze real scenarios *Outcome:* Visible P&amp;L impact of every decision, cross-functional empathy, proven executive education method. Best for leadership, finance, strategy, and cross-functional programs.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Our Approach to Training Simulations, AR/VR &amp; 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edstellar-differentiators-option-a.html  </w:t>
            </w:r>
          </w:p>
        </w:tc>
      </w:tr>
    </w:tbl>
    <w:p>
      <w:pPr>
        <w:spacing w:before="40" w:after="40"/>
      </w:pPr>
    </w:p>
    <w:p>
      <w:pPr>
        <w:spacing w:before="200" w:after="40"/>
      </w:pPr>
      <w:r>
        <w:rPr>
          <w:b/>
          <w:caps/>
          <w:color w:val="2D2F6B"/>
          <w:sz w:val="18"/>
        </w:rPr>
        <w:t xml:space="preserve"> Our Approach to Experiential Learning Design </w:t>
      </w:r>
    </w:p>
    <w:p>
      <w:pPr>
        <w:spacing w:before="40" w:after="80"/>
        <w:ind w:left="283"/>
      </w:pPr>
      <w:r>
        <w:rPr>
          <w:b w:val="0"/>
          <w:i w:val="0"/>
          <w:color w:val="5C5E6E"/>
          <w:sz w:val="20"/>
        </w:rPr>
        <w:t>As a dedicated simulation training consulting company, Edstellar follows a proven five-phase methodology that takes organizations from training need to deployed, measured experiential learning ,  whether the format is VR, desktop simulation, business game, or case study. Every phase is designed to minimize risk, maximize learner impact, and ensure the simulation actually changes behavior on the job.</w:t>
      </w:r>
    </w:p>
    <w:p>
      <w:pPr>
        <w:spacing w:before="40" w:after="80"/>
        <w:ind w:left="283"/>
      </w:pPr>
      <w:r>
        <w:rPr>
          <w:b w:val="0"/>
          <w:i w:val="0"/>
          <w:color w:val="5C5E6E"/>
          <w:sz w:val="20"/>
        </w:rPr>
      </w:r>
      <w:r>
        <w:rPr>
          <w:b/>
          <w:i w:val="0"/>
          <w:color w:val="1A1A2E"/>
          <w:sz w:val="20"/>
        </w:rPr>
        <w:t>PHASE 1: Assess</w:t>
      </w:r>
      <w:r>
        <w:rPr>
          <w:b w:val="0"/>
          <w:i w:val="0"/>
          <w:color w:val="5C5E6E"/>
          <w:sz w:val="20"/>
        </w:rPr>
        <w:t xml:space="preserve"> *Duration: 2-3 weeks* *Format: Needs analysis + modality selection*</w:t>
      </w:r>
    </w:p>
    <w:p>
      <w:pPr>
        <w:spacing w:before="40" w:after="80"/>
        <w:ind w:left="283"/>
      </w:pPr>
      <w:r>
        <w:rPr>
          <w:b w:val="0"/>
          <w:i w:val="0"/>
          <w:color w:val="5C5E6E"/>
          <w:sz w:val="20"/>
        </w:rPr>
        <w:t>We analyze the training need, audience, risk profile, and organizational readiness. The output is a modality selection recommendation ,  which experiential format fits which training program ,  backed by a cost-benefit analysis and technology readiness assessment.</w:t>
      </w:r>
    </w:p>
    <w:p>
      <w:pPr>
        <w:pStyle w:val="ListBullet"/>
        <w:spacing w:before="20" w:after="20"/>
        <w:ind w:left="850"/>
      </w:pPr>
      <w:r>
        <w:rPr>
          <w:color w:val="5C5E6E"/>
          <w:sz w:val="20"/>
        </w:rPr>
        <w:t>Training needs and skill gap analysis</w:t>
      </w:r>
    </w:p>
    <w:p>
      <w:pPr>
        <w:pStyle w:val="ListBullet"/>
        <w:spacing w:before="20" w:after="20"/>
        <w:ind w:left="850"/>
      </w:pPr>
      <w:r>
        <w:rPr>
          <w:color w:val="5C5E6E"/>
          <w:sz w:val="20"/>
        </w:rPr>
        <w:t>Audience profiling (tech literacy, access, scale)</w:t>
      </w:r>
    </w:p>
    <w:p>
      <w:pPr>
        <w:pStyle w:val="ListBullet"/>
        <w:spacing w:before="20" w:after="20"/>
        <w:ind w:left="850"/>
      </w:pPr>
      <w:r>
        <w:rPr>
          <w:color w:val="5C5E6E"/>
          <w:sz w:val="20"/>
        </w:rPr>
        <w:t>Risk and fidelity requirements mapping</w:t>
      </w:r>
    </w:p>
    <w:p>
      <w:pPr>
        <w:pStyle w:val="ListBullet"/>
        <w:spacing w:before="20" w:after="20"/>
        <w:ind w:left="850"/>
      </w:pPr>
      <w:r>
        <w:rPr>
          <w:color w:val="5C5E6E"/>
          <w:sz w:val="20"/>
        </w:rPr>
        <w:t>Modality selection framework application</w:t>
      </w:r>
    </w:p>
    <w:p>
      <w:pPr>
        <w:pStyle w:val="ListBullet"/>
        <w:spacing w:before="20" w:after="20"/>
        <w:ind w:left="850"/>
      </w:pPr>
      <w:r>
        <w:rPr>
          <w:color w:val="5C5E6E"/>
          <w:sz w:val="20"/>
        </w:rPr>
        <w:t>Technology readiness and infrastructure audit</w:t>
      </w:r>
    </w:p>
    <w:p>
      <w:pPr>
        <w:pStyle w:val="ListBullet"/>
        <w:spacing w:before="20" w:after="20"/>
        <w:ind w:left="850"/>
      </w:pPr>
      <w:r>
        <w:rPr>
          <w:color w:val="5C5E6E"/>
          <w:sz w:val="20"/>
        </w:rPr>
        <w:t>Business case and ROI projection</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3-5 weeks* *Format: Scenario architecture + learning design*</w:t>
      </w:r>
    </w:p>
    <w:p>
      <w:pPr>
        <w:spacing w:before="40" w:after="80"/>
        <w:ind w:left="283"/>
      </w:pPr>
      <w:r>
        <w:rPr>
          <w:b w:val="0"/>
          <w:i w:val="0"/>
          <w:color w:val="5C5E6E"/>
          <w:sz w:val="20"/>
        </w:rPr>
        <w:t>We design the experiential learning architecture ,  scenarios, branching logic, decision points, assessment criteria, and feedback mechanisms. For VR/AR, this includes environment concepts and interaction models. For case studies, this includes research, interviews, and narrative structure.</w:t>
      </w:r>
    </w:p>
    <w:p>
      <w:pPr>
        <w:pStyle w:val="ListBullet"/>
        <w:spacing w:before="20" w:after="20"/>
        <w:ind w:left="850"/>
      </w:pPr>
      <w:r>
        <w:rPr>
          <w:color w:val="5C5E6E"/>
          <w:sz w:val="20"/>
        </w:rPr>
        <w:t>Scenario scripting and storyboarding</w:t>
      </w:r>
    </w:p>
    <w:p>
      <w:pPr>
        <w:pStyle w:val="ListBullet"/>
        <w:spacing w:before="20" w:after="20"/>
        <w:ind w:left="850"/>
      </w:pPr>
      <w:r>
        <w:rPr>
          <w:color w:val="5C5E6E"/>
          <w:sz w:val="20"/>
        </w:rPr>
        <w:t>Learning objective → decision-point mapping</w:t>
      </w:r>
    </w:p>
    <w:p>
      <w:pPr>
        <w:pStyle w:val="ListBullet"/>
        <w:spacing w:before="20" w:after="20"/>
        <w:ind w:left="850"/>
      </w:pPr>
      <w:r>
        <w:rPr>
          <w:color w:val="5C5E6E"/>
          <w:sz w:val="20"/>
        </w:rPr>
        <w:t>Branching logic and consequence modeling</w:t>
      </w:r>
    </w:p>
    <w:p>
      <w:pPr>
        <w:pStyle w:val="ListBullet"/>
        <w:spacing w:before="20" w:after="20"/>
        <w:ind w:left="850"/>
      </w:pPr>
      <w:r>
        <w:rPr>
          <w:color w:val="5C5E6E"/>
          <w:sz w:val="20"/>
        </w:rPr>
        <w:t>Assessment rubric and scoring design</w:t>
      </w:r>
    </w:p>
    <w:p>
      <w:pPr>
        <w:pStyle w:val="ListBullet"/>
        <w:spacing w:before="20" w:after="20"/>
        <w:ind w:left="850"/>
      </w:pPr>
      <w:r>
        <w:rPr>
          <w:color w:val="5C5E6E"/>
          <w:sz w:val="20"/>
        </w:rPr>
        <w:t>VR/AR environment concept art</w:t>
      </w:r>
    </w:p>
    <w:p>
      <w:pPr>
        <w:pStyle w:val="ListBullet"/>
        <w:spacing w:before="20" w:after="20"/>
        <w:ind w:left="850"/>
      </w:pPr>
      <w:r>
        <w:rPr>
          <w:color w:val="5C5E6E"/>
          <w:sz w:val="20"/>
        </w:rPr>
        <w:t>Case study research and executive interviews</w:t>
      </w:r>
    </w:p>
    <w:p>
      <w:pPr>
        <w:spacing w:before="40" w:after="80"/>
        <w:ind w:left="283"/>
      </w:pPr>
      <w:r>
        <w:rPr>
          <w:b w:val="0"/>
          <w:i w:val="0"/>
          <w:color w:val="5C5E6E"/>
          <w:sz w:val="20"/>
        </w:rPr>
      </w:r>
      <w:r>
        <w:rPr>
          <w:b/>
          <w:i w:val="0"/>
          <w:color w:val="1A1A2E"/>
          <w:sz w:val="20"/>
        </w:rPr>
        <w:t>PHASE 3: Develop</w:t>
      </w:r>
      <w:r>
        <w:rPr>
          <w:b w:val="0"/>
          <w:i w:val="0"/>
          <w:color w:val="5C5E6E"/>
          <w:sz w:val="20"/>
        </w:rPr>
        <w:t xml:space="preserve"> *Duration: 6-10 weeks* *Format: Production + build*</w:t>
      </w:r>
    </w:p>
    <w:p>
      <w:pPr>
        <w:spacing w:before="40" w:after="80"/>
        <w:ind w:left="283"/>
      </w:pPr>
      <w:r>
        <w:rPr>
          <w:b w:val="0"/>
          <w:i w:val="0"/>
          <w:color w:val="5C5E6E"/>
          <w:sz w:val="20"/>
        </w:rPr>
        <w:t>Full production of the experiential learning assets ,  3D environment creation for VR/AR, simulation coding and game mechanics for digital simulations, case study writing and facilitator guide development, gamification mechanics integration.</w:t>
      </w:r>
    </w:p>
    <w:p>
      <w:pPr>
        <w:pStyle w:val="ListBullet"/>
        <w:spacing w:before="20" w:after="20"/>
        <w:ind w:left="850"/>
      </w:pPr>
      <w:r>
        <w:rPr>
          <w:color w:val="5C5E6E"/>
          <w:sz w:val="20"/>
        </w:rPr>
        <w:t>3D environment and asset creation (VR/AR)</w:t>
      </w:r>
    </w:p>
    <w:p>
      <w:pPr>
        <w:pStyle w:val="ListBullet"/>
        <w:spacing w:before="20" w:after="20"/>
        <w:ind w:left="850"/>
      </w:pPr>
      <w:r>
        <w:rPr>
          <w:color w:val="5C5E6E"/>
          <w:sz w:val="20"/>
        </w:rPr>
        <w:t>Simulation coding and platform development</w:t>
      </w:r>
    </w:p>
    <w:p>
      <w:pPr>
        <w:pStyle w:val="ListBullet"/>
        <w:spacing w:before="20" w:after="20"/>
        <w:ind w:left="850"/>
      </w:pPr>
      <w:r>
        <w:rPr>
          <w:color w:val="5C5E6E"/>
          <w:sz w:val="20"/>
        </w:rPr>
        <w:t>Case study writing and peer review</w:t>
      </w:r>
    </w:p>
    <w:p>
      <w:pPr>
        <w:pStyle w:val="ListBullet"/>
        <w:spacing w:before="20" w:after="20"/>
        <w:ind w:left="850"/>
      </w:pPr>
      <w:r>
        <w:rPr>
          <w:color w:val="5C5E6E"/>
          <w:sz w:val="20"/>
        </w:rPr>
        <w:t>Facilitator guide and teaching note creation</w:t>
      </w:r>
    </w:p>
    <w:p>
      <w:pPr>
        <w:pStyle w:val="ListBullet"/>
        <w:spacing w:before="20" w:after="20"/>
        <w:ind w:left="850"/>
      </w:pPr>
      <w:r>
        <w:rPr>
          <w:color w:val="5C5E6E"/>
          <w:sz w:val="20"/>
        </w:rPr>
        <w:t>Gamification layer integration</w:t>
      </w:r>
    </w:p>
    <w:p>
      <w:pPr>
        <w:pStyle w:val="ListBullet"/>
        <w:spacing w:before="20" w:after="20"/>
        <w:ind w:left="850"/>
      </w:pPr>
      <w:r>
        <w:rPr>
          <w:color w:val="5C5E6E"/>
          <w:sz w:val="20"/>
        </w:rPr>
        <w:t>QA testing across devices and platforms</w:t>
      </w:r>
    </w:p>
    <w:p>
      <w:pPr>
        <w:spacing w:before="40" w:after="80"/>
        <w:ind w:left="283"/>
      </w:pPr>
      <w:r>
        <w:rPr>
          <w:b w:val="0"/>
          <w:i w:val="0"/>
          <w:color w:val="5C5E6E"/>
          <w:sz w:val="20"/>
        </w:rPr>
      </w:r>
      <w:r>
        <w:rPr>
          <w:b/>
          <w:i w:val="0"/>
          <w:color w:val="1A1A2E"/>
          <w:sz w:val="20"/>
        </w:rPr>
        <w:t>PHASE 4: Pilot</w:t>
      </w:r>
      <w:r>
        <w:rPr>
          <w:b w:val="0"/>
          <w:i w:val="0"/>
          <w:color w:val="5C5E6E"/>
          <w:sz w:val="20"/>
        </w:rPr>
        <w:t xml:space="preserve"> *Duration: 2-3 weeks* *Format: Beta testing + iteration*</w:t>
      </w:r>
    </w:p>
    <w:p>
      <w:pPr>
        <w:spacing w:before="40" w:after="80"/>
        <w:ind w:left="283"/>
      </w:pPr>
      <w:r>
        <w:rPr>
          <w:b w:val="0"/>
          <w:i w:val="0"/>
          <w:color w:val="5C5E6E"/>
          <w:sz w:val="20"/>
        </w:rPr>
        <w:t>Beta deployment with representative learner groups. Facilitator training for case studies and business simulations. Structured feedback collection, usability testing, and rapid iteration before enterprise-wide launch.</w:t>
      </w:r>
    </w:p>
    <w:p>
      <w:pPr>
        <w:pStyle w:val="ListBullet"/>
        <w:spacing w:before="20" w:after="20"/>
        <w:ind w:left="850"/>
      </w:pPr>
      <w:r>
        <w:rPr>
          <w:color w:val="5C5E6E"/>
          <w:sz w:val="20"/>
        </w:rPr>
        <w:t>Beta learner group selection and deployment</w:t>
      </w:r>
    </w:p>
    <w:p>
      <w:pPr>
        <w:pStyle w:val="ListBullet"/>
        <w:spacing w:before="20" w:after="20"/>
        <w:ind w:left="850"/>
      </w:pPr>
      <w:r>
        <w:rPr>
          <w:color w:val="5C5E6E"/>
          <w:sz w:val="20"/>
        </w:rPr>
        <w:t>Facilitator training and certification</w:t>
      </w:r>
    </w:p>
    <w:p>
      <w:pPr>
        <w:pStyle w:val="ListBullet"/>
        <w:spacing w:before="20" w:after="20"/>
        <w:ind w:left="850"/>
      </w:pPr>
      <w:r>
        <w:rPr>
          <w:color w:val="5C5E6E"/>
          <w:sz w:val="20"/>
        </w:rPr>
        <w:t>Usability and experience testing</w:t>
      </w:r>
    </w:p>
    <w:p>
      <w:pPr>
        <w:pStyle w:val="ListBullet"/>
        <w:spacing w:before="20" w:after="20"/>
        <w:ind w:left="850"/>
      </w:pPr>
      <w:r>
        <w:rPr>
          <w:color w:val="5C5E6E"/>
          <w:sz w:val="20"/>
        </w:rPr>
        <w:t>Feedback collection and analysis</w:t>
      </w:r>
    </w:p>
    <w:p>
      <w:pPr>
        <w:pStyle w:val="ListBullet"/>
        <w:spacing w:before="20" w:after="20"/>
        <w:ind w:left="850"/>
      </w:pPr>
      <w:r>
        <w:rPr>
          <w:color w:val="5C5E6E"/>
          <w:sz w:val="20"/>
        </w:rPr>
        <w:t>Iteration and refinement cycle</w:t>
      </w:r>
    </w:p>
    <w:p>
      <w:pPr>
        <w:pStyle w:val="ListBullet"/>
        <w:spacing w:before="20" w:after="20"/>
        <w:ind w:left="850"/>
      </w:pPr>
      <w:r>
        <w:rPr>
          <w:color w:val="5C5E6E"/>
          <w:sz w:val="20"/>
        </w:rPr>
        <w:t>Technical performance validation</w:t>
      </w:r>
    </w:p>
    <w:p>
      <w:pPr>
        <w:spacing w:before="40" w:after="80"/>
        <w:ind w:left="283"/>
      </w:pPr>
      <w:r>
        <w:rPr>
          <w:b w:val="0"/>
          <w:i w:val="0"/>
          <w:color w:val="5C5E6E"/>
          <w:sz w:val="20"/>
        </w:rPr>
      </w:r>
      <w:r>
        <w:rPr>
          <w:b/>
          <w:i w:val="0"/>
          <w:color w:val="1A1A2E"/>
          <w:sz w:val="20"/>
        </w:rPr>
        <w:t>PHASE 5: Deploy &amp; Optimize</w:t>
      </w:r>
      <w:r>
        <w:rPr>
          <w:b w:val="0"/>
          <w:i w:val="0"/>
          <w:color w:val="5C5E6E"/>
          <w:sz w:val="20"/>
        </w:rPr>
        <w:t xml:space="preserve"> *Duration: Ongoing* *Format: Enterprise rollout + continuous improvement*</w:t>
      </w:r>
    </w:p>
    <w:p>
      <w:pPr>
        <w:spacing w:before="40" w:after="80"/>
        <w:ind w:left="283"/>
      </w:pPr>
      <w:r>
        <w:rPr>
          <w:b w:val="0"/>
          <w:i w:val="0"/>
          <w:color w:val="5C5E6E"/>
          <w:sz w:val="20"/>
        </w:rPr>
        <w:t>Enterprise-wide deployment ,  LMS integration, device management (for VR/AR), analytics activation, and facilitator network expansion. Continuous optimization based on learner performance data, completion analytics, and business impact measurement.</w:t>
      </w:r>
    </w:p>
    <w:p>
      <w:pPr>
        <w:pStyle w:val="ListBullet"/>
        <w:spacing w:before="20" w:after="20"/>
        <w:ind w:left="850"/>
      </w:pPr>
      <w:r>
        <w:rPr>
          <w:color w:val="5C5E6E"/>
          <w:sz w:val="20"/>
        </w:rPr>
        <w:t>LMS/LXP integration and SCORM/xAPI compliance</w:t>
      </w:r>
    </w:p>
    <w:p>
      <w:pPr>
        <w:pStyle w:val="ListBullet"/>
        <w:spacing w:before="20" w:after="20"/>
        <w:ind w:left="850"/>
      </w:pPr>
      <w:r>
        <w:rPr>
          <w:color w:val="5C5E6E"/>
          <w:sz w:val="20"/>
        </w:rPr>
        <w:t>VR/AR device procurement and management support</w:t>
      </w:r>
    </w:p>
    <w:p>
      <w:pPr>
        <w:pStyle w:val="ListBullet"/>
        <w:spacing w:before="20" w:after="20"/>
        <w:ind w:left="850"/>
      </w:pPr>
      <w:r>
        <w:rPr>
          <w:color w:val="5C5E6E"/>
          <w:sz w:val="20"/>
        </w:rPr>
        <w:t>Analytics dashboard activation</w:t>
      </w:r>
    </w:p>
    <w:p>
      <w:pPr>
        <w:pStyle w:val="ListBullet"/>
        <w:spacing w:before="20" w:after="20"/>
        <w:ind w:left="850"/>
      </w:pPr>
      <w:r>
        <w:rPr>
          <w:color w:val="5C5E6E"/>
          <w:sz w:val="20"/>
        </w:rPr>
        <w:t>Facilitator network expansion and ongoing training</w:t>
      </w:r>
    </w:p>
    <w:p>
      <w:pPr>
        <w:pStyle w:val="ListBullet"/>
        <w:spacing w:before="20" w:after="20"/>
        <w:ind w:left="850"/>
      </w:pPr>
      <w:r>
        <w:rPr>
          <w:color w:val="5C5E6E"/>
          <w:sz w:val="20"/>
        </w:rPr>
        <w:t>Quarterly content refresh and scenario updates</w:t>
      </w:r>
    </w:p>
    <w:p>
      <w:pPr>
        <w:pStyle w:val="ListBullet"/>
        <w:spacing w:before="20" w:after="20"/>
        <w:ind w:left="850"/>
      </w:pPr>
      <w:r>
        <w:rPr>
          <w:color w:val="5C5E6E"/>
          <w:sz w:val="20"/>
        </w:rPr>
        <w:t>Business impact measurement and ROI reporting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edstellar-success-stories-light-version-with-image.html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Every engagement produces tangible, deployable assets ,  not just strategy decks. These are the experiential learning products your organization uses, measures, and refines independently.</w:t>
      </w:r>
    </w:p>
    <w:p>
      <w:pPr>
        <w:spacing w:before="40" w:after="80"/>
        <w:ind w:left="283"/>
      </w:pPr>
      <w:r>
        <w:rPr>
          <w:b w:val="0"/>
          <w:i w:val="0"/>
          <w:color w:val="5C5E6E"/>
          <w:sz w:val="20"/>
        </w:rPr>
      </w:r>
      <w:r>
        <w:rPr>
          <w:b/>
          <w:i w:val="0"/>
          <w:color w:val="1A1A2E"/>
          <w:sz w:val="20"/>
        </w:rPr>
        <w:t>TAB 1: Modality Strategy &amp; Roadmap</w:t>
      </w:r>
      <w:r>
        <w:rPr>
          <w:b w:val="0"/>
          <w:i w:val="0"/>
          <w:color w:val="5C5E6E"/>
          <w:sz w:val="20"/>
        </w:rPr>
        <w:t xml:space="preserve"> A complete modality selection framework mapping every training program to its optimal experiential format ,  VR, AR, desktop simulation, business game, or case study. Includes cost modeling, technology requirements, and phased implementation plan. *Visual: Decision matrix grid ,  use cases on rows, modalities on columns, color-coded recommendations*</w:t>
      </w:r>
    </w:p>
    <w:p>
      <w:pPr>
        <w:spacing w:before="40" w:after="80"/>
        <w:ind w:left="283"/>
      </w:pPr>
      <w:r>
        <w:rPr>
          <w:b w:val="0"/>
          <w:i w:val="0"/>
          <w:color w:val="5C5E6E"/>
          <w:sz w:val="20"/>
        </w:rPr>
      </w:r>
      <w:r>
        <w:rPr>
          <w:b/>
          <w:i w:val="0"/>
          <w:color w:val="1A1A2E"/>
          <w:sz w:val="20"/>
        </w:rPr>
        <w:t>TAB 2: VR/AR Training Experiences</w:t>
      </w:r>
      <w:r>
        <w:rPr>
          <w:b w:val="0"/>
          <w:i w:val="0"/>
          <w:color w:val="5C5E6E"/>
          <w:sz w:val="20"/>
        </w:rPr>
        <w:t xml:space="preserve"> Production-ready VR and/or AR training experiences ,  3D environments, interactive scenarios, multi-hardware deployment packages, analytics integration, and device management architecture. Ready for enterprise-wide rollout. *Visual: VR environment screenshot with interactive hotspots and learner pathway indicators*</w:t>
      </w:r>
    </w:p>
    <w:p>
      <w:pPr>
        <w:spacing w:before="40" w:after="80"/>
        <w:ind w:left="283"/>
      </w:pPr>
      <w:r>
        <w:rPr>
          <w:b w:val="0"/>
          <w:i w:val="0"/>
          <w:color w:val="5C5E6E"/>
          <w:sz w:val="20"/>
        </w:rPr>
      </w:r>
      <w:r>
        <w:rPr>
          <w:b/>
          <w:i w:val="0"/>
          <w:color w:val="1A1A2E"/>
          <w:sz w:val="20"/>
        </w:rPr>
        <w:t>TAB 3: Digital Simulation Library</w:t>
      </w:r>
      <w:r>
        <w:rPr>
          <w:b w:val="0"/>
          <w:i w:val="0"/>
          <w:color w:val="5C5E6E"/>
          <w:sz w:val="20"/>
        </w:rPr>
        <w:t xml:space="preserve"> A portfolio of branching-scenario eLearning modules, AI role-play experiences, and software system simulations ,  SCORM/xAPI compliant, LMS-ready, and designed for repeated practice with dynamic data variation. *Visual: Branching scenario flowchart showing decision paths, consequences, and assessment checkpoints*</w:t>
      </w:r>
    </w:p>
    <w:p>
      <w:pPr>
        <w:spacing w:before="40" w:after="80"/>
        <w:ind w:left="283"/>
      </w:pPr>
      <w:r>
        <w:rPr>
          <w:b w:val="0"/>
          <w:i w:val="0"/>
          <w:color w:val="5C5E6E"/>
          <w:sz w:val="20"/>
        </w:rPr>
      </w:r>
      <w:r>
        <w:rPr>
          <w:b/>
          <w:i w:val="0"/>
          <w:color w:val="1A1A2E"/>
          <w:sz w:val="20"/>
        </w:rPr>
        <w:t>TAB 4: Business Simulation Games</w:t>
      </w:r>
      <w:r>
        <w:rPr>
          <w:b w:val="0"/>
          <w:i w:val="0"/>
          <w:color w:val="5C5E6E"/>
          <w:sz w:val="20"/>
        </w:rPr>
        <w:t xml:space="preserve"> Complete business simulation packages ,  digital platform, physical game materials (if applicable), facilitator guides, scoring systems, debrief frameworks, and participant workbooks. Ready for internal facilitators to run independently. *Visual: Business simulation dashboard showing team P&amp;L results, market share, and decision history*</w:t>
      </w:r>
    </w:p>
    <w:p>
      <w:pPr>
        <w:spacing w:before="40" w:after="80"/>
        <w:ind w:left="283"/>
      </w:pPr>
      <w:r>
        <w:rPr>
          <w:b w:val="0"/>
          <w:i w:val="0"/>
          <w:color w:val="5C5E6E"/>
          <w:sz w:val="20"/>
        </w:rPr>
      </w:r>
      <w:r>
        <w:rPr>
          <w:b/>
          <w:i w:val="0"/>
          <w:color w:val="1A1A2E"/>
          <w:sz w:val="20"/>
        </w:rPr>
        <w:t>TAB 5: Custom Case Study Collection</w:t>
      </w:r>
      <w:r>
        <w:rPr>
          <w:b w:val="0"/>
          <w:i w:val="0"/>
          <w:color w:val="5C5E6E"/>
          <w:sz w:val="20"/>
        </w:rPr>
        <w:t xml:space="preserve"> A library of custom-written case studies built around your organization's real challenges ,  complete with facilitator guides, discussion questions, teaching notes, assessment rubrics, and digital/print-ready formatting. *Visual: Case study document preview with facilitator guide overlay showing teaching points*</w:t>
      </w:r>
    </w:p>
    <w:p>
      <w:pPr>
        <w:spacing w:before="40" w:after="80"/>
        <w:ind w:left="283"/>
      </w:pPr>
      <w:r>
        <w:rPr>
          <w:b w:val="0"/>
          <w:i w:val="0"/>
          <w:color w:val="5C5E6E"/>
          <w:sz w:val="20"/>
        </w:rPr>
      </w:r>
      <w:r>
        <w:rPr>
          <w:b/>
          <w:i w:val="0"/>
          <w:color w:val="1A1A2E"/>
          <w:sz w:val="20"/>
        </w:rPr>
        <w:t>TAB 6: Gamification Framework</w:t>
      </w:r>
      <w:r>
        <w:rPr>
          <w:b w:val="0"/>
          <w:i w:val="0"/>
          <w:color w:val="5C5E6E"/>
          <w:sz w:val="20"/>
        </w:rPr>
        <w:t xml:space="preserve"> A gamification design system ,  mechanics, rules, badge taxonomy, leaderboard structure, and integration specifications. Ready for your development team or LMS vendor to implement across any learning program. *Visual: Gamification mechanics map showing engagement loops, reward triggers, and progression tiers*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edstellar-testimonials-section-with-small-user-thumbnail.html  </w:t>
            </w:r>
          </w:p>
        </w:tc>
      </w:tr>
    </w:tbl>
    <w:p>
      <w:pPr>
        <w:spacing w:before="40" w:after="40"/>
      </w:pPr>
    </w:p>
    <w:p>
      <w:pPr>
        <w:spacing w:before="200" w:after="40"/>
      </w:pPr>
      <w:r>
        <w:rPr>
          <w:b/>
          <w:caps/>
          <w:color w:val="2D2F6B"/>
          <w:sz w:val="18"/>
        </w:rPr>
        <w:t xml:space="preserve"> Training Simulations, AR/VR &amp; Case Studies Across Industries </w:t>
      </w:r>
    </w:p>
    <w:p>
      <w:pPr>
        <w:spacing w:before="40" w:after="80"/>
        <w:ind w:left="283"/>
      </w:pPr>
      <w:r>
        <w:rPr>
          <w:b w:val="0"/>
          <w:i w:val="0"/>
          <w:color w:val="5C5E6E"/>
          <w:sz w:val="20"/>
        </w:rPr>
        <w:t>Every industry has unique scenarios, risk profiles, and skills that determine which experiential learning formats deliver the most impact. As an immersive training solutions provider, Edstellar designs industry-specific simulations, VR/AR experiences, and case studies that reflect your sector's language, regulations, and operational realities.</w:t>
      </w:r>
    </w:p>
    <w:p>
      <w:pPr>
        <w:spacing w:before="40" w:after="80"/>
        <w:ind w:left="283"/>
      </w:pPr>
      <w:r>
        <w:rPr>
          <w:b w:val="0"/>
          <w:i w:val="0"/>
          <w:color w:val="5C5E6E"/>
          <w:sz w:val="20"/>
        </w:rPr>
      </w:r>
      <w:r>
        <w:rPr>
          <w:b/>
          <w:i w:val="0"/>
          <w:color w:val="1A1A2E"/>
          <w:sz w:val="20"/>
        </w:rPr>
        <w:t>INDUSTRY 1: Healthcare &amp; Life Sciences</w:t>
      </w:r>
      <w:r>
        <w:rPr>
          <w:b w:val="0"/>
          <w:i w:val="0"/>
          <w:color w:val="5C5E6E"/>
          <w:sz w:val="20"/>
        </w:rPr>
        <w:t xml:space="preserve"> Surgical procedure VR simulations, clinical decision scenario training, patient communication role-plays, pharmaceutical regulatory compliance cases, and medical device AR assembly guidance. High-stakes training where our VR training consulting services deliver VR's safe-practice advantage most effectively. *Stats: 4 feature bullets · 4 mini stat cards*</w:t>
      </w:r>
    </w:p>
    <w:p>
      <w:pPr>
        <w:spacing w:before="40" w:after="80"/>
        <w:ind w:left="283"/>
      </w:pPr>
      <w:r>
        <w:rPr>
          <w:b w:val="0"/>
          <w:i w:val="0"/>
          <w:color w:val="5C5E6E"/>
          <w:sz w:val="20"/>
        </w:rPr>
      </w:r>
      <w:r>
        <w:rPr>
          <w:b/>
          <w:i w:val="0"/>
          <w:color w:val="1A1A2E"/>
          <w:sz w:val="20"/>
        </w:rPr>
        <w:t>INDUSTRY 2: Manufacturing &amp; Engineering</w:t>
      </w:r>
      <w:r>
        <w:rPr>
          <w:b w:val="0"/>
          <w:i w:val="0"/>
          <w:color w:val="5C5E6E"/>
          <w:sz w:val="20"/>
        </w:rPr>
        <w:t xml:space="preserve"> Safety procedure VR training, equipment operation simulations, assembly line AR guidance, quality control decision scenarios, and supply chain disruption business simulations. Physical environments where AR's real-world overlay creates highest value.</w:t>
      </w:r>
    </w:p>
    <w:p>
      <w:pPr>
        <w:spacing w:before="40" w:after="80"/>
        <w:ind w:left="283"/>
      </w:pPr>
      <w:r>
        <w:rPr>
          <w:b w:val="0"/>
          <w:i w:val="0"/>
          <w:color w:val="5C5E6E"/>
          <w:sz w:val="20"/>
        </w:rPr>
      </w:r>
      <w:r>
        <w:rPr>
          <w:b/>
          <w:i w:val="0"/>
          <w:color w:val="1A1A2E"/>
          <w:sz w:val="20"/>
        </w:rPr>
        <w:t>INDUSTRY 3: Financial Services &amp; Banking</w:t>
      </w:r>
      <w:r>
        <w:rPr>
          <w:b w:val="0"/>
          <w:i w:val="0"/>
          <w:color w:val="5C5E6E"/>
          <w:sz w:val="20"/>
        </w:rPr>
        <w:t xml:space="preserve"> Regulatory compliance branching scenarios, fraud detection decision cases, customer advisory role-play simulations, risk management business games, and financial acumen simulations for relationship managers.</w:t>
      </w:r>
    </w:p>
    <w:p>
      <w:pPr>
        <w:spacing w:before="40" w:after="80"/>
        <w:ind w:left="283"/>
      </w:pPr>
      <w:r>
        <w:rPr>
          <w:b w:val="0"/>
          <w:i w:val="0"/>
          <w:color w:val="5C5E6E"/>
          <w:sz w:val="20"/>
        </w:rPr>
      </w:r>
      <w:r>
        <w:rPr>
          <w:b/>
          <w:i w:val="0"/>
          <w:color w:val="1A1A2E"/>
          <w:sz w:val="20"/>
        </w:rPr>
        <w:t>INDUSTRY 4: Energy &amp; Utilities</w:t>
      </w:r>
      <w:r>
        <w:rPr>
          <w:b w:val="0"/>
          <w:i w:val="0"/>
          <w:color w:val="5C5E6E"/>
          <w:sz w:val="20"/>
        </w:rPr>
        <w:t xml:space="preserve"> Hazardous environment VR safety training, field technician AR maintenance guidance, emergency response simulations, regulatory compliance scenarios, and operational decision-making business cases. Highest ROI for simulation-based training solutions in safety-critical environments.</w:t>
      </w:r>
    </w:p>
    <w:p>
      <w:pPr>
        <w:spacing w:before="40" w:after="80"/>
        <w:ind w:left="283"/>
      </w:pPr>
      <w:r>
        <w:rPr>
          <w:b w:val="0"/>
          <w:i w:val="0"/>
          <w:color w:val="5C5E6E"/>
          <w:sz w:val="20"/>
        </w:rPr>
      </w:r>
      <w:r>
        <w:rPr>
          <w:b/>
          <w:i w:val="0"/>
          <w:color w:val="1A1A2E"/>
          <w:sz w:val="20"/>
        </w:rPr>
        <w:t>INDUSTRY 5: Technology &amp; SaaS</w:t>
      </w:r>
      <w:r>
        <w:rPr>
          <w:b w:val="0"/>
          <w:i w:val="0"/>
          <w:color w:val="5C5E6E"/>
          <w:sz w:val="20"/>
        </w:rPr>
        <w:t xml:space="preserve"> Software system simulations for product training, sales call AI role-plays, customer success scenario training, product launch business simulations, and technical onboarding VR walkthroughs.</w:t>
      </w:r>
    </w:p>
    <w:p>
      <w:pPr>
        <w:spacing w:before="40" w:after="80"/>
        <w:ind w:left="283"/>
      </w:pPr>
      <w:r>
        <w:rPr>
          <w:b w:val="0"/>
          <w:i w:val="0"/>
          <w:color w:val="5C5E6E"/>
          <w:sz w:val="20"/>
        </w:rPr>
      </w:r>
      <w:r>
        <w:rPr>
          <w:b/>
          <w:i w:val="0"/>
          <w:color w:val="1A1A2E"/>
          <w:sz w:val="20"/>
        </w:rPr>
        <w:t>INDUSTRY 6: Retail &amp; Consumer</w:t>
      </w:r>
      <w:r>
        <w:rPr>
          <w:b w:val="0"/>
          <w:i w:val="0"/>
          <w:color w:val="5C5E6E"/>
          <w:sz w:val="20"/>
        </w:rPr>
        <w:t xml:space="preserve"> Customer service role-play simulations, store operations VR onboarding, loss prevention scenario training, visual merchandising AR guidance, and retail management business simulations.</w:t>
      </w:r>
    </w:p>
    <w:p>
      <w:pPr>
        <w:spacing w:before="40" w:after="80"/>
        <w:ind w:left="283"/>
      </w:pPr>
      <w:r>
        <w:rPr>
          <w:b w:val="0"/>
          <w:i w:val="0"/>
          <w:color w:val="5C5E6E"/>
          <w:sz w:val="20"/>
        </w:rPr>
      </w:r>
      <w:r>
        <w:rPr>
          <w:b/>
          <w:i w:val="0"/>
          <w:color w:val="1A1A2E"/>
          <w:sz w:val="20"/>
        </w:rPr>
        <w:t>INDUSTRY 7: Aerospace &amp; Defense</w:t>
      </w:r>
      <w:r>
        <w:rPr>
          <w:b w:val="0"/>
          <w:i w:val="0"/>
          <w:color w:val="5C5E6E"/>
          <w:sz w:val="20"/>
        </w:rPr>
        <w:t xml:space="preserve"> Flight simulation VR training, maintenance procedure AR guidance, mission-critical decision simulations, safety protocol compliance scenarios, and defense logistics business simulations.</w:t>
      </w:r>
    </w:p>
    <w:p>
      <w:pPr>
        <w:spacing w:before="40" w:after="80"/>
        <w:ind w:left="283"/>
      </w:pPr>
      <w:r>
        <w:rPr>
          <w:b w:val="0"/>
          <w:i w:val="0"/>
          <w:color w:val="5C5E6E"/>
          <w:sz w:val="20"/>
        </w:rPr>
      </w:r>
      <w:r>
        <w:rPr>
          <w:b/>
          <w:i w:val="0"/>
          <w:color w:val="1A1A2E"/>
          <w:sz w:val="20"/>
        </w:rPr>
        <w:t>INDUSTRY 8: Government &amp; Public Sector</w:t>
      </w:r>
      <w:r>
        <w:rPr>
          <w:b w:val="0"/>
          <w:i w:val="0"/>
          <w:color w:val="5C5E6E"/>
          <w:sz w:val="20"/>
        </w:rPr>
        <w:t xml:space="preserve"> Emergency response VR training, policy implementation case studies, citizen service role-play simulations, crisis management business games, and regulatory decision-making scenarios.</w:t>
      </w:r>
    </w:p>
    <w:p>
      <w:pPr>
        <w:spacing w:before="40" w:after="80"/>
        <w:ind w:left="283"/>
      </w:pPr>
      <w:r>
        <w:rPr>
          <w:b w:val="0"/>
          <w:i w:val="0"/>
          <w:color w:val="5C5E6E"/>
          <w:sz w:val="20"/>
        </w:rPr>
      </w:r>
      <w:r>
        <w:rPr>
          <w:b/>
          <w:i w:val="0"/>
          <w:color w:val="1A1A2E"/>
          <w:sz w:val="20"/>
        </w:rPr>
        <w:t>INDUSTRY 9: Professional Services</w:t>
      </w:r>
      <w:r>
        <w:rPr>
          <w:b w:val="0"/>
          <w:i w:val="0"/>
          <w:color w:val="5C5E6E"/>
          <w:sz w:val="20"/>
        </w:rPr>
        <w:t xml:space="preserve"> Client engagement role-play simulations, consulting case study methodology, project management business simulations, negotiation skills AI role-plays, and business development scenario training.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Why Choose Edstellar for Training Simulations, AR/VR &amp; 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edstellar-logo-wall.html  </w:t>
            </w:r>
          </w:p>
        </w:tc>
      </w:tr>
    </w:tbl>
    <w:p>
      <w:pPr>
        <w:spacing w:before="40" w:after="40"/>
      </w:pPr>
    </w:p>
    <w:p>
      <w:pPr>
        <w:spacing w:before="200" w:after="40"/>
      </w:pPr>
      <w:r>
        <w:rPr>
          <w:b/>
          <w:caps/>
          <w:color w:val="2D2F6B"/>
          <w:sz w:val="18"/>
        </w:rPr>
        <w:t xml:space="preserve"> Why Choose Edstellar for Experiential Learning Design? </w:t>
      </w:r>
    </w:p>
    <w:p>
      <w:pPr>
        <w:spacing w:before="120" w:after="80"/>
        <w:ind w:left="283"/>
      </w:pPr>
      <w:r>
        <w:rPr>
          <w:b/>
          <w:color w:val="7B93DB"/>
          <w:sz w:val="18"/>
        </w:rPr>
        <w:t xml:space="preserve">[IMAGE] </w:t>
      </w:r>
      <w:r>
        <w:rPr>
          <w:i/>
          <w:color w:val="8A8C9A"/>
          <w:sz w:val="18"/>
        </w:rPr>
        <w:t>Edstellar team members collaborating on simulation design ,  storyboard wall with VR environment concepts, scenario flowcharts, and case study outlines</w:t>
      </w:r>
    </w:p>
    <w:p>
      <w:pPr>
        <w:spacing w:before="40" w:after="80"/>
        <w:ind w:left="283"/>
      </w:pPr>
      <w:r>
        <w:rPr>
          <w:b w:val="0"/>
          <w:i w:val="0"/>
          <w:color w:val="5C5E6E"/>
          <w:sz w:val="20"/>
        </w:rPr>
      </w:r>
      <w:r>
        <w:rPr>
          <w:b/>
          <w:i w:val="0"/>
          <w:color w:val="1A1A2E"/>
          <w:sz w:val="20"/>
        </w:rPr>
        <w:t>DIFFERENTIATOR 1: Modality-Agnostic ,  Right Format for Every Use Case</w:t>
      </w:r>
      <w:r>
        <w:rPr>
          <w:b w:val="0"/>
          <w:i w:val="0"/>
          <w:color w:val="5C5E6E"/>
          <w:sz w:val="20"/>
        </w:rPr>
        <w:t xml:space="preserve"> Competitors are locked into one format: Strivr sells VR, Celemi sells board games, Advantexe sells digital simulations. Edstellar is the only experiential learning consulting firm that spans the full experiential learning spectrum ,  VR, AR, desktop simulation, business games, case studies, and gamification ,  and recommends the format that fits the skill, not the technology we happen to sell.</w:t>
      </w:r>
    </w:p>
    <w:p>
      <w:pPr>
        <w:spacing w:before="40" w:after="80"/>
        <w:ind w:left="283"/>
      </w:pPr>
      <w:r>
        <w:rPr>
          <w:b w:val="0"/>
          <w:i w:val="0"/>
          <w:color w:val="5C5E6E"/>
          <w:sz w:val="20"/>
        </w:rPr>
      </w:r>
      <w:r>
        <w:rPr>
          <w:b/>
          <w:i w:val="0"/>
          <w:color w:val="1A1A2E"/>
          <w:sz w:val="20"/>
        </w:rPr>
        <w:t>DIFFERENTIATOR 2: Consulting-First, Not Technology-First</w:t>
      </w:r>
      <w:r>
        <w:rPr>
          <w:b w:val="0"/>
          <w:i w:val="0"/>
          <w:color w:val="5C5E6E"/>
          <w:sz w:val="20"/>
        </w:rPr>
        <w:t xml:space="preserve"> We start with your training need, audience, and business outcome ,  not with a VR headset. Our modality selection framework ensures every simulation investment is justified by evidence, not hype. This prevents the #1 failure mode: overspending on VR where a desktop simulation would suffice.</w:t>
      </w:r>
    </w:p>
    <w:p>
      <w:pPr>
        <w:spacing w:before="40" w:after="80"/>
        <w:ind w:left="283"/>
      </w:pPr>
      <w:r>
        <w:rPr>
          <w:b w:val="0"/>
          <w:i w:val="0"/>
          <w:color w:val="5C5E6E"/>
          <w:sz w:val="20"/>
        </w:rPr>
      </w:r>
      <w:r>
        <w:rPr>
          <w:b/>
          <w:i w:val="0"/>
          <w:color w:val="1A1A2E"/>
          <w:sz w:val="20"/>
        </w:rPr>
        <w:t>DIFFERENTIATOR 3: Custom Case Studies ,  A Format Nobody Else Offers</w:t>
      </w:r>
      <w:r>
        <w:rPr>
          <w:b w:val="0"/>
          <w:i w:val="0"/>
          <w:color w:val="5C5E6E"/>
          <w:sz w:val="20"/>
        </w:rPr>
        <w:t xml:space="preserve"> No VR company, simulation vendor, or eLearning studio offers custom Harvard-method case study development as a service. Edstellar uniquely combines immersive technology design with the oldest and most proven experiential learning format ,  because VR can't teach everything, and case studies teach things VR can't.</w:t>
      </w:r>
    </w:p>
    <w:p>
      <w:pPr>
        <w:spacing w:before="40" w:after="80"/>
        <w:ind w:left="283"/>
      </w:pPr>
      <w:r>
        <w:rPr>
          <w:b w:val="0"/>
          <w:i w:val="0"/>
          <w:color w:val="5C5E6E"/>
          <w:sz w:val="20"/>
        </w:rPr>
      </w:r>
      <w:r>
        <w:rPr>
          <w:b/>
          <w:i w:val="0"/>
          <w:color w:val="1A1A2E"/>
          <w:sz w:val="20"/>
        </w:rPr>
        <w:t>DIFFERENTIATOR 4: Full Spectrum Under One Roof</w:t>
      </w:r>
      <w:r>
        <w:rPr>
          <w:b w:val="0"/>
          <w:i w:val="0"/>
          <w:color w:val="5C5E6E"/>
          <w:sz w:val="20"/>
        </w:rPr>
        <w:t xml:space="preserve"> One engagement, one team, one design system. You don't need a VR vendor, a simulation company, a case study writer, and a gamification consultant, you need one simulation training consulting partner. Edstellar designs, develops, and deploys all formats within a single engagement ,  with consistent quality, integrated measurement, and one point of accountability.</w:t>
      </w:r>
    </w:p>
    <w:p>
      <w:pPr>
        <w:spacing w:before="40" w:after="80"/>
        <w:ind w:left="283"/>
      </w:pPr>
      <w:r>
        <w:rPr>
          <w:b w:val="0"/>
          <w:i w:val="0"/>
          <w:color w:val="5C5E6E"/>
          <w:sz w:val="20"/>
        </w:rPr>
      </w:r>
      <w:r>
        <w:rPr>
          <w:b/>
          <w:i w:val="0"/>
          <w:color w:val="1A1A2E"/>
          <w:sz w:val="20"/>
        </w:rPr>
        <w:t>DIFFERENTIATOR 5: Built to Measure, Not Just to Impress</w:t>
      </w:r>
      <w:r>
        <w:rPr>
          <w:b w:val="0"/>
          <w:i w:val="0"/>
          <w:color w:val="5C5E6E"/>
          <w:sz w:val="20"/>
        </w:rPr>
        <w:t xml:space="preserve"> Every simulation includes assessment criteria, analytics hooks, and measurement frameworks. We don't just build impressive VR ,  our immersive learning consulting services build experiential learning that proves behavior change at Kirkpatrick Level 3-4. Connected to Edstellar's Learning Governance, Analytics &amp; ROI practice for full impact measurement.</w:t>
      </w:r>
    </w:p>
    <w:p>
      <w:pPr>
        <w:spacing w:before="40" w:after="80"/>
        <w:ind w:left="283"/>
      </w:pPr>
      <w:r>
        <w:rPr>
          <w:b w:val="0"/>
          <w:i w:val="0"/>
          <w:color w:val="5C5E6E"/>
          <w:sz w:val="20"/>
        </w:rPr>
      </w:r>
      <w:r>
        <w:rPr>
          <w:b/>
          <w:i w:val="0"/>
          <w:color w:val="1A1A2E"/>
          <w:sz w:val="20"/>
        </w:rPr>
        <w:t>DIFFERENTIATOR 6: AI-Enhanced Experience Design</w:t>
      </w:r>
      <w:r>
        <w:rPr>
          <w:b w:val="0"/>
          <w:i w:val="0"/>
          <w:color w:val="5C5E6E"/>
          <w:sz w:val="20"/>
        </w:rPr>
        <w:t xml:space="preserve"> AI-powered conversational role-plays, adaptive branching scenarios, and generative AI-assisted content creation accelerate development timelines and create richer, more personalized learning experiences. We use AI as a design tool and a learning tool ,  not just a buzzword.</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edstellar-faq-section.html  </w:t>
            </w:r>
          </w:p>
        </w:tc>
      </w:tr>
    </w:tbl>
    <w:p>
      <w:pPr>
        <w:spacing w:before="40" w:after="40"/>
      </w:pPr>
    </w:p>
    <w:p>
      <w:pPr>
        <w:spacing w:before="200" w:after="40"/>
      </w:pPr>
      <w:r>
        <w:rPr>
          <w:b/>
          <w:caps/>
          <w:color w:val="2D2F6B"/>
          <w:sz w:val="18"/>
        </w:rPr>
        <w:t xml:space="preserve"> How Edstellar's Simulation &amp; Immersive Learning Consulting Drives Results </w:t>
      </w:r>
    </w:p>
    <w:p>
      <w:pPr>
        <w:spacing w:before="40" w:after="80"/>
        <w:ind w:left="283"/>
      </w:pPr>
      <w:r>
        <w:rPr>
          <w:b w:val="0"/>
          <w:i w:val="0"/>
          <w:color w:val="5C5E6E"/>
          <w:sz w:val="20"/>
        </w:rPr>
      </w:r>
      <w:r>
        <w:rPr>
          <w:b/>
          <w:i w:val="0"/>
          <w:color w:val="1A1A2E"/>
          <w:sz w:val="20"/>
        </w:rPr>
        <w:t>CASE STUDY 1: Global Healthcare Organization</w:t>
      </w:r>
      <w:r>
        <w:rPr>
          <w:b w:val="0"/>
          <w:i w:val="0"/>
          <w:color w:val="5C5E6E"/>
          <w:sz w:val="20"/>
        </w:rPr>
        <w:t xml:space="preserve"> *Challenge:* New clinical staff required 6 weeks of supervised practice before handling patients independently. High supervisor cost, inconsistent quality across 25 hospital sites, and a 15% first-year error rate on critical procedures. *Solution:* Edstellar designed VR training simulations for 8 critical clinical procedures, supplemented by AI-powered patient communication role-plays and custom case studies for clinical decision-making. A modality strategy ensured VR was used only for procedures with physical fidelity requirements ,  desktop simulations covered communication and decision skills. *Results:*</w:t>
      </w:r>
    </w:p>
    <w:p>
      <w:pPr>
        <w:pStyle w:val="ListBullet"/>
        <w:spacing w:before="20" w:after="20"/>
        <w:ind w:left="850"/>
      </w:pPr>
      <w:r>
        <w:rPr>
          <w:color w:val="5C5E6E"/>
          <w:sz w:val="20"/>
        </w:rPr>
        <w:t>40% reduction in supervised practice time (6 weeks to 3.5 weeks)</w:t>
      </w:r>
    </w:p>
    <w:p>
      <w:pPr>
        <w:pStyle w:val="ListBullet"/>
        <w:spacing w:before="20" w:after="20"/>
        <w:ind w:left="850"/>
      </w:pPr>
      <w:r>
        <w:rPr>
          <w:color w:val="5C5E6E"/>
          <w:sz w:val="20"/>
        </w:rPr>
        <w:t>23% reduction in first-year procedural errors</w:t>
      </w:r>
    </w:p>
    <w:p>
      <w:pPr>
        <w:pStyle w:val="ListBullet"/>
        <w:spacing w:before="20" w:after="20"/>
        <w:ind w:left="850"/>
      </w:pPr>
      <w:r>
        <w:rPr>
          <w:color w:val="5C5E6E"/>
          <w:sz w:val="20"/>
        </w:rPr>
        <w:t>88% of clinical staff reported higher confidence before first patient interaction</w:t>
      </w:r>
    </w:p>
    <w:p>
      <w:pPr>
        <w:pStyle w:val="ListBullet"/>
        <w:spacing w:before="20" w:after="20"/>
        <w:ind w:left="850"/>
      </w:pPr>
      <w:r>
        <w:rPr>
          <w:color w:val="5C5E6E"/>
          <w:sz w:val="20"/>
        </w:rPr>
        <w:t>Saved $2.1M annually in supervision costs across 25 sites</w:t>
      </w:r>
    </w:p>
    <w:p>
      <w:pPr>
        <w:spacing w:before="40" w:after="80"/>
        <w:ind w:left="283"/>
      </w:pPr>
      <w:r>
        <w:rPr>
          <w:b w:val="0"/>
          <w:i w:val="0"/>
          <w:color w:val="5C5E6E"/>
          <w:sz w:val="20"/>
        </w:rPr>
      </w:r>
      <w:r>
        <w:rPr>
          <w:b/>
          <w:i w:val="0"/>
          <w:color w:val="1A1A2E"/>
          <w:sz w:val="20"/>
        </w:rPr>
        <w:t>CASE STUDY 2: Global Manufacturing &amp; Energy Company</w:t>
      </w:r>
      <w:r>
        <w:rPr>
          <w:b w:val="0"/>
          <w:i w:val="0"/>
          <w:color w:val="5C5E6E"/>
          <w:sz w:val="20"/>
        </w:rPr>
        <w:t xml:space="preserve"> *Challenge:* Safety training across 40+ facilities relied on classroom presentations and written assessments. Incident rates were stagnant despite annual retraining. Workers couldn't practice emergency procedures without shutting down production lines. *Solution:* Edstellar deployed VR emergency response simulations for 12 high-risk scenarios, AR-guided maintenance procedures for field technicians, and facilitated business simulations for plant managers on safety investment decision-making. Desktop branching scenarios covered compliance training at scale. *Results:*</w:t>
      </w:r>
    </w:p>
    <w:p>
      <w:pPr>
        <w:pStyle w:val="ListBullet"/>
        <w:spacing w:before="20" w:after="20"/>
        <w:ind w:left="850"/>
      </w:pPr>
      <w:r>
        <w:rPr>
          <w:color w:val="5C5E6E"/>
          <w:sz w:val="20"/>
        </w:rPr>
        <w:t>31% reduction in recordable safety incidents within 12 months</w:t>
      </w:r>
    </w:p>
    <w:p>
      <w:pPr>
        <w:pStyle w:val="ListBullet"/>
        <w:spacing w:before="20" w:after="20"/>
        <w:ind w:left="850"/>
      </w:pPr>
      <w:r>
        <w:rPr>
          <w:color w:val="5C5E6E"/>
          <w:sz w:val="20"/>
        </w:rPr>
        <w:t>96% of workers rated VR training as "more realistic" than classroom alternatives</w:t>
      </w:r>
    </w:p>
    <w:p>
      <w:pPr>
        <w:pStyle w:val="ListBullet"/>
        <w:spacing w:before="20" w:after="20"/>
        <w:ind w:left="850"/>
      </w:pPr>
      <w:r>
        <w:rPr>
          <w:color w:val="5C5E6E"/>
          <w:sz w:val="20"/>
        </w:rPr>
        <w:t>AR maintenance guidance reduced equipment downtime by 22%</w:t>
      </w:r>
    </w:p>
    <w:p>
      <w:pPr>
        <w:pStyle w:val="ListBullet"/>
        <w:spacing w:before="20" w:after="20"/>
        <w:ind w:left="850"/>
      </w:pPr>
      <w:r>
        <w:rPr>
          <w:color w:val="5C5E6E"/>
          <w:sz w:val="20"/>
        </w:rPr>
        <w:t>Training time per employee cut by 35% across all formats</w:t>
      </w:r>
    </w:p>
    <w:p>
      <w:pPr>
        <w:spacing w:before="40" w:after="80"/>
        <w:ind w:left="283"/>
      </w:pPr>
      <w:r>
        <w:rPr>
          <w:b w:val="0"/>
          <w:i w:val="0"/>
          <w:color w:val="5C5E6E"/>
          <w:sz w:val="20"/>
        </w:rPr>
      </w:r>
      <w:r>
        <w:rPr>
          <w:b/>
          <w:i w:val="0"/>
          <w:color w:val="1A1A2E"/>
          <w:sz w:val="20"/>
        </w:rPr>
        <w:t>CASE STUDY 3: Fortune 500 Financial Services Firm</w:t>
      </w:r>
      <w:r>
        <w:rPr>
          <w:b w:val="0"/>
          <w:i w:val="0"/>
          <w:color w:val="5C5E6E"/>
          <w:sz w:val="20"/>
        </w:rPr>
        <w:t xml:space="preserve"> *Challenge:* $8M annual investment in leadership development, but post-program evaluations showed leaders struggled to apply concepts in real business situations. Generic business school case studies didn't reflect the firm's regulatory environment, product complexity, or competitive pressures. *Solution:* As the firm's experiential learning consulting partner, Edstellar designed a blended experiential learning program: custom business simulations where leadership cohorts ran a simulated financial services firm (making P&amp;L, risk, compliance, and customer decisions), AI-powered role-play simulations for client advisory conversations, and 6 custom case studies based on anonymized real scenarios from the firm's recent history. *Results:*</w:t>
      </w:r>
    </w:p>
    <w:p>
      <w:pPr>
        <w:pStyle w:val="ListBullet"/>
        <w:spacing w:before="20" w:after="20"/>
        <w:ind w:left="850"/>
      </w:pPr>
      <w:r>
        <w:rPr>
          <w:color w:val="5C5E6E"/>
          <w:sz w:val="20"/>
        </w:rPr>
        <w:t>360° feedback scores for program graduates improved by 28% vs. previous cohorts</w:t>
      </w:r>
    </w:p>
    <w:p>
      <w:pPr>
        <w:pStyle w:val="ListBullet"/>
        <w:spacing w:before="20" w:after="20"/>
        <w:ind w:left="850"/>
      </w:pPr>
      <w:r>
        <w:rPr>
          <w:color w:val="5C5E6E"/>
          <w:sz w:val="20"/>
        </w:rPr>
        <w:t>73% of participants cited custom case studies as "the most impactful element" of the program</w:t>
      </w:r>
    </w:p>
    <w:p>
      <w:pPr>
        <w:pStyle w:val="ListBullet"/>
        <w:spacing w:before="20" w:after="20"/>
        <w:ind w:left="850"/>
      </w:pPr>
      <w:r>
        <w:rPr>
          <w:color w:val="5C5E6E"/>
          <w:sz w:val="20"/>
        </w:rPr>
        <w:t>Business simulation P&amp;L results correlated with subsequent real-world performance ratings (r=0.67)</w:t>
      </w:r>
    </w:p>
    <w:p>
      <w:pPr>
        <w:pStyle w:val="ListBullet"/>
        <w:spacing w:before="20" w:after="20"/>
        <w:ind w:left="850"/>
      </w:pPr>
      <w:r>
        <w:rPr>
          <w:color w:val="5C5E6E"/>
          <w:sz w:val="20"/>
        </w:rPr>
        <w:t>Program satisfaction scores increased from 3.2/5 to 4.6/5</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edstellar-download-asset-option-c.html  </w:t>
            </w:r>
          </w:p>
        </w:tc>
      </w:tr>
    </w:tbl>
    <w:p>
      <w:pPr>
        <w:spacing w:before="40" w:after="40"/>
      </w:pPr>
    </w:p>
    <w:p>
      <w:pPr>
        <w:spacing w:before="200" w:after="40"/>
      </w:pPr>
      <w:r>
        <w:rPr>
          <w:b/>
          <w:caps/>
          <w:color w:val="2D2F6B"/>
          <w:sz w:val="18"/>
        </w:rPr>
        <w:t xml:space="preserve"> What Our Clients Say About Edstellar's Experiential Learning Design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"Edstellar's modality selection framework saved us from a $500K VR mistake. They showed us that 4 of our 7 training programs were better served by desktop simulations ,  and the 3 that genuinely needed VR delivered 40% faster skill development. That's what a consulting partner does versus a technology vendor." ,  </w:t>
      </w:r>
      <w:r>
        <w:rPr>
          <w:b/>
          <w:i w:val="0"/>
          <w:color w:val="1A1A2E"/>
          <w:sz w:val="20"/>
        </w:rPr>
        <w:t>VP of Learning &amp; Development, Global Manufacturing Company</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"The custom case studies Edstellar built from our own business scenarios changed how our leaders think. For the first time, we had experiential exercises that reflected our actual competitive landscape, regulatory environment, and strategic challenges. Engagement went through the roof." ,  </w:t>
      </w:r>
      <w:r>
        <w:rPr>
          <w:b/>
          <w:i w:val="0"/>
          <w:color w:val="1A1A2E"/>
          <w:sz w:val="20"/>
        </w:rPr>
        <w:t>Chief Learning Officer, Fortune 500 Financial Services</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"We'd tried VR training with two vendors before Edstellar. Both built impressive demos that never scaled beyond pilot. Edstellar started with our infrastructure, our IT constraints, and our actual learner population ,  then designed a deployment that reached 10,000 workers in 6 months." ,  </w:t>
      </w:r>
      <w:r>
        <w:rPr>
          <w:b/>
          <w:i w:val="0"/>
          <w:color w:val="1A1A2E"/>
          <w:sz w:val="20"/>
        </w:rPr>
        <w:t>Head of Talent Development, Healthcare System</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"The AI-powered role-play simulations for our sales team are the best training investment we've made in five years. Reps practice calls with an AI that actually fights back ,  negotiates, objects, deflects ,  just like a real customer. Call quality scores improved 34% within one quarter." ,  </w:t>
      </w:r>
      <w:r>
        <w:rPr>
          <w:b/>
          <w:i w:val="0"/>
          <w:color w:val="1A1A2E"/>
          <w:sz w:val="20"/>
        </w:rPr>
        <w:t>Director of Sales Enablement, Enterprise Technology Company</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edstellar-cta-banner-lime.html  </w:t>
            </w:r>
          </w:p>
        </w:tc>
      </w:tr>
    </w:tbl>
    <w:p>
      <w:pPr>
        <w:spacing w:before="40" w:after="40"/>
      </w:pPr>
    </w:p>
    <w:p>
      <w:pPr>
        <w:spacing w:before="200" w:after="40"/>
      </w:pPr>
      <w:r>
        <w:rPr>
          <w:b/>
          <w:caps/>
          <w:color w:val="2D2F6B"/>
          <w:sz w:val="18"/>
        </w:rPr>
        <w:t xml:space="preserve"> Partners That Trust Edstellar for Immersive &amp; Experiential Learning </w:t>
      </w:r>
    </w:p>
    <w:p>
      <w:pPr>
        <w:spacing w:before="40" w:after="80"/>
        <w:ind w:left="283"/>
      </w:pPr>
      <w:r>
        <w:rPr>
          <w:b w:val="0"/>
          <w:i w:val="0"/>
          <w:color w:val="5C5E6E"/>
          <w:sz w:val="20"/>
        </w:rPr>
        <w:t>Leading organizations across industries trust Edstellar for training simulation design, VR/AR development, and custom case study creation. As a trusted simulation and immersive learning consulting provider, our experiential learning programs operate inside Fortune 500 enterprises, healthcare systems, and global manufacturing companies worldwide.</w:t>
      </w:r>
    </w:p>
    <w:p>
      <w:pPr>
        <w:spacing w:before="200" w:after="40"/>
      </w:pPr>
      <w:r>
        <w:rPr>
          <w:b/>
          <w:caps/>
          <w:color w:val="2D2F6B"/>
          <w:sz w:val="18"/>
        </w:rPr>
        <w:t xml:space="preserve"> BRAND NAMES (30+) </w:t>
      </w:r>
    </w:p>
    <w:p>
      <w:pPr>
        <w:spacing w:before="40" w:after="80"/>
        <w:ind w:left="283"/>
      </w:pPr>
      <w:r>
        <w:rPr>
          <w:b w:val="0"/>
          <w:i w:val="0"/>
          <w:color w:val="5C5E6E"/>
          <w:sz w:val="20"/>
        </w:rPr>
        <w:t>Johnson &amp; Johnson · Siemens · Shell · Microsoft · Amazon · Bosch · Unilever · Novartis · Intel · Honeywell · GE Healthcare · Schneider Electric · Philips · Mercedes-Benz · Roche · Deutsche Bank · Cisco · SAP · Infosys · Wipro · TCS · Accenture · Deloitte · HSBC · PepsiCo · Standard Chartered · Vodafone · Abbott · Mastercard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edstellar-form-section.html  </w:t>
            </w:r>
          </w:p>
        </w:tc>
      </w:tr>
    </w:tbl>
    <w:p>
      <w:pPr>
        <w:spacing w:before="40" w:after="40"/>
      </w:pPr>
    </w:p>
    <w:p>
      <w:pPr>
        <w:spacing w:before="200" w:after="40"/>
      </w:pPr>
      <w:r>
        <w:rPr>
          <w:b/>
          <w:caps/>
          <w:color w:val="2D2F6B"/>
          <w:sz w:val="18"/>
        </w:rPr>
        <w:t xml:space="preserve"> Frequently Asked Questions About Training Simulations, AR/VR &amp; Case Studies </w:t>
      </w:r>
    </w:p>
    <w:p>
      <w:pPr>
        <w:spacing w:before="40" w:after="80"/>
        <w:ind w:left="283"/>
      </w:pPr>
      <w:r>
        <w:rPr>
          <w:b w:val="0"/>
          <w:i w:val="0"/>
          <w:color w:val="5C5E6E"/>
          <w:sz w:val="20"/>
        </w:rPr>
      </w:r>
      <w:r>
        <w:rPr>
          <w:b/>
          <w:i w:val="0"/>
          <w:color w:val="1A1A2E"/>
          <w:sz w:val="20"/>
        </w:rPr>
        <w:t>Q1: When should we use VR vs. AR vs. desktop simulations vs. case studies?</w:t>
      </w:r>
      <w:r>
        <w:rPr>
          <w:b w:val="0"/>
          <w:i w:val="0"/>
          <w:color w:val="5C5E6E"/>
          <w:sz w:val="20"/>
        </w:rPr>
        <w:t xml:space="preserve"> The modality should match the skill and risk profile. Use </w:t>
      </w:r>
      <w:r>
        <w:rPr>
          <w:b/>
          <w:i w:val="0"/>
          <w:color w:val="1A1A2E"/>
          <w:sz w:val="20"/>
        </w:rPr>
        <w:t>VR</w:t>
      </w:r>
      <w:r>
        <w:rPr>
          <w:b w:val="0"/>
          <w:i w:val="0"/>
          <w:color w:val="5C5E6E"/>
          <w:sz w:val="20"/>
        </w:rPr>
        <w:t xml:space="preserve"> when physical fidelity matters and the real environment is dangerous, expensive, or impossible to replicate (safety procedures, surgical training, emergency response). Use </w:t>
      </w:r>
      <w:r>
        <w:rPr>
          <w:b/>
          <w:i w:val="0"/>
          <w:color w:val="1A1A2E"/>
          <w:sz w:val="20"/>
        </w:rPr>
        <w:t>AR</w:t>
      </w:r>
      <w:r>
        <w:rPr>
          <w:b w:val="0"/>
          <w:i w:val="0"/>
          <w:color w:val="5C5E6E"/>
          <w:sz w:val="20"/>
        </w:rPr>
        <w:t xml:space="preserve"> when workers need real-time guidance in the physical world (field maintenance, assembly, warehouse operations). Use </w:t>
      </w:r>
      <w:r>
        <w:rPr>
          <w:b/>
          <w:i w:val="0"/>
          <w:color w:val="1A1A2E"/>
          <w:sz w:val="20"/>
        </w:rPr>
        <w:t>desktop/browser simulations</w:t>
      </w:r>
      <w:r>
        <w:rPr>
          <w:b w:val="0"/>
          <w:i w:val="0"/>
          <w:color w:val="5C5E6E"/>
          <w:sz w:val="20"/>
        </w:rPr>
        <w:t xml:space="preserve"> when you need scalable practice for customer service, compliance, software skills, or process training ,  without VR hardware costs. Use </w:t>
      </w:r>
      <w:r>
        <w:rPr>
          <w:b/>
          <w:i w:val="0"/>
          <w:color w:val="1A1A2E"/>
          <w:sz w:val="20"/>
        </w:rPr>
        <w:t>business simulations</w:t>
      </w:r>
      <w:r>
        <w:rPr>
          <w:b w:val="0"/>
          <w:i w:val="0"/>
          <w:color w:val="5C5E6E"/>
          <w:sz w:val="20"/>
        </w:rPr>
        <w:t xml:space="preserve"> for leadership, finance, and strategic decision-making skills that require seeing P&amp;L consequences. Use </w:t>
      </w:r>
      <w:r>
        <w:rPr>
          <w:b/>
          <w:i w:val="0"/>
          <w:color w:val="1A1A2E"/>
          <w:sz w:val="20"/>
        </w:rPr>
        <w:t>case studies</w:t>
      </w:r>
      <w:r>
        <w:rPr>
          <w:b w:val="0"/>
          <w:i w:val="0"/>
          <w:color w:val="5C5E6E"/>
          <w:sz w:val="20"/>
        </w:rPr>
        <w:t xml:space="preserve"> for deep strategic analysis, executive education, and situations where debate and deliberation are the learning mechanism. Many programs benefit from a blended approach ,  VR for the physical procedure, desktop scenarios for the decision-making, and a case study for the strategic context.</w:t>
      </w:r>
    </w:p>
    <w:p>
      <w:pPr>
        <w:spacing w:before="40" w:after="80"/>
        <w:ind w:left="283"/>
      </w:pPr>
      <w:r>
        <w:rPr>
          <w:b w:val="0"/>
          <w:i w:val="0"/>
          <w:color w:val="5C5E6E"/>
          <w:sz w:val="20"/>
        </w:rPr>
      </w:r>
      <w:r>
        <w:rPr>
          <w:b/>
          <w:i w:val="0"/>
          <w:color w:val="1A1A2E"/>
          <w:sz w:val="20"/>
        </w:rPr>
        <w:t>Q2: How much does it cost to develop a custom VR training experience?</w:t>
      </w:r>
      <w:r>
        <w:rPr>
          <w:b w:val="0"/>
          <w:i w:val="0"/>
          <w:color w:val="5C5E6E"/>
          <w:sz w:val="20"/>
        </w:rPr>
        <w:t xml:space="preserve"> Costs vary significantly by complexity. A 360° video experience (real environment filmed and annotated) typically costs $15,000-$50,000. A basic interactive VR simulation (single environment, limited branching) ranges from $50,000-$150,000. A complex, multi-scenario VR training program with custom 3D environments, advanced branching, analytics, and multi-hardware deployment ranges from $150,000-$500,000+. For comparison, a high-quality desktop branching simulation costs $20,000-$80,000, a business simulation $30,000-$120,000, and a custom case study $8,000-$25,000. The key is matching complexity to learning need. A simulation training consulting firm like Edstellar ensures through modality assessment that you don't overspend where a simpler format would work.</w:t>
      </w:r>
    </w:p>
    <w:p>
      <w:pPr>
        <w:spacing w:before="40" w:after="80"/>
        <w:ind w:left="283"/>
      </w:pPr>
      <w:r>
        <w:rPr>
          <w:b w:val="0"/>
          <w:i w:val="0"/>
          <w:color w:val="5C5E6E"/>
          <w:sz w:val="20"/>
        </w:rPr>
      </w:r>
      <w:r>
        <w:rPr>
          <w:b/>
          <w:i w:val="0"/>
          <w:color w:val="1A1A2E"/>
          <w:sz w:val="20"/>
        </w:rPr>
        <w:t>Q3: What VR/AR hardware do we need for enterprise training deployment?</w:t>
      </w:r>
      <w:r>
        <w:rPr>
          <w:b w:val="0"/>
          <w:i w:val="0"/>
          <w:color w:val="5C5E6E"/>
          <w:sz w:val="20"/>
        </w:rPr>
        <w:t xml:space="preserve"> The most common enterprise VR hardware today is Meta Quest (standalone, no PC required) ,  cost-effective and easy to deploy at scale. Apple Vision Pro offers premium mixed-reality for executive/specialized use cases. HTC Vive and Pico serve enterprise deployments with specific requirements. For AR, standard smartphones and tablets work for most applications; dedicated AR glasses (Microsoft HoloLens, Magic Leap) are used for hands-free industrial applications. Edstellar assesses your infrastructure, scale requirements, and IT policies before recommending hardware ,  and designs all VR content with a 2D browser-based fallback so non-VR users can still access the training.</w:t>
      </w:r>
    </w:p>
    <w:p>
      <w:pPr>
        <w:spacing w:before="40" w:after="80"/>
        <w:ind w:left="283"/>
      </w:pPr>
      <w:r>
        <w:rPr>
          <w:b w:val="0"/>
          <w:i w:val="0"/>
          <w:color w:val="5C5E6E"/>
          <w:sz w:val="20"/>
        </w:rPr>
      </w:r>
      <w:r>
        <w:rPr>
          <w:b/>
          <w:i w:val="0"/>
          <w:color w:val="1A1A2E"/>
          <w:sz w:val="20"/>
        </w:rPr>
        <w:t>Q4: How do you measure the ROI of simulation-based training?</w:t>
      </w:r>
      <w:r>
        <w:rPr>
          <w:b w:val="0"/>
          <w:i w:val="0"/>
          <w:color w:val="5C5E6E"/>
          <w:sz w:val="20"/>
        </w:rPr>
        <w:t xml:space="preserve"> We apply the same rigorous measurement approach used across Edstellar's consulting practice. At </w:t>
      </w:r>
      <w:r>
        <w:rPr>
          <w:b/>
          <w:i w:val="0"/>
          <w:color w:val="1A1A2E"/>
          <w:sz w:val="20"/>
        </w:rPr>
        <w:t>Level 1</w:t>
      </w:r>
      <w:r>
        <w:rPr>
          <w:b w:val="0"/>
          <w:i w:val="0"/>
          <w:color w:val="5C5E6E"/>
          <w:sz w:val="20"/>
        </w:rPr>
        <w:t xml:space="preserve">, we measure learner engagement and satisfaction with the simulation experience. At </w:t>
      </w:r>
      <w:r>
        <w:rPr>
          <w:b/>
          <w:i w:val="0"/>
          <w:color w:val="1A1A2E"/>
          <w:sz w:val="20"/>
        </w:rPr>
        <w:t>Level 2</w:t>
      </w:r>
      <w:r>
        <w:rPr>
          <w:b w:val="0"/>
          <w:i w:val="0"/>
          <w:color w:val="5C5E6E"/>
          <w:sz w:val="20"/>
        </w:rPr>
        <w:t xml:space="preserve">, pre/post assessments and in-simulation performance scores measure knowledge and skill acquisition. At </w:t>
      </w:r>
      <w:r>
        <w:rPr>
          <w:b/>
          <w:i w:val="0"/>
          <w:color w:val="1A1A2E"/>
          <w:sz w:val="20"/>
        </w:rPr>
        <w:t>Level 3</w:t>
      </w:r>
      <w:r>
        <w:rPr>
          <w:b w:val="0"/>
          <w:i w:val="0"/>
          <w:color w:val="5C5E6E"/>
          <w:sz w:val="20"/>
        </w:rPr>
        <w:t xml:space="preserve">, manager assessments and on-the-job observations 60-90 days post-training verify behavior change. At </w:t>
      </w:r>
      <w:r>
        <w:rPr>
          <w:b/>
          <w:i w:val="0"/>
          <w:color w:val="1A1A2E"/>
          <w:sz w:val="20"/>
        </w:rPr>
        <w:t>Level 4</w:t>
      </w:r>
      <w:r>
        <w:rPr>
          <w:b w:val="0"/>
          <w:i w:val="0"/>
          <w:color w:val="5C5E6E"/>
          <w:sz w:val="20"/>
        </w:rPr>
        <w:t xml:space="preserve">, we track business impact metrics ,  safety incident reduction, error rates, time-to-competency, customer satisfaction, and sales performance. At </w:t>
      </w:r>
      <w:r>
        <w:rPr>
          <w:b/>
          <w:i w:val="0"/>
          <w:color w:val="1A1A2E"/>
          <w:sz w:val="20"/>
        </w:rPr>
        <w:t>Level 5</w:t>
      </w:r>
      <w:r>
        <w:rPr>
          <w:b w:val="0"/>
          <w:i w:val="0"/>
          <w:color w:val="5C5E6E"/>
          <w:sz w:val="20"/>
        </w:rPr>
        <w:t xml:space="preserve"> (ROI), we calculate the financial return by comparing program benefits (quantified business impact) against total costs (development, hardware, deployment, maintenance). For high-stakes programs, we conduct full ROI impact studies with isolation techniques to separate the simulation's contribution from other variables.</w:t>
      </w:r>
    </w:p>
    <w:p>
      <w:pPr>
        <w:spacing w:before="40" w:after="80"/>
        <w:ind w:left="283"/>
      </w:pPr>
      <w:r>
        <w:rPr>
          <w:b w:val="0"/>
          <w:i w:val="0"/>
          <w:color w:val="5C5E6E"/>
          <w:sz w:val="20"/>
        </w:rPr>
      </w:r>
      <w:r>
        <w:rPr>
          <w:b/>
          <w:i w:val="0"/>
          <w:color w:val="1A1A2E"/>
          <w:sz w:val="20"/>
        </w:rPr>
        <w:t>Q5: Can simulations integrate with our existing LMS?</w:t>
      </w:r>
      <w:r>
        <w:rPr>
          <w:b w:val="0"/>
          <w:i w:val="0"/>
          <w:color w:val="5C5E6E"/>
          <w:sz w:val="20"/>
        </w:rPr>
        <w:t xml:space="preserve"> Yes. All desktop-based simulations, branching scenarios, and game-based learning are built to SCORM 1.2/2004 and xAPI (Tin Can) standards for seamless LMS integration. Completion status, assessment scores, time spent, and branching path data flow directly into your LMS reporting. For VR/AR experiences, we integrate analytics via xAPI to the LMS or a Learning Record Store (LRS), capturing session data, completion status, performance scores, and behavioral metrics. Business simulations and case studies can be tracked through LMS-integrated assessment rubrics and facilitator-submitted evaluation forms.</w:t>
      </w:r>
    </w:p>
    <w:p>
      <w:pPr>
        <w:spacing w:before="40" w:after="80"/>
        <w:ind w:left="283"/>
      </w:pPr>
      <w:r>
        <w:rPr>
          <w:b w:val="0"/>
          <w:i w:val="0"/>
          <w:color w:val="5C5E6E"/>
          <w:sz w:val="20"/>
        </w:rPr>
      </w:r>
      <w:r>
        <w:rPr>
          <w:b/>
          <w:i w:val="0"/>
          <w:color w:val="1A1A2E"/>
          <w:sz w:val="20"/>
        </w:rPr>
        <w:t>Q6: How long does it take to develop a custom simulation from scratch?</w:t>
      </w:r>
      <w:r>
        <w:rPr>
          <w:b w:val="0"/>
          <w:i w:val="0"/>
          <w:color w:val="5C5E6E"/>
          <w:sz w:val="20"/>
        </w:rPr>
        <w:t xml:space="preserve"> Timeline depends on modality and complexity. A custom </w:t>
      </w:r>
      <w:r>
        <w:rPr>
          <w:b/>
          <w:i w:val="0"/>
          <w:color w:val="1A1A2E"/>
          <w:sz w:val="20"/>
        </w:rPr>
        <w:t>case study</w:t>
      </w:r>
      <w:r>
        <w:rPr>
          <w:b w:val="0"/>
          <w:i w:val="0"/>
          <w:color w:val="5C5E6E"/>
          <w:sz w:val="20"/>
        </w:rPr>
        <w:t xml:space="preserve"> takes 4-8 weeks (research, writing, facilitator guide). A </w:t>
      </w:r>
      <w:r>
        <w:rPr>
          <w:b/>
          <w:i w:val="0"/>
          <w:color w:val="1A1A2E"/>
          <w:sz w:val="20"/>
        </w:rPr>
        <w:t>branching-scenario eLearning</w:t>
      </w:r>
      <w:r>
        <w:rPr>
          <w:b w:val="0"/>
          <w:i w:val="0"/>
          <w:color w:val="5C5E6E"/>
          <w:sz w:val="20"/>
        </w:rPr>
        <w:t xml:space="preserve"> module takes 6-10 weeks. A </w:t>
      </w:r>
      <w:r>
        <w:rPr>
          <w:b/>
          <w:i w:val="0"/>
          <w:color w:val="1A1A2E"/>
          <w:sz w:val="20"/>
        </w:rPr>
        <w:t>business simulation</w:t>
      </w:r>
      <w:r>
        <w:rPr>
          <w:b w:val="0"/>
          <w:i w:val="0"/>
          <w:color w:val="5C5E6E"/>
          <w:sz w:val="20"/>
        </w:rPr>
        <w:t xml:space="preserve"> game takes 8-14 weeks. A </w:t>
      </w:r>
      <w:r>
        <w:rPr>
          <w:b/>
          <w:i w:val="0"/>
          <w:color w:val="1A1A2E"/>
          <w:sz w:val="20"/>
        </w:rPr>
        <w:t>desktop software simulation</w:t>
      </w:r>
      <w:r>
        <w:rPr>
          <w:b w:val="0"/>
          <w:i w:val="0"/>
          <w:color w:val="5C5E6E"/>
          <w:sz w:val="20"/>
        </w:rPr>
        <w:t xml:space="preserve"> takes 6-12 weeks. A </w:t>
      </w:r>
      <w:r>
        <w:rPr>
          <w:b/>
          <w:i w:val="0"/>
          <w:color w:val="1A1A2E"/>
          <w:sz w:val="20"/>
        </w:rPr>
        <w:t>360° video VR</w:t>
      </w:r>
      <w:r>
        <w:rPr>
          <w:b w:val="0"/>
          <w:i w:val="0"/>
          <w:color w:val="5C5E6E"/>
          <w:sz w:val="20"/>
        </w:rPr>
        <w:t xml:space="preserve"> experience takes 6-10 weeks. A </w:t>
      </w:r>
      <w:r>
        <w:rPr>
          <w:b/>
          <w:i w:val="0"/>
          <w:color w:val="1A1A2E"/>
          <w:sz w:val="20"/>
        </w:rPr>
        <w:t>fully interactive VR</w:t>
      </w:r>
      <w:r>
        <w:rPr>
          <w:b w:val="0"/>
          <w:i w:val="0"/>
          <w:color w:val="5C5E6E"/>
          <w:sz w:val="20"/>
        </w:rPr>
        <w:t xml:space="preserve"> training program takes 12-20 weeks depending on environment complexity and number of scenarios. These timelines include our full five-phase methodology (Assess → Design → Develop → Pilot → Deploy). Edstellar's AI-enhanced design tools can accelerate scenario writing and branching logic development by 30-40%, shortening timelines for large-scale projects.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Gated Asset, Immersive Learning Modality Selection Guide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edstellar-connected-services-navy-scroll.html  </w:t>
            </w:r>
          </w:p>
        </w:tc>
      </w:tr>
    </w:tbl>
    <w:p>
      <w:pPr>
        <w:spacing w:before="40" w:after="40"/>
      </w:pPr>
    </w:p>
    <w:p>
      <w:pPr>
        <w:spacing w:before="200" w:after="40"/>
      </w:pPr>
      <w:r>
        <w:rPr>
          <w:b/>
          <w:caps/>
          <w:color w:val="2D2F6B"/>
          <w:sz w:val="18"/>
        </w:rPr>
        <w:t xml:space="preserve"> GATED ASSET │ Immersive Learning Modality Selection Guide </w:t>
      </w:r>
    </w:p>
    <w:p>
      <w:pPr>
        <w:spacing w:before="200" w:after="40"/>
      </w:pPr>
      <w:r>
        <w:rPr>
          <w:b/>
          <w:caps/>
          <w:color w:val="2D2F6B"/>
          <w:sz w:val="18"/>
        </w:rPr>
        <w:t xml:space="preserve"> Priority </w:t>
      </w:r>
    </w:p>
    <w:p>
      <w:pPr>
        <w:spacing w:before="40" w:after="80"/>
        <w:ind w:left="283"/>
      </w:pPr>
      <w:r>
        <w:rPr>
          <w:b w:val="0"/>
          <w:i w:val="0"/>
          <w:color w:val="5C5E6E"/>
          <w:sz w:val="20"/>
        </w:rPr>
        <w:t>P1 ,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PDF Guide + Interactive Excel Decision Tool</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decision framework that maps 15+ training use cases to the optimal experiential learning format ,  VR, AR, 360° video, desktop simulation, business simulation, case study, or gamification. Includes cost-per-learner estimates, hardware requirements, development timelines, and a readiness assessment checklist.</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The #1 question every L&amp;D leader asks about simulation training is "which format should we use?" This guide answers it with a structured framework ,  creating immediate value and a natural entry point for Edstellar's consulting services. No competitor offers this as a downloadable tool.</w:t>
      </w:r>
    </w:p>
    <w:p>
      <w:pPr>
        <w:spacing w:before="40" w:after="80"/>
        <w:ind w:left="283"/>
      </w:pPr>
      <w:r>
        <w:rPr>
          <w:b w:val="0"/>
          <w:i w:val="0"/>
          <w:color w:val="5C5E6E"/>
          <w:sz w:val="20"/>
        </w:rPr>
      </w:r>
      <w:r>
        <w:rPr>
          <w:b/>
          <w:i w:val="0"/>
          <w:color w:val="1A1A2E"/>
          <w:sz w:val="20"/>
        </w:rPr>
        <w:t>WHAT'S INSIDE</w:t>
      </w:r>
      <w:r>
        <w:rPr>
          <w:b w:val="0"/>
          <w:i w:val="0"/>
          <w:color w:val="5C5E6E"/>
          <w:sz w:val="20"/>
        </w:rPr>
      </w:r>
    </w:p>
    <w:p>
      <w:pPr>
        <w:pStyle w:val="ListBullet"/>
        <w:spacing w:before="20" w:after="20"/>
        <w:ind w:left="850"/>
      </w:pPr>
      <w:r>
        <w:rPr>
          <w:color w:val="5C5E6E"/>
          <w:sz w:val="20"/>
        </w:rPr>
        <w:t>Modality comparison matrix: 7 formats × 5 criteria (fidelity, cost, scale, dev time, hardware)</w:t>
      </w:r>
    </w:p>
    <w:p>
      <w:pPr>
        <w:pStyle w:val="ListBullet"/>
        <w:spacing w:before="20" w:after="20"/>
        <w:ind w:left="850"/>
      </w:pPr>
      <w:r>
        <w:rPr>
          <w:color w:val="5C5E6E"/>
          <w:sz w:val="20"/>
        </w:rPr>
        <w:t>15+ use case mappings with recommended modality per use case</w:t>
      </w:r>
    </w:p>
    <w:p>
      <w:pPr>
        <w:pStyle w:val="ListBullet"/>
        <w:spacing w:before="20" w:after="20"/>
        <w:ind w:left="850"/>
      </w:pPr>
      <w:r>
        <w:rPr>
          <w:color w:val="5C5E6E"/>
          <w:sz w:val="20"/>
        </w:rPr>
        <w:t>Cost-per-learner calculator by format and scale</w:t>
      </w:r>
    </w:p>
    <w:p>
      <w:pPr>
        <w:pStyle w:val="ListBullet"/>
        <w:spacing w:before="20" w:after="20"/>
        <w:ind w:left="850"/>
      </w:pPr>
      <w:r>
        <w:rPr>
          <w:color w:val="5C5E6E"/>
          <w:sz w:val="20"/>
        </w:rPr>
        <w:t>Hardware comparison guide (Meta Quest, Apple Vision Pro, HTC Vive, Pico, HoloLens)</w:t>
      </w:r>
    </w:p>
    <w:p>
      <w:pPr>
        <w:pStyle w:val="ListBullet"/>
        <w:spacing w:before="20" w:after="20"/>
        <w:ind w:left="850"/>
      </w:pPr>
      <w:r>
        <w:rPr>
          <w:color w:val="5C5E6E"/>
          <w:sz w:val="20"/>
        </w:rPr>
        <w:t>Technology readiness assessment checklist (12 questions)</w:t>
      </w:r>
    </w:p>
    <w:p>
      <w:pPr>
        <w:pStyle w:val="ListBullet"/>
        <w:spacing w:before="20" w:after="20"/>
        <w:ind w:left="850"/>
      </w:pPr>
      <w:r>
        <w:rPr>
          <w:color w:val="5C5E6E"/>
          <w:sz w:val="20"/>
        </w:rPr>
        <w:t>Decision flowchart: "Which simulation format is right for my training need?"</w:t>
      </w:r>
    </w:p>
    <w:p>
      <w:pPr>
        <w:pStyle w:val="ListBullet"/>
        <w:spacing w:before="20" w:after="20"/>
        <w:ind w:left="850"/>
      </w:pPr>
      <w:r>
        <w:rPr>
          <w:color w:val="5C5E6E"/>
          <w:sz w:val="20"/>
        </w:rPr>
        <w:t>Industry-specific modality recommendations for top 8 industries</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Primary Training Challenge → Instant PDF download + Excel tool via email.</w:t>
      </w:r>
    </w:p>
    <w:p>
      <w:pPr>
        <w:spacing w:before="80" w:after="40"/>
        <w:ind w:left="283"/>
      </w:pPr>
      <w:r>
        <w:rPr>
          <w:b/>
          <w:color w:val="1A2600"/>
          <w:sz w:val="18"/>
        </w:rPr>
        <w:t xml:space="preserve">[CTA COPY] </w:t>
      </w:r>
      <w:r>
        <w:rPr>
          <w:b/>
          <w:color w:val="1A1A2E"/>
          <w:sz w:val="20"/>
        </w:rPr>
        <w:t>Find Your Right Simulation Format → Download the Guide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edstellar-resources-section.html  </w:t>
            </w:r>
          </w:p>
        </w:tc>
      </w:tr>
    </w:tbl>
    <w:p>
      <w:pPr>
        <w:spacing w:before="40" w:after="40"/>
      </w:pPr>
    </w:p>
    <w:p>
      <w:pPr>
        <w:spacing w:before="200" w:after="40"/>
      </w:pPr>
      <w:r>
        <w:rPr>
          <w:b/>
          <w:caps/>
          <w:color w:val="2D2F6B"/>
          <w:sz w:val="18"/>
        </w:rPr>
        <w:t xml:space="preserve"> Ready to Move from Slides to Simulations? </w:t>
      </w:r>
    </w:p>
    <w:p>
      <w:pPr>
        <w:spacing w:before="40" w:after="80"/>
        <w:ind w:left="283"/>
      </w:pPr>
      <w:r>
        <w:rPr>
          <w:b w:val="0"/>
          <w:i w:val="0"/>
          <w:color w:val="5C5E6E"/>
          <w:sz w:val="20"/>
        </w:rPr>
        <w:t>Traditional training teaches knowledge. Simulations build capability. Edstellar's simulation and immersive learning consulting services design VR/AR experiences, business simulations, and custom case studies that put your people inside the situation ,  where practice, failure, and mastery happen before the stakes are real.</w:t>
      </w:r>
    </w:p>
    <w:p>
      <w:pPr>
        <w:spacing w:before="200" w:after="40"/>
      </w:pPr>
      <w:r>
        <w:rPr>
          <w:b/>
          <w:caps/>
          <w:color w:val="2D2F6B"/>
          <w:sz w:val="18"/>
        </w:rPr>
        <w:t xml:space="preserve"> CTA </w:t>
      </w:r>
    </w:p>
    <w:p>
      <w:pPr>
        <w:spacing w:before="40" w:after="80"/>
        <w:ind w:left="283"/>
      </w:pPr>
      <w:r>
        <w:rPr>
          <w:b w:val="0"/>
          <w:i w:val="0"/>
          <w:color w:val="5C5E6E"/>
          <w:sz w:val="20"/>
        </w:rPr>
        <w:t>Schedule a Simulation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edstellar-footer.html  </w:t>
            </w:r>
          </w:p>
        </w:tc>
      </w:tr>
    </w:tbl>
    <w:p>
      <w:pPr>
        <w:spacing w:before="40" w:after="40"/>
      </w:pPr>
    </w:p>
    <w:p>
      <w:pPr>
        <w:spacing w:before="200" w:after="40"/>
      </w:pPr>
      <w:r>
        <w:rPr>
          <w:b/>
          <w:caps/>
          <w:color w:val="2D2F6B"/>
          <w:sz w:val="18"/>
        </w:rPr>
        <w:t xml:space="preserve"> Let's Design Your Experiential Learning Program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Interest (dropdown): - VR/AR training development - Business simulations and games - Scenario-based eLearning and role-plays - Custom case study development - Gamification and game-based learning - Simulation strategy consulting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simulation design consulting specialist will review your submission and schedule a 30-minute discovery call within 2 business days to discuss your experiential learning goals, current technology landscape, and the best modality for your training needs.*</w:t>
      </w:r>
    </w:p>
    <w:p>
      <w:pPr>
        <w:spacing w:before="120" w:after="80"/>
        <w:ind w:left="283"/>
      </w:pPr>
      <w:r>
        <w:rPr>
          <w:b/>
          <w:color w:val="7B93DB"/>
          <w:sz w:val="18"/>
        </w:rPr>
        <w:t xml:space="preserve">[IMAGE] </w:t>
      </w:r>
      <w:r>
        <w:rPr>
          <w:i/>
          <w:color w:val="8A8C9A"/>
          <w:sz w:val="18"/>
        </w:rPr>
        <w:t>Edstellar team member in modern office with VR headset on desk, storyboard wall in background, consultation setting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Learning Content Design &amp; Development</w:t>
      </w:r>
      <w:r>
        <w:rPr>
          <w:b w:val="0"/>
          <w:i w:val="0"/>
          <w:color w:val="5C5E6E"/>
          <w:sz w:val="20"/>
        </w:rPr>
        <w:t xml:space="preserve"> *Icon: Content design palette* Simulations are one format within a broader content portfolio. Our learning content practice designs the full spectrum ,  from eLearning and video to simulations and case studies ,  in a unified content strategy. → Explore Learning Content Design &amp; Development</w:t>
      </w:r>
    </w:p>
    <w:p>
      <w:pPr>
        <w:spacing w:before="40" w:after="80"/>
        <w:ind w:left="283"/>
      </w:pPr>
      <w:r>
        <w:rPr>
          <w:b w:val="0"/>
          <w:i w:val="0"/>
          <w:color w:val="5C5E6E"/>
          <w:sz w:val="20"/>
        </w:rPr>
      </w:r>
      <w:r>
        <w:rPr>
          <w:b/>
          <w:i w:val="0"/>
          <w:color w:val="1A1A2E"/>
          <w:sz w:val="20"/>
        </w:rPr>
        <w:t>CONNECTED SERVICE 2: Training Needs Analysis</w:t>
      </w:r>
      <w:r>
        <w:rPr>
          <w:b w:val="0"/>
          <w:i w:val="0"/>
          <w:color w:val="5C5E6E"/>
          <w:sz w:val="20"/>
        </w:rPr>
        <w:t xml:space="preserve"> *Icon: Magnifying glass + skill gap* TNA identifies which skills and roles genuinely need simulation-based training vs. traditional formats ,  the evidence base that drives modality selection. → Explore Training Needs Analysis</w:t>
      </w:r>
    </w:p>
    <w:p>
      <w:pPr>
        <w:spacing w:before="40" w:after="80"/>
        <w:ind w:left="283"/>
      </w:pPr>
      <w:r>
        <w:rPr>
          <w:b w:val="0"/>
          <w:i w:val="0"/>
          <w:color w:val="5C5E6E"/>
          <w:sz w:val="20"/>
        </w:rPr>
      </w:r>
      <w:r>
        <w:rPr>
          <w:b/>
          <w:i w:val="0"/>
          <w:color w:val="1A1A2E"/>
          <w:sz w:val="20"/>
        </w:rPr>
        <w:t>CONNECTED SERVICE 3: Learning Governance, Analytics &amp; ROI</w:t>
      </w:r>
      <w:r>
        <w:rPr>
          <w:b w:val="0"/>
          <w:i w:val="0"/>
          <w:color w:val="5C5E6E"/>
          <w:sz w:val="20"/>
        </w:rPr>
        <w:t xml:space="preserve"> *Icon: Dashboard with ROI metric* Measurement frameworks for proving the business impact of simulation programs ,  from Level 1 engagement through Level 5 financial ROI. Connected measurement for every modality. → Explore Learning Governance, Analytics &amp; ROI</w:t>
      </w:r>
    </w:p>
    <w:p>
      <w:pPr>
        <w:spacing w:before="40" w:after="80"/>
        <w:ind w:left="283"/>
      </w:pPr>
      <w:r>
        <w:rPr>
          <w:b w:val="0"/>
          <w:i w:val="0"/>
          <w:color w:val="5C5E6E"/>
          <w:sz w:val="20"/>
        </w:rPr>
      </w:r>
      <w:r>
        <w:rPr>
          <w:b/>
          <w:i w:val="0"/>
          <w:color w:val="1A1A2E"/>
          <w:sz w:val="20"/>
        </w:rPr>
        <w:t>CONNECTED SERVICE 4: Leadership Pipeline &amp; Succession Planning</w:t>
      </w:r>
      <w:r>
        <w:rPr>
          <w:b w:val="0"/>
          <w:i w:val="0"/>
          <w:color w:val="5C5E6E"/>
          <w:sz w:val="20"/>
        </w:rPr>
        <w:t xml:space="preserve"> *Icon: Leadership development pathway* Leadership simulations, executive case studies, and business acumen games are core tools in Edstellar's leadership development practice ,  building the decision-making judgment that leaders need. → Explore Leadership Pipeline &amp; Succession Planning</w:t>
      </w:r>
    </w:p>
    <w:p>
      <w:pPr>
        <w:spacing w:before="40" w:after="80"/>
        <w:ind w:left="283"/>
      </w:pPr>
      <w:r>
        <w:rPr>
          <w:b w:val="0"/>
          <w:i w:val="0"/>
          <w:color w:val="5C5E6E"/>
          <w:sz w:val="20"/>
        </w:rPr>
      </w:r>
      <w:r>
        <w:rPr>
          <w:b/>
          <w:i w:val="0"/>
          <w:color w:val="1A1A2E"/>
          <w:sz w:val="20"/>
        </w:rPr>
        <w:t>CONNECTED SERVICE 5: Digital Learning Ecosystem Design</w:t>
      </w:r>
      <w:r>
        <w:rPr>
          <w:b w:val="0"/>
          <w:i w:val="0"/>
          <w:color w:val="5C5E6E"/>
          <w:sz w:val="20"/>
        </w:rPr>
        <w:t xml:space="preserve"> *Icon: Connected technology nodes* Simulations must integrate with your LMS, LXP, and learning technology infrastructure. Our ecosystem design practice ensures seamless deployment, tracking, and analytics. → Explore Digital Learning Ecosystem Design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Training Simulations, AR/VR &amp; Case Studies </w:t>
      </w:r>
    </w:p>
    <w:p>
      <w:pPr>
        <w:spacing w:before="200" w:after="40"/>
      </w:pPr>
      <w:r>
        <w:rPr>
          <w:b/>
          <w:caps/>
          <w:color w:val="2D2F6B"/>
          <w:sz w:val="18"/>
        </w:rPr>
        <w:t xml:space="preserve"> BLOG 1 </w:t>
      </w:r>
    </w:p>
    <w:p>
      <w:pPr>
        <w:spacing w:before="40" w:after="80"/>
        <w:ind w:left="283"/>
      </w:pPr>
      <w:r>
        <w:rPr>
          <w:b w:val="0"/>
          <w:i w:val="0"/>
          <w:color w:val="5C5E6E"/>
          <w:sz w:val="20"/>
        </w:rPr>
        <w:t>*Tag: BLOG · Category: Immersive Learning* "VR vs. Desktop Simulations: A Cost-Benefit Framework for L&amp;D Leaders"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Experiential Learning* "Why Custom Case Studies Outperform Generic Business School Cases in Corporate Training"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Simulation Design* "AI-Powered Role-Plays: How Conversational AI Is Transforming Sales and Leadership Training"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S27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  ISO certifications, legal links, social icons, copyright.</w:t>
      </w:r>
    </w:p>
    <w:p>
      <w:pPr>
        <w:spacing w:before="40" w:after="80"/>
        <w:ind w:left="283"/>
      </w:pPr>
      <w:r>
        <w:rPr>
          <w:b w:val="0"/>
          <w:i w:val="0"/>
          <w:color w:val="5C5E6E"/>
          <w:sz w:val="20"/>
        </w:rPr>
        <w:t>---</w:t>
      </w:r>
    </w:p>
    <w:p>
      <w:pPr>
        <w:spacing w:before="40" w:after="80"/>
        <w:ind w:left="283"/>
      </w:pPr>
      <w:r>
        <w:rPr>
          <w:b w:val="0"/>
          <w:i w:val="0"/>
          <w:color w:val="5C5E6E"/>
          <w:sz w:val="20"/>
        </w:rPr>
        <w:t>## SEO Keyword Distribution Map</w:t>
      </w:r>
    </w:p>
    <w:p>
      <w:pPr>
        <w:spacing w:before="40" w:after="80"/>
        <w:ind w:left="283"/>
      </w:pPr>
      <w:r>
        <w:rPr>
          <w:b w:val="0"/>
          <w:i w:val="0"/>
          <w:color w:val="5C5E6E"/>
          <w:sz w:val="20"/>
        </w:rPr>
        <w:t>Every target keyword placed against the section where it appears. Use during QA review.</w:t>
      </w:r>
    </w:p>
    <w:p>
      <w:pPr>
        <w:spacing w:before="40" w:after="80"/>
        <w:ind w:left="283"/>
      </w:pPr>
      <w:r>
        <w:rPr>
          <w:b w:val="0"/>
          <w:i w:val="0"/>
          <w:color w:val="5C5E6E"/>
          <w:sz w:val="20"/>
        </w:rPr>
        <w:t>| Keyword / Variation | Type | Section Placement | Competitor Source | |---------------------|------|-------------------|-------------------| | training simulations, AR/VR &amp; case studies | Primary KW | H1, Meta Title, H2 (S02, S06, S16, S21), body (S01, S23) | No direct competitor ,  Edstellar owns integrated framing | | training simulations | Primary KW | H1, H2 (S02, S13, S16), body (S01, S03, S05, S06, S14, S17, S18, S22) | Strivr, GP Strategies, Advantexe, Day One | | AR VR training | Primary KW | H1, H2 (S02, S08, S13), body (S01, S05, S06, S14, S16, S17, S21) | Strivr (VR), GP Strategies (XR), ELM Learning | | business simulations | Primary KW | H2 (S02, S09, S13), body (S05, S06, S14, S15, S16, S17, S21) | Celemi, Advantexe, Forio | | case study development | Primary KW | H3 ,  S11, body (S02, S06, S14, S15, S17, S21) | No competitor offers as consulting service | | immersive learning | H2 target | H2 (S07, S13, S17, S22), body (S01, S02, S04, S16) | Strivr, ELM Learning, GP Strategies | | simulation-based training | H2 target | body (S02, S03, S04, S14, S16, S17, S21) | Day One Technologies, ETU/Skillwell | | VR training solutions | H3 service | H3 ,  S08, body (S01, S06, S13, S16, S21) | Strivr (primary), GP Strategies | | scenario-based learning | H3 service | H3 ,  S10, body (S02, S06, S14, S16, S21) | Day One Technologies, ELM Learning | | gamified simulations | H3 service | H3 ,  S12, body (S06, S14, S15) | Celemi (top 20 gamified, Training Magazine) | | experiential learning design | H2 variant | H2 (S05, S14, S17, S19), body (S02, S22) | No competitor uses this framing | | virtual reality corporate training | Body copy | S03 challenges, S08 deep-dive, S13 modality guide, S18 case studies | Strivr, PwC study | | role-play simulations | H3 variant | H3 ,  S10, body (S06, S14, S16, S21) | Day One eRoleplay, Advantexe AI role-plays | | simulation training consulting | Body copy | S01 hero, S06 services, S07 strategy, S17 differentiators | GP Strategies (closest match) | | immersive training solutions | Body copy | S04 stats, S08 VR/AR, S13 modality, S22 CTA | Strivr, ELM Learning | | business case study development | Body copy | S11 deep-dive, S15 outcomes, S17 differentiators, S21 FAQ | No competitor ,  Edstellar gap fill | | AR training enterprise | Body copy | S08 deep-dive, S13 modality, S16 industries | GP Strategies AR services | | gamification learning design | Body copy | S06 services, S12 deep-dive, S14 process | Celemi | | AI role-play training | Body copy | S10 deep-dive, S17 differentiators, S18 case studies | Advantexe AI-Enabled Role Plays | | modality selection framework | Body copy | S07 strategy, S13 modality guide, S17 differentiators, S22 gated asset | No competitor ,  unique Edstellar IP | | VR training ROI | Body copy | S04 stats, S07 business case, S18 case studies, S21 FAQ Q4 | PwC study, Strivr client metrics | | VR training for [industry] | Long-tail | S16 industry tiles, S18 case study headings | Strivr industry pages | | simulation-based training consulting firm | Long-tail | S17 differentiators, S21 FAQ | No direct competitor page exists |</w:t>
      </w:r>
    </w:p>
    <w:p>
      <w:pPr>
        <w:spacing w:before="40" w:after="80"/>
        <w:ind w:left="283"/>
      </w:pPr>
      <w:r>
        <w:rPr>
          <w:b w:val="0"/>
          <w:i w:val="0"/>
          <w:color w:val="5C5E6E"/>
          <w:sz w:val="20"/>
        </w:rPr>
        <w:t>---</w:t>
      </w:r>
    </w:p>
    <w:p>
      <w:pPr>
        <w:spacing w:before="40" w:after="80"/>
        <w:ind w:left="283"/>
      </w:pPr>
      <w:r>
        <w:rPr>
          <w:b w:val="0"/>
          <w:i/>
          <w:color w:val="8A8C9A"/>
          <w:sz w:val="20"/>
        </w:rPr>
        <w:t>Document prepared for Edstellar Marketing Team ,  Sub Page under Learning Content Design &amp; Development ,  March 2026</w:t>
      </w:r>
    </w:p>
    <w:p>
      <w:pPr>
        <w:spacing w:before="40" w:after="80"/>
        <w:ind w:left="283"/>
      </w:pPr>
      <w:r>
        <w:rPr>
          <w:b w:val="0"/>
          <w:i/>
          <w:color w:val="8A8C9A"/>
          <w:sz w:val="20"/>
        </w:rPr>
        <w:t>Research source: Competitor Research Brief (output/training-simulations-arvr-case-studies-research.md)</w:t>
      </w:r>
    </w:p>
    <w:p>
      <w:pPr>
        <w:spacing w:before="40" w:after="80"/>
        <w:ind w:left="283"/>
      </w:pPr>
      <w:r>
        <w:rPr>
          <w:b w:val="0"/>
          <w:i/>
          <w:color w:val="8A8C9A"/>
          <w:sz w:val="20"/>
        </w:rPr>
        <w:t>Competitors analyzed: GP Strategies, Strivr, Celemi, Advantexe, Day One Technologies</w:t>
      </w:r>
    </w:p>
    <w:p>
      <w:pPr>
        <w:spacing w:before="40" w:after="80"/>
        <w:ind w:left="283"/>
      </w:pPr>
      <w:r>
        <w:rPr>
          <w:b w:val="0"/>
          <w:i w:val="0"/>
          <w:color w:val="5C5E6E"/>
          <w:sz w:val="20"/>
        </w:rPr>
        <w:t>---</w:t>
      </w:r>
    </w:p>
    <w:p>
      <w:pPr>
        <w:spacing w:before="40" w:after="80"/>
        <w:ind w:left="283"/>
      </w:pPr>
      <w:r>
        <w:rPr>
          <w:b w:val="0"/>
          <w:i w:val="0"/>
          <w:color w:val="5C5E6E"/>
          <w:sz w:val="20"/>
        </w:rPr>
        <w:t>## Keyword Optimization Summary</w:t>
      </w:r>
    </w:p>
    <w:p>
      <w:pPr>
        <w:spacing w:before="40" w:after="80"/>
        <w:ind w:left="283"/>
      </w:pPr>
      <w:r>
        <w:rPr>
          <w:b w:val="0"/>
          <w:i w:val="0"/>
          <w:color w:val="5C5E6E"/>
          <w:sz w:val="20"/>
        </w:rPr>
        <w:t>| # | Section | Variation Added | Placement | Notes | |---|---------|----------------|-----------|-------| | 1 | S01 Hero | "simulation training consulting firm" | body | Added to hero description opening | | 2 | S02 Definitional | "immersive training consulting services" | body | Replaced generic closing | | 3 | S05 Three Pillars | "experiential learning design consultants" | body | Added to intro | | 4 | S06 Services | "simulation-based training company" | body | Added to services intro | | 5 | S07 Deep-Dive 1 | "simulation training consulting experts" | body | Replaced generic reference | | 6 | S08 Deep-Dive 2 | "VR training solutions provider" | body | Added to VR/AR intro | | 7 | S09 Deep-Dive 3 | "business simulation consulting services" | body | Added to business sim intro | | 8 | S10 Deep-Dive 4 | "scenario-based learning specialists" | body | Added to eLearning intro | | 9 | S11 Deep-Dive 5 | "case study development consultants" | body | Added to case study intro | | 10 | S12 Deep-Dive 6 | "gamification design experts" | body | Added to gamification intro | | 11 | S13 Modality | "immersive learning consulting firm" | body | Added to framework intro | | 12 | S14 Approach | "simulation training consulting company" | body | Added to methodology intro | | 13 | S16 Industries | "immersive training solutions provider" | body | Added to industries intro | | 14 | S16 Industry 1 | "VR training consulting services" | body | Added to Healthcare | | 15 | S16 Industry 4 | "simulation-based training solutions" | body | Added to Energy | | 16 | S17 Diff 1 | "experiential learning consulting firm" | body | Added to differentiator 1 | | 17 | S17 Diff 4 | "simulation training consulting partner" | body | Added to differentiator 4 | | 18 | S17 Diff 5 | "immersive learning consulting services" | body | Added to differentiator 5 | | 19 | S18 Case Study 3 | "experiential learning consulting partner" | body | Added to case study 3 | | 20 | S20 Logo Wall | "simulation and immersive learning consulting provider" | body | Added to logo wall intro | | 21 | S21 FAQ Q2 | "simulation training consulting firm" | body | Added to FAQ Q2 answer | | 22 | S23 CTA | "simulation and immersive learning consulting services" | body | Added to CTA description | | 23 | S24 Form | "simulation design consulting specialist" | body | Added to form follow-up |</w:t>
      </w:r>
    </w:p>
    <w:p>
      <w:pPr>
        <w:spacing w:before="200" w:after="40"/>
      </w:pPr>
      <w:r>
        <w:rPr>
          <w:b/>
          <w:caps/>
          <w:color w:val="2D2F6B"/>
          <w:sz w:val="18"/>
        </w:rPr>
        <w:t xml:space="preserve"> Commercial-intent variation distribution </w:t>
      </w:r>
    </w:p>
    <w:p>
      <w:pPr>
        <w:pStyle w:val="ListBullet"/>
        <w:spacing w:before="20" w:after="20"/>
        <w:ind w:left="850"/>
      </w:pPr>
      <w:r>
        <w:rPr>
          <w:color w:val="5C5E6E"/>
          <w:sz w:val="20"/>
        </w:rPr>
      </w:r>
      <w:r>
        <w:rPr>
          <w:b/>
          <w:color w:val="1A1A2E"/>
          <w:sz w:val="20"/>
        </w:rPr>
        <w:t>consulting firm:</w:t>
      </w:r>
      <w:r>
        <w:rPr>
          <w:color w:val="5C5E6E"/>
          <w:sz w:val="20"/>
        </w:rPr>
        <w:t xml:space="preserve"> 4 (S01, S13, S17 Diff1, S21 Q2)</w:t>
      </w:r>
    </w:p>
    <w:p>
      <w:pPr>
        <w:pStyle w:val="ListBullet"/>
        <w:spacing w:before="20" w:after="20"/>
        <w:ind w:left="850"/>
      </w:pPr>
      <w:r>
        <w:rPr>
          <w:color w:val="5C5E6E"/>
          <w:sz w:val="20"/>
        </w:rPr>
      </w:r>
      <w:r>
        <w:rPr>
          <w:b/>
          <w:color w:val="1A1A2E"/>
          <w:sz w:val="20"/>
        </w:rPr>
        <w:t>consulting company:</w:t>
      </w:r>
      <w:r>
        <w:rPr>
          <w:color w:val="5C5E6E"/>
          <w:sz w:val="20"/>
        </w:rPr>
        <w:t xml:space="preserve"> 1 (S14)</w:t>
      </w:r>
    </w:p>
    <w:p>
      <w:pPr>
        <w:pStyle w:val="ListBullet"/>
        <w:spacing w:before="20" w:after="20"/>
        <w:ind w:left="850"/>
      </w:pPr>
      <w:r>
        <w:rPr>
          <w:color w:val="5C5E6E"/>
          <w:sz w:val="20"/>
        </w:rPr>
      </w:r>
      <w:r>
        <w:rPr>
          <w:b/>
          <w:color w:val="1A1A2E"/>
          <w:sz w:val="20"/>
        </w:rPr>
        <w:t>consulting services:</w:t>
      </w:r>
      <w:r>
        <w:rPr>
          <w:color w:val="5C5E6E"/>
          <w:sz w:val="20"/>
        </w:rPr>
        <w:t xml:space="preserve"> 3 (S02, S09, S23)</w:t>
      </w:r>
    </w:p>
    <w:p>
      <w:pPr>
        <w:pStyle w:val="ListBullet"/>
        <w:spacing w:before="20" w:after="20"/>
        <w:ind w:left="850"/>
      </w:pPr>
      <w:r>
        <w:rPr>
          <w:color w:val="5C5E6E"/>
          <w:sz w:val="20"/>
        </w:rPr>
      </w:r>
      <w:r>
        <w:rPr>
          <w:b/>
          <w:color w:val="1A1A2E"/>
          <w:sz w:val="20"/>
        </w:rPr>
        <w:t>consulting experts:</w:t>
      </w:r>
      <w:r>
        <w:rPr>
          <w:color w:val="5C5E6E"/>
          <w:sz w:val="20"/>
        </w:rPr>
        <w:t xml:space="preserve"> 1 (S07)</w:t>
      </w:r>
    </w:p>
    <w:p>
      <w:pPr>
        <w:pStyle w:val="ListBullet"/>
        <w:spacing w:before="20" w:after="20"/>
        <w:ind w:left="850"/>
      </w:pPr>
      <w:r>
        <w:rPr>
          <w:color w:val="5C5E6E"/>
          <w:sz w:val="20"/>
        </w:rPr>
      </w:r>
      <w:r>
        <w:rPr>
          <w:b/>
          <w:color w:val="1A1A2E"/>
          <w:sz w:val="20"/>
        </w:rPr>
        <w:t>consulting partner:</w:t>
      </w:r>
      <w:r>
        <w:rPr>
          <w:color w:val="5C5E6E"/>
          <w:sz w:val="20"/>
        </w:rPr>
        <w:t xml:space="preserve"> 2 (S17 Diff4, S18 Case3)</w:t>
      </w:r>
    </w:p>
    <w:p>
      <w:pPr>
        <w:pStyle w:val="ListBullet"/>
        <w:spacing w:before="20" w:after="20"/>
        <w:ind w:left="850"/>
      </w:pPr>
      <w:r>
        <w:rPr>
          <w:color w:val="5C5E6E"/>
          <w:sz w:val="20"/>
        </w:rPr>
      </w:r>
      <w:r>
        <w:rPr>
          <w:b/>
          <w:color w:val="1A1A2E"/>
          <w:sz w:val="20"/>
        </w:rPr>
        <w:t>consulting provider:</w:t>
      </w:r>
      <w:r>
        <w:rPr>
          <w:color w:val="5C5E6E"/>
          <w:sz w:val="20"/>
        </w:rPr>
        <w:t xml:space="preserve"> 2 (S16 intro, S20)</w:t>
      </w:r>
    </w:p>
    <w:p>
      <w:pPr>
        <w:pStyle w:val="ListBullet"/>
        <w:spacing w:before="20" w:after="20"/>
        <w:ind w:left="850"/>
      </w:pPr>
      <w:r>
        <w:rPr>
          <w:color w:val="5C5E6E"/>
          <w:sz w:val="20"/>
        </w:rPr>
      </w:r>
      <w:r>
        <w:rPr>
          <w:b/>
          <w:color w:val="1A1A2E"/>
          <w:sz w:val="20"/>
        </w:rPr>
        <w:t>consulting specialist:</w:t>
      </w:r>
      <w:r>
        <w:rPr>
          <w:color w:val="5C5E6E"/>
          <w:sz w:val="20"/>
        </w:rPr>
        <w:t xml:space="preserve"> 1 (S24)</w:t>
      </w:r>
    </w:p>
    <w:p>
      <w:pPr>
        <w:pStyle w:val="ListBullet"/>
        <w:spacing w:before="20" w:after="20"/>
        <w:ind w:left="850"/>
      </w:pPr>
      <w:r>
        <w:rPr>
          <w:color w:val="5C5E6E"/>
          <w:sz w:val="20"/>
        </w:rPr>
      </w:r>
      <w:r>
        <w:rPr>
          <w:b/>
          <w:color w:val="1A1A2E"/>
          <w:sz w:val="20"/>
        </w:rPr>
        <w:t>consultants:</w:t>
      </w:r>
      <w:r>
        <w:rPr>
          <w:color w:val="5C5E6E"/>
          <w:sz w:val="20"/>
        </w:rPr>
        <w:t xml:space="preserve"> 2 (S05, S11)</w:t>
      </w:r>
    </w:p>
    <w:p>
      <w:pPr>
        <w:pStyle w:val="ListBullet"/>
        <w:spacing w:before="20" w:after="20"/>
        <w:ind w:left="850"/>
      </w:pPr>
      <w:r>
        <w:rPr>
          <w:color w:val="5C5E6E"/>
          <w:sz w:val="20"/>
        </w:rPr>
      </w:r>
      <w:r>
        <w:rPr>
          <w:b/>
          <w:color w:val="1A1A2E"/>
          <w:sz w:val="20"/>
        </w:rPr>
        <w:t>specialists:</w:t>
      </w:r>
      <w:r>
        <w:rPr>
          <w:color w:val="5C5E6E"/>
          <w:sz w:val="20"/>
        </w:rPr>
        <w:t xml:space="preserve"> 1 (S10)</w:t>
      </w:r>
    </w:p>
    <w:p>
      <w:pPr>
        <w:pStyle w:val="ListBullet"/>
        <w:spacing w:before="20" w:after="20"/>
        <w:ind w:left="850"/>
      </w:pPr>
      <w:r>
        <w:rPr>
          <w:color w:val="5C5E6E"/>
          <w:sz w:val="20"/>
        </w:rPr>
      </w:r>
      <w:r>
        <w:rPr>
          <w:b/>
          <w:color w:val="1A1A2E"/>
          <w:sz w:val="20"/>
        </w:rPr>
        <w:t>experts:</w:t>
      </w:r>
      <w:r>
        <w:rPr>
          <w:color w:val="5C5E6E"/>
          <w:sz w:val="20"/>
        </w:rPr>
        <w:t xml:space="preserve"> 1 (S12)</w:t>
      </w:r>
    </w:p>
    <w:p>
      <w:pPr>
        <w:pStyle w:val="ListBullet"/>
        <w:spacing w:before="20" w:after="20"/>
        <w:ind w:left="850"/>
      </w:pPr>
      <w:r>
        <w:rPr>
          <w:color w:val="5C5E6E"/>
          <w:sz w:val="20"/>
        </w:rPr>
      </w:r>
      <w:r>
        <w:rPr>
          <w:b/>
          <w:color w:val="1A1A2E"/>
          <w:sz w:val="20"/>
        </w:rPr>
        <w:t>company:</w:t>
      </w:r>
      <w:r>
        <w:rPr>
          <w:color w:val="5C5E6E"/>
          <w:sz w:val="20"/>
        </w:rPr>
        <w:t xml:space="preserve"> 1 (S06)</w:t>
      </w:r>
    </w:p>
    <w:p>
      <w:pPr>
        <w:pStyle w:val="ListBullet"/>
        <w:spacing w:before="20" w:after="20"/>
        <w:ind w:left="850"/>
      </w:pPr>
      <w:r>
        <w:rPr>
          <w:color w:val="5C5E6E"/>
          <w:sz w:val="20"/>
        </w:rPr>
      </w:r>
      <w:r>
        <w:rPr>
          <w:b/>
          <w:color w:val="1A1A2E"/>
          <w:sz w:val="20"/>
        </w:rPr>
        <w:t>solutions:</w:t>
      </w:r>
      <w:r>
        <w:rPr>
          <w:color w:val="5C5E6E"/>
          <w:sz w:val="20"/>
        </w:rPr>
        <w:t xml:space="preserve"> 2 (S08, S16 Ind4)</w:t>
      </w:r>
    </w:p>
    <w:p>
      <w:pPr>
        <w:pStyle w:val="ListBullet"/>
        <w:spacing w:before="20" w:after="20"/>
        <w:ind w:left="850"/>
      </w:pPr>
      <w:r>
        <w:rPr>
          <w:color w:val="5C5E6E"/>
          <w:sz w:val="20"/>
        </w:rPr>
      </w:r>
      <w:r>
        <w:rPr>
          <w:b/>
          <w:color w:val="1A1A2E"/>
          <w:sz w:val="20"/>
        </w:rPr>
        <w:t>services:</w:t>
      </w:r>
      <w:r>
        <w:rPr>
          <w:color w:val="5C5E6E"/>
          <w:sz w:val="20"/>
        </w:rPr>
        <w:t xml:space="preserve"> 1 (S16 Ind1)</w:t>
      </w:r>
    </w:p>
    <w:p>
      <w:pPr>
        <w:pStyle w:val="ListBullet"/>
        <w:spacing w:before="20" w:after="20"/>
        <w:ind w:left="850"/>
      </w:pPr>
      <w:r>
        <w:rPr>
          <w:color w:val="5C5E6E"/>
          <w:sz w:val="20"/>
        </w:rPr>
      </w:r>
      <w:r>
        <w:rPr>
          <w:b/>
          <w:color w:val="1A1A2E"/>
          <w:sz w:val="20"/>
        </w:rPr>
        <w:t>Total commercial-intent variations injected:</w:t>
      </w:r>
      <w:r>
        <w:rPr>
          <w:color w:val="5C5E6E"/>
          <w:sz w:val="20"/>
        </w:rPr>
        <w:t xml:space="preserve"> 22</w:t>
      </w:r>
    </w:p>
    <w:p>
      <w:pPr>
        <w:pStyle w:val="ListBullet"/>
        <w:spacing w:before="20" w:after="20"/>
        <w:ind w:left="850"/>
      </w:pPr>
      <w:r>
        <w:rPr>
          <w:color w:val="5C5E6E"/>
          <w:sz w:val="20"/>
        </w:rPr>
      </w:r>
      <w:r>
        <w:rPr>
          <w:b/>
          <w:color w:val="1A1A2E"/>
          <w:sz w:val="20"/>
        </w:rPr>
        <w:t>Total em-dashes removed:</w:t>
      </w:r>
      <w:r>
        <w:rPr>
          <w:color w:val="5C5E6E"/>
          <w:sz w:val="20"/>
        </w:rPr>
        <w:t xml:space="preserve"> 161</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