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860EA" w:rsidRDefault="00217110">
      <w:r>
        <w:t xml:space="preserve"> </w:t>
      </w:r>
    </w:p>
    <w:p w:rsidR="00217110" w:rsidRDefault="00217110" w:rsidP="00006A4B">
      <w:pPr>
        <w:tabs>
          <w:tab w:val="left" w:pos="5745"/>
        </w:tabs>
        <w:rPr>
          <w:b/>
          <w:bCs/>
          <w:sz w:val="28"/>
          <w:szCs w:val="28"/>
        </w:rPr>
      </w:pPr>
      <w:r>
        <w:tab/>
      </w:r>
      <w:r w:rsidRPr="00217110">
        <w:rPr>
          <w:b/>
          <w:bCs/>
          <w:sz w:val="28"/>
          <w:szCs w:val="28"/>
        </w:rPr>
        <w:t>Data Licensing Agreement</w:t>
      </w:r>
    </w:p>
    <w:p w:rsidR="00217110" w:rsidRDefault="00217110">
      <w:pPr>
        <w:rPr>
          <w:b/>
          <w:bCs/>
          <w:sz w:val="28"/>
          <w:szCs w:val="28"/>
        </w:rPr>
      </w:pPr>
    </w:p>
    <w:p w:rsidR="00217110" w:rsidRDefault="00217110" w:rsidP="00B82489">
      <w:pPr>
        <w:spacing w:line="331" w:lineRule="atLeast"/>
      </w:pPr>
      <w:r>
        <w:rPr>
          <w:rFonts w:ascii="Arial" w:eastAsia="Arial" w:hAnsi="Arial" w:cs="Arial"/>
          <w:color w:val="000000"/>
          <w:sz w:val="20"/>
          <w:szCs w:val="20"/>
        </w:rPr>
        <w:t xml:space="preserve">This AGREEMENT is </w:t>
      </w:r>
      <w:proofErr w:type="gramStart"/>
      <w:r>
        <w:rPr>
          <w:rFonts w:ascii="Arial" w:eastAsia="Arial" w:hAnsi="Arial" w:cs="Arial"/>
          <w:color w:val="000000"/>
          <w:sz w:val="20"/>
          <w:szCs w:val="20"/>
        </w:rPr>
        <w:t>entered into</w:t>
      </w:r>
      <w:proofErr w:type="gramEnd"/>
      <w:r>
        <w:rPr>
          <w:rFonts w:ascii="Arial" w:eastAsia="Arial" w:hAnsi="Arial" w:cs="Arial"/>
          <w:color w:val="000000"/>
          <w:sz w:val="20"/>
          <w:szCs w:val="20"/>
        </w:rPr>
        <w:t xml:space="preserve"> as of the Effective Date (as defined herein) by and between </w:t>
      </w:r>
      <w:proofErr w:type="spellStart"/>
      <w:r>
        <w:rPr>
          <w:rFonts w:ascii="Arial" w:eastAsia="Arial" w:hAnsi="Arial" w:cs="Arial"/>
          <w:color w:val="000000"/>
          <w:sz w:val="20"/>
          <w:szCs w:val="20"/>
        </w:rPr>
        <w:t>CompanyInc</w:t>
      </w:r>
      <w:proofErr w:type="spellEnd"/>
      <w:r>
        <w:rPr>
          <w:rFonts w:ascii="Arial" w:eastAsia="Arial" w:hAnsi="Arial" w:cs="Arial"/>
          <w:color w:val="000000"/>
          <w:sz w:val="20"/>
          <w:szCs w:val="20"/>
        </w:rPr>
        <w:t>. and its Affiliates (“</w:t>
      </w:r>
      <w:r>
        <w:rPr>
          <w:rFonts w:ascii="Arial" w:eastAsia="Arial" w:hAnsi="Arial" w:cs="Arial"/>
          <w:b/>
          <w:bCs/>
          <w:color w:val="000000"/>
          <w:sz w:val="20"/>
          <w:szCs w:val="20"/>
        </w:rPr>
        <w:t>Company</w:t>
      </w:r>
      <w:r>
        <w:rPr>
          <w:rFonts w:ascii="Arial" w:eastAsia="Arial" w:hAnsi="Arial" w:cs="Arial"/>
          <w:color w:val="000000"/>
          <w:sz w:val="20"/>
          <w:szCs w:val="20"/>
        </w:rPr>
        <w:t>”), with offices at 1600 Amphitheatre Parkway, Mountain View, CA 94043 (“</w:t>
      </w:r>
      <w:proofErr w:type="spellStart"/>
      <w:r>
        <w:rPr>
          <w:rFonts w:ascii="Arial" w:eastAsia="Arial" w:hAnsi="Arial" w:cs="Arial"/>
          <w:b/>
          <w:bCs/>
          <w:color w:val="000000"/>
          <w:sz w:val="20"/>
          <w:szCs w:val="20"/>
        </w:rPr>
        <w:t>CompanyAddress</w:t>
      </w:r>
      <w:proofErr w:type="spellEnd"/>
      <w:r>
        <w:rPr>
          <w:rFonts w:ascii="Arial" w:eastAsia="Arial" w:hAnsi="Arial" w:cs="Arial"/>
          <w:color w:val="000000"/>
          <w:sz w:val="20"/>
          <w:szCs w:val="20"/>
        </w:rPr>
        <w:t xml:space="preserve">”) </w:t>
      </w:r>
      <w:proofErr w:type="gramStart"/>
      <w:r>
        <w:rPr>
          <w:rFonts w:ascii="Arial" w:eastAsia="Arial" w:hAnsi="Arial" w:cs="Arial"/>
          <w:color w:val="000000"/>
          <w:sz w:val="20"/>
          <w:szCs w:val="20"/>
        </w:rPr>
        <w:t>and  (</w:t>
      </w:r>
      <w:proofErr w:type="gramEnd"/>
      <w:r>
        <w:rPr>
          <w:rFonts w:ascii="Arial" w:eastAsia="Arial" w:hAnsi="Arial" w:cs="Arial"/>
          <w:color w:val="000000"/>
          <w:sz w:val="20"/>
          <w:szCs w:val="20"/>
        </w:rPr>
        <w:t>“</w:t>
      </w:r>
      <w:r>
        <w:rPr>
          <w:rFonts w:ascii="Arial" w:eastAsia="Arial" w:hAnsi="Arial" w:cs="Arial"/>
          <w:b/>
          <w:bCs/>
          <w:color w:val="000000"/>
          <w:sz w:val="20"/>
          <w:szCs w:val="20"/>
        </w:rPr>
        <w:t>Company</w:t>
      </w:r>
      <w:r>
        <w:rPr>
          <w:rFonts w:ascii="Arial" w:eastAsia="Arial" w:hAnsi="Arial" w:cs="Arial"/>
          <w:color w:val="000000"/>
          <w:sz w:val="20"/>
          <w:szCs w:val="20"/>
        </w:rPr>
        <w:t>”), with offices at  (“</w:t>
      </w:r>
      <w:r>
        <w:rPr>
          <w:rFonts w:ascii="Arial" w:eastAsia="Arial" w:hAnsi="Arial" w:cs="Arial"/>
          <w:b/>
          <w:bCs/>
          <w:color w:val="000000"/>
          <w:sz w:val="20"/>
          <w:szCs w:val="20"/>
        </w:rPr>
        <w:t>Company Address</w:t>
      </w:r>
      <w:r>
        <w:rPr>
          <w:rFonts w:ascii="Arial" w:eastAsia="Arial" w:hAnsi="Arial" w:cs="Arial"/>
          <w:color w:val="000000"/>
          <w:sz w:val="20"/>
          <w:szCs w:val="20"/>
        </w:rPr>
        <w:t xml:space="preserve">”). </w:t>
      </w:r>
      <w:proofErr w:type="spellStart"/>
      <w:r>
        <w:rPr>
          <w:rFonts w:ascii="Arial" w:eastAsia="Arial" w:hAnsi="Arial" w:cs="Arial"/>
          <w:color w:val="000000"/>
          <w:sz w:val="20"/>
          <w:szCs w:val="20"/>
        </w:rPr>
        <w:t>Companyand</w:t>
      </w:r>
      <w:proofErr w:type="spellEnd"/>
      <w:r>
        <w:rPr>
          <w:rFonts w:ascii="Arial" w:eastAsia="Arial" w:hAnsi="Arial" w:cs="Arial"/>
          <w:color w:val="000000"/>
          <w:sz w:val="20"/>
          <w:szCs w:val="20"/>
        </w:rPr>
        <w:t xml:space="preserve"> Company agree to the following terms and conditions, including any attachments or exhibits incorporated therein:  </w:t>
      </w:r>
    </w:p>
    <w:p w:rsidR="00217110" w:rsidRDefault="00217110" w:rsidP="00217110">
      <w:pPr>
        <w:spacing w:line="331" w:lineRule="atLeast"/>
      </w:pPr>
      <w:r>
        <w:rPr>
          <w:rFonts w:ascii="Arial" w:eastAsia="Arial" w:hAnsi="Arial" w:cs="Arial"/>
          <w:b/>
          <w:bCs/>
          <w:color w:val="000000"/>
          <w:sz w:val="20"/>
          <w:szCs w:val="20"/>
        </w:rPr>
        <w:t>1.  Definitions.</w:t>
      </w:r>
      <w:r>
        <w:rPr>
          <w:rFonts w:ascii="Arial" w:eastAsia="Arial" w:hAnsi="Arial" w:cs="Arial"/>
          <w:color w:val="000000"/>
          <w:sz w:val="20"/>
          <w:szCs w:val="20"/>
        </w:rPr>
        <w:t xml:space="preserve">  (a) “</w:t>
      </w:r>
      <w:r>
        <w:rPr>
          <w:rFonts w:ascii="Arial" w:eastAsia="Arial" w:hAnsi="Arial" w:cs="Arial"/>
          <w:b/>
          <w:bCs/>
          <w:color w:val="000000"/>
          <w:sz w:val="20"/>
          <w:szCs w:val="20"/>
        </w:rPr>
        <w:t>Affiliate</w:t>
      </w:r>
      <w:r>
        <w:rPr>
          <w:rFonts w:ascii="Arial" w:eastAsia="Arial" w:hAnsi="Arial" w:cs="Arial"/>
          <w:color w:val="000000"/>
          <w:sz w:val="20"/>
          <w:szCs w:val="20"/>
        </w:rPr>
        <w:t>” means with respect to a party, an entity that directly or indirectly controls, is controlled by or is under common control with such party. (b) “</w:t>
      </w:r>
      <w:r>
        <w:rPr>
          <w:rFonts w:ascii="Arial" w:eastAsia="Arial" w:hAnsi="Arial" w:cs="Arial"/>
          <w:b/>
          <w:bCs/>
          <w:color w:val="000000"/>
          <w:sz w:val="20"/>
          <w:szCs w:val="20"/>
        </w:rPr>
        <w:t>Attributed Ad</w:t>
      </w:r>
      <w:r>
        <w:rPr>
          <w:rFonts w:ascii="Arial" w:eastAsia="Arial" w:hAnsi="Arial" w:cs="Arial"/>
          <w:color w:val="000000"/>
          <w:sz w:val="20"/>
          <w:szCs w:val="20"/>
        </w:rPr>
        <w:t>” means an advertisement (</w:t>
      </w:r>
      <w:proofErr w:type="spellStart"/>
      <w:r>
        <w:rPr>
          <w:rFonts w:ascii="Arial" w:eastAsia="Arial" w:hAnsi="Arial" w:cs="Arial"/>
          <w:color w:val="000000"/>
          <w:sz w:val="20"/>
          <w:szCs w:val="20"/>
        </w:rPr>
        <w:t>i</w:t>
      </w:r>
      <w:proofErr w:type="spellEnd"/>
      <w:r>
        <w:rPr>
          <w:rFonts w:ascii="Arial" w:eastAsia="Arial" w:hAnsi="Arial" w:cs="Arial"/>
          <w:color w:val="000000"/>
          <w:sz w:val="20"/>
          <w:szCs w:val="20"/>
        </w:rPr>
        <w:t xml:space="preserve">) that a </w:t>
      </w:r>
      <w:proofErr w:type="spellStart"/>
      <w:r>
        <w:rPr>
          <w:rFonts w:ascii="Arial" w:eastAsia="Arial" w:hAnsi="Arial" w:cs="Arial"/>
          <w:color w:val="000000"/>
          <w:sz w:val="20"/>
          <w:szCs w:val="20"/>
        </w:rPr>
        <w:t>CompanyAdvertising</w:t>
      </w:r>
      <w:proofErr w:type="spellEnd"/>
      <w:r>
        <w:rPr>
          <w:rFonts w:ascii="Arial" w:eastAsia="Arial" w:hAnsi="Arial" w:cs="Arial"/>
          <w:color w:val="000000"/>
          <w:sz w:val="20"/>
          <w:szCs w:val="20"/>
        </w:rPr>
        <w:t xml:space="preserve"> Partner targets using Licensed Content and that is served based on Licensed Content; and (ii) for which </w:t>
      </w:r>
      <w:proofErr w:type="spellStart"/>
      <w:r>
        <w:rPr>
          <w:rFonts w:ascii="Arial" w:eastAsia="Arial" w:hAnsi="Arial" w:cs="Arial"/>
          <w:color w:val="000000"/>
          <w:sz w:val="20"/>
          <w:szCs w:val="20"/>
        </w:rPr>
        <w:t>Companyrecords</w:t>
      </w:r>
      <w:proofErr w:type="spellEnd"/>
      <w:r>
        <w:rPr>
          <w:rFonts w:ascii="Arial" w:eastAsia="Arial" w:hAnsi="Arial" w:cs="Arial"/>
          <w:color w:val="000000"/>
          <w:sz w:val="20"/>
          <w:szCs w:val="20"/>
        </w:rPr>
        <w:t xml:space="preserve"> the applicable end user engagement (e.g., impression, click, or view), charges the </w:t>
      </w:r>
      <w:proofErr w:type="spellStart"/>
      <w:r>
        <w:rPr>
          <w:rFonts w:ascii="Arial" w:eastAsia="Arial" w:hAnsi="Arial" w:cs="Arial"/>
          <w:color w:val="000000"/>
          <w:sz w:val="20"/>
          <w:szCs w:val="20"/>
        </w:rPr>
        <w:t>CompanyAdvertising</w:t>
      </w:r>
      <w:proofErr w:type="spellEnd"/>
      <w:r>
        <w:rPr>
          <w:rFonts w:ascii="Arial" w:eastAsia="Arial" w:hAnsi="Arial" w:cs="Arial"/>
          <w:color w:val="000000"/>
          <w:sz w:val="20"/>
          <w:szCs w:val="20"/>
        </w:rPr>
        <w:t xml:space="preserve"> Partner, and determines that the Licensed Content was the best predictive data source. (c) “</w:t>
      </w:r>
      <w:proofErr w:type="spellStart"/>
      <w:r>
        <w:rPr>
          <w:rFonts w:ascii="Arial" w:eastAsia="Arial" w:hAnsi="Arial" w:cs="Arial"/>
          <w:b/>
          <w:bCs/>
          <w:color w:val="000000"/>
          <w:sz w:val="20"/>
          <w:szCs w:val="20"/>
        </w:rPr>
        <w:t>CompanyAdvertising</w:t>
      </w:r>
      <w:proofErr w:type="spellEnd"/>
      <w:r>
        <w:rPr>
          <w:rFonts w:ascii="Arial" w:eastAsia="Arial" w:hAnsi="Arial" w:cs="Arial"/>
          <w:b/>
          <w:bCs/>
          <w:color w:val="000000"/>
          <w:sz w:val="20"/>
          <w:szCs w:val="20"/>
        </w:rPr>
        <w:t xml:space="preserve"> Partner</w:t>
      </w:r>
      <w:r>
        <w:rPr>
          <w:rFonts w:ascii="Arial" w:eastAsia="Arial" w:hAnsi="Arial" w:cs="Arial"/>
          <w:color w:val="000000"/>
          <w:sz w:val="20"/>
          <w:szCs w:val="20"/>
        </w:rPr>
        <w:t>” means (</w:t>
      </w:r>
      <w:proofErr w:type="spellStart"/>
      <w:r>
        <w:rPr>
          <w:rFonts w:ascii="Arial" w:eastAsia="Arial" w:hAnsi="Arial" w:cs="Arial"/>
          <w:color w:val="000000"/>
          <w:sz w:val="20"/>
          <w:szCs w:val="20"/>
        </w:rPr>
        <w:t>i</w:t>
      </w:r>
      <w:proofErr w:type="spellEnd"/>
      <w:r>
        <w:rPr>
          <w:rFonts w:ascii="Arial" w:eastAsia="Arial" w:hAnsi="Arial" w:cs="Arial"/>
          <w:color w:val="000000"/>
          <w:sz w:val="20"/>
          <w:szCs w:val="20"/>
        </w:rPr>
        <w:t xml:space="preserve">) a client under an agreement with </w:t>
      </w:r>
      <w:proofErr w:type="spellStart"/>
      <w:r>
        <w:rPr>
          <w:rFonts w:ascii="Arial" w:eastAsia="Arial" w:hAnsi="Arial" w:cs="Arial"/>
          <w:color w:val="000000"/>
          <w:sz w:val="20"/>
          <w:szCs w:val="20"/>
        </w:rPr>
        <w:t>Companyto</w:t>
      </w:r>
      <w:proofErr w:type="spellEnd"/>
      <w:r>
        <w:rPr>
          <w:rFonts w:ascii="Arial" w:eastAsia="Arial" w:hAnsi="Arial" w:cs="Arial"/>
          <w:color w:val="000000"/>
          <w:sz w:val="20"/>
          <w:szCs w:val="20"/>
        </w:rPr>
        <w:t xml:space="preserve"> use Company’s advertising products or services, or (ii) </w:t>
      </w:r>
      <w:proofErr w:type="spellStart"/>
      <w:r>
        <w:rPr>
          <w:rFonts w:ascii="Arial" w:eastAsia="Arial" w:hAnsi="Arial" w:cs="Arial"/>
          <w:color w:val="000000"/>
          <w:sz w:val="20"/>
          <w:szCs w:val="20"/>
        </w:rPr>
        <w:t>Companywhere</w:t>
      </w:r>
      <w:proofErr w:type="spellEnd"/>
      <w:r>
        <w:rPr>
          <w:rFonts w:ascii="Arial" w:eastAsia="Arial" w:hAnsi="Arial" w:cs="Arial"/>
          <w:color w:val="000000"/>
          <w:sz w:val="20"/>
          <w:szCs w:val="20"/>
        </w:rPr>
        <w:t xml:space="preserve"> a property or entity wholly owned or controlled by </w:t>
      </w:r>
      <w:proofErr w:type="spellStart"/>
      <w:r>
        <w:rPr>
          <w:rFonts w:ascii="Arial" w:eastAsia="Arial" w:hAnsi="Arial" w:cs="Arial"/>
          <w:color w:val="000000"/>
          <w:sz w:val="20"/>
          <w:szCs w:val="20"/>
        </w:rPr>
        <w:t>Companyis</w:t>
      </w:r>
      <w:proofErr w:type="spellEnd"/>
      <w:r>
        <w:rPr>
          <w:rFonts w:ascii="Arial" w:eastAsia="Arial" w:hAnsi="Arial" w:cs="Arial"/>
          <w:color w:val="000000"/>
          <w:sz w:val="20"/>
          <w:szCs w:val="20"/>
        </w:rPr>
        <w:t xml:space="preserve"> using such </w:t>
      </w:r>
      <w:proofErr w:type="spellStart"/>
      <w:r>
        <w:rPr>
          <w:rFonts w:ascii="Arial" w:eastAsia="Arial" w:hAnsi="Arial" w:cs="Arial"/>
          <w:color w:val="000000"/>
          <w:sz w:val="20"/>
          <w:szCs w:val="20"/>
        </w:rPr>
        <w:t>Companyadvertising</w:t>
      </w:r>
      <w:proofErr w:type="spellEnd"/>
      <w:r>
        <w:rPr>
          <w:rFonts w:ascii="Arial" w:eastAsia="Arial" w:hAnsi="Arial" w:cs="Arial"/>
          <w:color w:val="000000"/>
          <w:sz w:val="20"/>
          <w:szCs w:val="20"/>
        </w:rPr>
        <w:t xml:space="preserve"> products or services. (d) “</w:t>
      </w:r>
      <w:r>
        <w:rPr>
          <w:rFonts w:ascii="Arial" w:eastAsia="Arial" w:hAnsi="Arial" w:cs="Arial"/>
          <w:b/>
          <w:bCs/>
          <w:color w:val="000000"/>
          <w:sz w:val="20"/>
          <w:szCs w:val="20"/>
        </w:rPr>
        <w:t>include</w:t>
      </w:r>
      <w:r>
        <w:rPr>
          <w:rFonts w:ascii="Arial" w:eastAsia="Arial" w:hAnsi="Arial" w:cs="Arial"/>
          <w:color w:val="000000"/>
          <w:sz w:val="20"/>
          <w:szCs w:val="20"/>
        </w:rPr>
        <w:t>” and “</w:t>
      </w:r>
      <w:r>
        <w:rPr>
          <w:rFonts w:ascii="Arial" w:eastAsia="Arial" w:hAnsi="Arial" w:cs="Arial"/>
          <w:b/>
          <w:bCs/>
          <w:color w:val="000000"/>
          <w:sz w:val="20"/>
          <w:szCs w:val="20"/>
        </w:rPr>
        <w:t>including</w:t>
      </w:r>
      <w:r>
        <w:rPr>
          <w:rFonts w:ascii="Arial" w:eastAsia="Arial" w:hAnsi="Arial" w:cs="Arial"/>
          <w:color w:val="000000"/>
          <w:sz w:val="20"/>
          <w:szCs w:val="20"/>
        </w:rPr>
        <w:t>” mean “including without limitation.” (e) “</w:t>
      </w:r>
      <w:r>
        <w:rPr>
          <w:rFonts w:ascii="Arial" w:eastAsia="Arial" w:hAnsi="Arial" w:cs="Arial"/>
          <w:b/>
          <w:bCs/>
          <w:color w:val="000000"/>
          <w:sz w:val="20"/>
          <w:szCs w:val="20"/>
        </w:rPr>
        <w:t>Licensed Content</w:t>
      </w:r>
      <w:r>
        <w:rPr>
          <w:rFonts w:ascii="Arial" w:eastAsia="Arial" w:hAnsi="Arial" w:cs="Arial"/>
          <w:color w:val="000000"/>
          <w:sz w:val="20"/>
          <w:szCs w:val="20"/>
        </w:rPr>
        <w:t xml:space="preserve">” means all content that is provided by Company under this Agreement. Licensed Content does not include content that (x) Company provides to </w:t>
      </w:r>
      <w:proofErr w:type="spellStart"/>
      <w:r>
        <w:rPr>
          <w:rFonts w:ascii="Arial" w:eastAsia="Arial" w:hAnsi="Arial" w:cs="Arial"/>
          <w:color w:val="000000"/>
          <w:sz w:val="20"/>
          <w:szCs w:val="20"/>
        </w:rPr>
        <w:t>Companyunder</w:t>
      </w:r>
      <w:proofErr w:type="spellEnd"/>
      <w:r>
        <w:rPr>
          <w:rFonts w:ascii="Arial" w:eastAsia="Arial" w:hAnsi="Arial" w:cs="Arial"/>
          <w:color w:val="000000"/>
          <w:sz w:val="20"/>
          <w:szCs w:val="20"/>
        </w:rPr>
        <w:t xml:space="preserve"> another agreement or (y) </w:t>
      </w:r>
      <w:proofErr w:type="spellStart"/>
      <w:r>
        <w:rPr>
          <w:rFonts w:ascii="Arial" w:eastAsia="Arial" w:hAnsi="Arial" w:cs="Arial"/>
          <w:color w:val="000000"/>
          <w:sz w:val="20"/>
          <w:szCs w:val="20"/>
        </w:rPr>
        <w:t>Companyobtains</w:t>
      </w:r>
      <w:proofErr w:type="spellEnd"/>
      <w:r>
        <w:rPr>
          <w:rFonts w:ascii="Arial" w:eastAsia="Arial" w:hAnsi="Arial" w:cs="Arial"/>
          <w:color w:val="000000"/>
          <w:sz w:val="20"/>
          <w:szCs w:val="20"/>
        </w:rPr>
        <w:t xml:space="preserve"> independently of this Agreement. (f) “</w:t>
      </w:r>
      <w:r>
        <w:rPr>
          <w:rFonts w:ascii="Arial" w:eastAsia="Arial" w:hAnsi="Arial" w:cs="Arial"/>
          <w:b/>
          <w:bCs/>
          <w:color w:val="000000"/>
          <w:sz w:val="20"/>
          <w:szCs w:val="20"/>
        </w:rPr>
        <w:t>Media Cost</w:t>
      </w:r>
      <w:r>
        <w:rPr>
          <w:rFonts w:ascii="Arial" w:eastAsia="Arial" w:hAnsi="Arial" w:cs="Arial"/>
          <w:color w:val="000000"/>
          <w:sz w:val="20"/>
          <w:szCs w:val="20"/>
        </w:rPr>
        <w:t xml:space="preserve">” means the final price charged to the </w:t>
      </w:r>
      <w:proofErr w:type="spellStart"/>
      <w:r>
        <w:rPr>
          <w:rFonts w:ascii="Arial" w:eastAsia="Arial" w:hAnsi="Arial" w:cs="Arial"/>
          <w:color w:val="000000"/>
          <w:sz w:val="20"/>
          <w:szCs w:val="20"/>
        </w:rPr>
        <w:t>CompanyAdvertising</w:t>
      </w:r>
      <w:proofErr w:type="spellEnd"/>
      <w:r>
        <w:rPr>
          <w:rFonts w:ascii="Arial" w:eastAsia="Arial" w:hAnsi="Arial" w:cs="Arial"/>
          <w:color w:val="000000"/>
          <w:sz w:val="20"/>
          <w:szCs w:val="20"/>
        </w:rPr>
        <w:t xml:space="preserve"> Partner in an auction for the purchase of advertising inventory via a </w:t>
      </w:r>
      <w:proofErr w:type="spellStart"/>
      <w:r>
        <w:rPr>
          <w:rFonts w:ascii="Arial" w:eastAsia="Arial" w:hAnsi="Arial" w:cs="Arial"/>
          <w:color w:val="000000"/>
          <w:sz w:val="20"/>
          <w:szCs w:val="20"/>
        </w:rPr>
        <w:t>Companyproduct</w:t>
      </w:r>
      <w:proofErr w:type="spellEnd"/>
      <w:r>
        <w:rPr>
          <w:rFonts w:ascii="Arial" w:eastAsia="Arial" w:hAnsi="Arial" w:cs="Arial"/>
          <w:color w:val="000000"/>
          <w:sz w:val="20"/>
          <w:szCs w:val="20"/>
        </w:rPr>
        <w:t xml:space="preserve"> or service, not including any Fees (as defined below).</w:t>
      </w:r>
    </w:p>
    <w:sdt>
      <w:sdtPr>
        <w:alias w:val="Licensed Content"/>
        <w:tag w:val="NonMandatory|Clause_24|0|06/17/2019|06/17/2019|1|0"/>
        <w:id w:val="-1743017444"/>
        <w:placeholder>
          <w:docPart w:val="ADF90C6A83464DDF942FDAFD524ACC8C"/>
        </w:placeholder>
        <w15:appearance w15:val="hidden"/>
      </w:sdtPr>
      <w:sdtEndPr/>
      <w:sdtContent>
        <w:p w:rsidR="00217110" w:rsidRDefault="00217110" w:rsidP="00BE3997">
          <w:pPr>
            <w:spacing w:line="276" w:lineRule="atLeast"/>
            <w:jc w:val="right"/>
          </w:pPr>
        </w:p>
        <w:p w:rsidR="00217110" w:rsidRDefault="00217110" w:rsidP="00BE3997">
          <w:pPr>
            <w:spacing w:line="331" w:lineRule="atLeast"/>
          </w:pPr>
          <w:r>
            <w:rPr>
              <w:rFonts w:ascii="Arial" w:eastAsia="Arial" w:hAnsi="Arial" w:cs="Arial"/>
              <w:b/>
              <w:bCs/>
              <w:color w:val="000000"/>
              <w:sz w:val="20"/>
              <w:szCs w:val="20"/>
            </w:rPr>
            <w:t>2.  Licensed Content.</w:t>
          </w:r>
        </w:p>
        <w:p w:rsidR="00217110" w:rsidRDefault="00217110" w:rsidP="00BE3997">
          <w:pPr>
            <w:spacing w:line="331" w:lineRule="atLeast"/>
            <w:ind w:left="720"/>
          </w:pPr>
          <w:proofErr w:type="gramStart"/>
          <w:r>
            <w:rPr>
              <w:rFonts w:ascii="Arial" w:eastAsia="Arial" w:hAnsi="Arial" w:cs="Arial"/>
              <w:color w:val="000000"/>
              <w:sz w:val="20"/>
              <w:szCs w:val="20"/>
            </w:rPr>
            <w:t>2.1  (</w:t>
          </w:r>
          <w:proofErr w:type="gramEnd"/>
          <w:r>
            <w:rPr>
              <w:rFonts w:ascii="Arial" w:eastAsia="Arial" w:hAnsi="Arial" w:cs="Arial"/>
              <w:color w:val="000000"/>
              <w:sz w:val="20"/>
              <w:szCs w:val="20"/>
            </w:rPr>
            <w:t xml:space="preserve">a) Company hereby grants to </w:t>
          </w:r>
          <w:proofErr w:type="spellStart"/>
          <w:r>
            <w:rPr>
              <w:rFonts w:ascii="Arial" w:eastAsia="Arial" w:hAnsi="Arial" w:cs="Arial"/>
              <w:color w:val="000000"/>
              <w:sz w:val="20"/>
              <w:szCs w:val="20"/>
            </w:rPr>
            <w:t>Companya</w:t>
          </w:r>
          <w:proofErr w:type="spellEnd"/>
          <w:r>
            <w:rPr>
              <w:rFonts w:ascii="Arial" w:eastAsia="Arial" w:hAnsi="Arial" w:cs="Arial"/>
              <w:color w:val="000000"/>
              <w:sz w:val="20"/>
              <w:szCs w:val="20"/>
            </w:rPr>
            <w:t xml:space="preserve"> nonexclusive, worldwide license to copy, distribute, modify, create derivative works based on, publicly perform, publicly display, and otherwise use the Licensed Content in connection with. (b) Company grants to </w:t>
          </w:r>
          <w:proofErr w:type="spellStart"/>
          <w:r>
            <w:rPr>
              <w:rFonts w:ascii="Arial" w:eastAsia="Arial" w:hAnsi="Arial" w:cs="Arial"/>
              <w:color w:val="000000"/>
              <w:sz w:val="20"/>
              <w:szCs w:val="20"/>
            </w:rPr>
            <w:t>Companythe</w:t>
          </w:r>
          <w:proofErr w:type="spellEnd"/>
          <w:r>
            <w:rPr>
              <w:rFonts w:ascii="Arial" w:eastAsia="Arial" w:hAnsi="Arial" w:cs="Arial"/>
              <w:color w:val="000000"/>
              <w:sz w:val="20"/>
              <w:szCs w:val="20"/>
            </w:rPr>
            <w:t xml:space="preserve"> right to sublicense the license in Section 2.1(a) to permit </w:t>
          </w:r>
          <w:proofErr w:type="spellStart"/>
          <w:r>
            <w:rPr>
              <w:rFonts w:ascii="Arial" w:eastAsia="Arial" w:hAnsi="Arial" w:cs="Arial"/>
              <w:color w:val="000000"/>
              <w:sz w:val="20"/>
              <w:szCs w:val="20"/>
            </w:rPr>
            <w:t>CompanyAdvertising</w:t>
          </w:r>
          <w:proofErr w:type="spellEnd"/>
          <w:r>
            <w:rPr>
              <w:rFonts w:ascii="Arial" w:eastAsia="Arial" w:hAnsi="Arial" w:cs="Arial"/>
              <w:color w:val="000000"/>
              <w:sz w:val="20"/>
              <w:szCs w:val="20"/>
            </w:rPr>
            <w:t xml:space="preserve"> Partners to use the Licensed Content in connection with. (c) </w:t>
          </w:r>
          <w:proofErr w:type="spellStart"/>
          <w:r>
            <w:rPr>
              <w:rFonts w:ascii="Arial" w:eastAsia="Arial" w:hAnsi="Arial" w:cs="Arial"/>
              <w:color w:val="000000"/>
              <w:sz w:val="20"/>
              <w:szCs w:val="20"/>
            </w:rPr>
            <w:t>Companywill</w:t>
          </w:r>
          <w:proofErr w:type="spellEnd"/>
          <w:r>
            <w:rPr>
              <w:rFonts w:ascii="Arial" w:eastAsia="Arial" w:hAnsi="Arial" w:cs="Arial"/>
              <w:color w:val="000000"/>
              <w:sz w:val="20"/>
              <w:szCs w:val="20"/>
            </w:rPr>
            <w:t xml:space="preserve"> use commercially reasonable efforts to ensure that no </w:t>
          </w:r>
          <w:proofErr w:type="spellStart"/>
          <w:r>
            <w:rPr>
              <w:rFonts w:ascii="Arial" w:eastAsia="Arial" w:hAnsi="Arial" w:cs="Arial"/>
              <w:color w:val="000000"/>
              <w:sz w:val="20"/>
              <w:szCs w:val="20"/>
            </w:rPr>
            <w:t>CompanyAdvertising</w:t>
          </w:r>
          <w:proofErr w:type="spellEnd"/>
          <w:r>
            <w:rPr>
              <w:rFonts w:ascii="Arial" w:eastAsia="Arial" w:hAnsi="Arial" w:cs="Arial"/>
              <w:color w:val="000000"/>
              <w:sz w:val="20"/>
              <w:szCs w:val="20"/>
            </w:rPr>
            <w:t xml:space="preserve"> Partner advertisements that are associated with a domain identified on Attachment B (each domain, a “</w:t>
          </w:r>
          <w:r>
            <w:rPr>
              <w:rFonts w:ascii="Arial" w:eastAsia="Arial" w:hAnsi="Arial" w:cs="Arial"/>
              <w:b/>
              <w:bCs/>
              <w:color w:val="000000"/>
              <w:sz w:val="20"/>
              <w:szCs w:val="20"/>
            </w:rPr>
            <w:t>Restricted Domain</w:t>
          </w:r>
          <w:r>
            <w:rPr>
              <w:rFonts w:ascii="Arial" w:eastAsia="Arial" w:hAnsi="Arial" w:cs="Arial"/>
              <w:color w:val="000000"/>
              <w:sz w:val="20"/>
              <w:szCs w:val="20"/>
            </w:rPr>
            <w:t xml:space="preserve">”) are targeted using Licensed Content via a </w:t>
          </w:r>
          <w:proofErr w:type="spellStart"/>
          <w:r>
            <w:rPr>
              <w:rFonts w:ascii="Arial" w:eastAsia="Arial" w:hAnsi="Arial" w:cs="Arial"/>
              <w:color w:val="000000"/>
              <w:sz w:val="20"/>
              <w:szCs w:val="20"/>
            </w:rPr>
            <w:t>Companyproduct</w:t>
          </w:r>
          <w:proofErr w:type="spellEnd"/>
          <w:r>
            <w:rPr>
              <w:rFonts w:ascii="Arial" w:eastAsia="Arial" w:hAnsi="Arial" w:cs="Arial"/>
              <w:color w:val="000000"/>
              <w:sz w:val="20"/>
              <w:szCs w:val="20"/>
            </w:rPr>
            <w:t xml:space="preserve"> or service. (d) </w:t>
          </w:r>
          <w:proofErr w:type="spellStart"/>
          <w:r>
            <w:rPr>
              <w:rFonts w:ascii="Arial" w:eastAsia="Arial" w:hAnsi="Arial" w:cs="Arial"/>
              <w:color w:val="000000"/>
              <w:sz w:val="20"/>
              <w:szCs w:val="20"/>
            </w:rPr>
            <w:t>Companymay</w:t>
          </w:r>
          <w:proofErr w:type="spellEnd"/>
          <w:r>
            <w:rPr>
              <w:rFonts w:ascii="Arial" w:eastAsia="Arial" w:hAnsi="Arial" w:cs="Arial"/>
              <w:color w:val="000000"/>
              <w:sz w:val="20"/>
              <w:szCs w:val="20"/>
            </w:rPr>
            <w:t xml:space="preserve"> use subcontractors, consultants and other third-party service providers or agents (“</w:t>
          </w:r>
          <w:r>
            <w:rPr>
              <w:rFonts w:ascii="Arial" w:eastAsia="Arial" w:hAnsi="Arial" w:cs="Arial"/>
              <w:b/>
              <w:bCs/>
              <w:color w:val="000000"/>
              <w:sz w:val="20"/>
              <w:szCs w:val="20"/>
            </w:rPr>
            <w:t>Subcontractors</w:t>
          </w:r>
          <w:r>
            <w:rPr>
              <w:rFonts w:ascii="Arial" w:eastAsia="Arial" w:hAnsi="Arial" w:cs="Arial"/>
              <w:color w:val="000000"/>
              <w:sz w:val="20"/>
              <w:szCs w:val="20"/>
            </w:rPr>
            <w:t>”) in connection with the performance of its obligations and exercise of its rights under this Agreement, provided that such Subcontractors will be subject to the same obligations as Company.</w:t>
          </w:r>
        </w:p>
        <w:p w:rsidR="00217110" w:rsidRDefault="00217110" w:rsidP="00BE3997">
          <w:pPr>
            <w:spacing w:line="331" w:lineRule="atLeast"/>
            <w:ind w:left="720"/>
          </w:pPr>
          <w:proofErr w:type="gramStart"/>
          <w:r>
            <w:rPr>
              <w:rFonts w:ascii="Arial" w:eastAsia="Arial" w:hAnsi="Arial" w:cs="Arial"/>
              <w:color w:val="000000"/>
              <w:sz w:val="20"/>
              <w:szCs w:val="20"/>
            </w:rPr>
            <w:lastRenderedPageBreak/>
            <w:t>2.2  (</w:t>
          </w:r>
          <w:proofErr w:type="gramEnd"/>
          <w:r>
            <w:rPr>
              <w:rFonts w:ascii="Arial" w:eastAsia="Arial" w:hAnsi="Arial" w:cs="Arial"/>
              <w:color w:val="000000"/>
              <w:sz w:val="20"/>
              <w:szCs w:val="20"/>
            </w:rPr>
            <w:t xml:space="preserve">a) Subject to the license rights granted in this Agreement, as between the parties, Company retains all rights in the Licensed Content. (b) As between the parties, </w:t>
          </w:r>
          <w:proofErr w:type="spellStart"/>
          <w:r>
            <w:rPr>
              <w:rFonts w:ascii="Arial" w:eastAsia="Arial" w:hAnsi="Arial" w:cs="Arial"/>
              <w:color w:val="000000"/>
              <w:sz w:val="20"/>
              <w:szCs w:val="20"/>
            </w:rPr>
            <w:t>Companyand</w:t>
          </w:r>
          <w:proofErr w:type="spellEnd"/>
          <w:r>
            <w:rPr>
              <w:rFonts w:ascii="Arial" w:eastAsia="Arial" w:hAnsi="Arial" w:cs="Arial"/>
              <w:color w:val="000000"/>
              <w:sz w:val="20"/>
              <w:szCs w:val="20"/>
            </w:rPr>
            <w:t xml:space="preserve"> its licensors retain all rights in </w:t>
          </w:r>
          <w:proofErr w:type="gramStart"/>
          <w:r>
            <w:rPr>
              <w:rFonts w:ascii="Arial" w:eastAsia="Arial" w:hAnsi="Arial" w:cs="Arial"/>
              <w:color w:val="000000"/>
              <w:sz w:val="20"/>
              <w:szCs w:val="20"/>
            </w:rPr>
            <w:t>the  and</w:t>
          </w:r>
          <w:proofErr w:type="gramEnd"/>
          <w:r>
            <w:rPr>
              <w:rFonts w:ascii="Arial" w:eastAsia="Arial" w:hAnsi="Arial" w:cs="Arial"/>
              <w:color w:val="000000"/>
              <w:sz w:val="20"/>
              <w:szCs w:val="20"/>
            </w:rPr>
            <w:t xml:space="preserve"> all content (other than the Licensed Content) used or created in connection with the. (c) </w:t>
          </w:r>
          <w:proofErr w:type="spellStart"/>
          <w:r>
            <w:rPr>
              <w:rFonts w:ascii="Arial" w:eastAsia="Arial" w:hAnsi="Arial" w:cs="Arial"/>
              <w:color w:val="000000"/>
              <w:sz w:val="20"/>
              <w:szCs w:val="20"/>
            </w:rPr>
            <w:t>Companyis</w:t>
          </w:r>
          <w:proofErr w:type="spellEnd"/>
          <w:r>
            <w:rPr>
              <w:rFonts w:ascii="Arial" w:eastAsia="Arial" w:hAnsi="Arial" w:cs="Arial"/>
              <w:color w:val="000000"/>
              <w:sz w:val="20"/>
              <w:szCs w:val="20"/>
            </w:rPr>
            <w:t xml:space="preserve"> not required to use or sublicense any or </w:t>
          </w:r>
          <w:proofErr w:type="gramStart"/>
          <w:r>
            <w:rPr>
              <w:rFonts w:ascii="Arial" w:eastAsia="Arial" w:hAnsi="Arial" w:cs="Arial"/>
              <w:color w:val="000000"/>
              <w:sz w:val="20"/>
              <w:szCs w:val="20"/>
            </w:rPr>
            <w:t>all of</w:t>
          </w:r>
          <w:proofErr w:type="gramEnd"/>
          <w:r>
            <w:rPr>
              <w:rFonts w:ascii="Arial" w:eastAsia="Arial" w:hAnsi="Arial" w:cs="Arial"/>
              <w:color w:val="000000"/>
              <w:sz w:val="20"/>
              <w:szCs w:val="20"/>
            </w:rPr>
            <w:t xml:space="preserve"> the Licensed Content. (d) Nothing in this Agreement restricts </w:t>
          </w:r>
          <w:proofErr w:type="spellStart"/>
          <w:r>
            <w:rPr>
              <w:rFonts w:ascii="Arial" w:eastAsia="Arial" w:hAnsi="Arial" w:cs="Arial"/>
              <w:color w:val="000000"/>
              <w:sz w:val="20"/>
              <w:szCs w:val="20"/>
            </w:rPr>
            <w:t>Companyfrom</w:t>
          </w:r>
          <w:proofErr w:type="spellEnd"/>
          <w:r>
            <w:rPr>
              <w:rFonts w:ascii="Arial" w:eastAsia="Arial" w:hAnsi="Arial" w:cs="Arial"/>
              <w:color w:val="000000"/>
              <w:sz w:val="20"/>
              <w:szCs w:val="20"/>
            </w:rPr>
            <w:t xml:space="preserve"> using content that is not Licensed Content. (e) This Agreement does not limit the rights and permissible uses that either party would have independent of this Agreement, including rights under the U.S. Copyright Act or other applicable intellectual property laws.</w:t>
          </w:r>
        </w:p>
        <w:p w:rsidR="00217110" w:rsidRDefault="00217110" w:rsidP="00BE3997">
          <w:pPr>
            <w:spacing w:line="331" w:lineRule="atLeast"/>
            <w:ind w:left="720"/>
            <w:rPr>
              <w:rFonts w:ascii="Arial" w:eastAsia="Arial" w:hAnsi="Arial" w:cs="Arial"/>
              <w:color w:val="000000"/>
              <w:sz w:val="20"/>
              <w:szCs w:val="20"/>
            </w:rPr>
          </w:pPr>
          <w:proofErr w:type="gramStart"/>
          <w:r>
            <w:rPr>
              <w:rFonts w:ascii="Arial" w:eastAsia="Arial" w:hAnsi="Arial" w:cs="Arial"/>
              <w:color w:val="000000"/>
              <w:sz w:val="20"/>
              <w:szCs w:val="20"/>
            </w:rPr>
            <w:t>2.3  </w:t>
          </w:r>
          <w:proofErr w:type="spellStart"/>
          <w:r>
            <w:rPr>
              <w:rFonts w:ascii="Arial" w:eastAsia="Arial" w:hAnsi="Arial" w:cs="Arial"/>
              <w:color w:val="000000"/>
              <w:sz w:val="20"/>
              <w:szCs w:val="20"/>
            </w:rPr>
            <w:t>Companywill</w:t>
          </w:r>
          <w:proofErr w:type="spellEnd"/>
          <w:proofErr w:type="gramEnd"/>
          <w:r>
            <w:rPr>
              <w:rFonts w:ascii="Arial" w:eastAsia="Arial" w:hAnsi="Arial" w:cs="Arial"/>
              <w:color w:val="000000"/>
              <w:sz w:val="20"/>
              <w:szCs w:val="20"/>
            </w:rPr>
            <w:t xml:space="preserve"> not disclose without Company’s prior written consent that Company is the source of the Licensed Content when making Licensed Content available in.</w:t>
          </w:r>
        </w:p>
        <w:p w:rsidR="00B82489" w:rsidRDefault="00F714EA"/>
      </w:sdtContent>
    </w:sdt>
    <w:sdt>
      <w:sdtPr>
        <w:alias w:val="Disclaimers and Limitation of Liability"/>
        <w:tag w:val="NonMandatory|Clause_29|0|06/17/2019|06/17/2019|1|0"/>
        <w:id w:val="-1693371001"/>
        <w:placeholder>
          <w:docPart w:val="128A2B6083E84E27865F3CB0EEB13013"/>
        </w:placeholder>
        <w15:appearance w15:val="hidden"/>
      </w:sdtPr>
      <w:sdtEndPr/>
      <w:sdtContent>
        <w:p w:rsidR="00217110" w:rsidRDefault="00217110" w:rsidP="00B82489"/>
        <w:p w:rsidR="00217110" w:rsidRDefault="00217110">
          <w:r>
            <w:rPr>
              <w:rFonts w:ascii="Arial" w:eastAsia="Arial" w:hAnsi="Arial" w:cs="Arial"/>
              <w:b/>
              <w:bCs/>
              <w:color w:val="000000"/>
              <w:sz w:val="20"/>
              <w:szCs w:val="20"/>
            </w:rPr>
            <w:t> Disclaimers and Limitation of Liability.</w:t>
          </w:r>
          <w:r>
            <w:rPr>
              <w:rFonts w:ascii="Arial" w:eastAsia="Arial" w:hAnsi="Arial" w:cs="Arial"/>
              <w:color w:val="000000"/>
              <w:sz w:val="20"/>
              <w:szCs w:val="20"/>
            </w:rPr>
            <w:t xml:space="preserve">  (a)  EACH PARTY DISCLAIMS ALL IMPLIED WARRANTIES, INCLUDING FOR NON-INFRINGEMENT, MERCHANTABILITY AND FITNESS FOR A PARTICULAR PURPOSE. (b) TO THE FULLEST EXTENT PERMITTED BY LAW REGARDLESS OF THE THEORY OR TYPE OF CLAIM: (</w:t>
          </w:r>
          <w:proofErr w:type="spellStart"/>
          <w:r>
            <w:rPr>
              <w:rFonts w:ascii="Arial" w:eastAsia="Arial" w:hAnsi="Arial" w:cs="Arial"/>
              <w:color w:val="000000"/>
              <w:sz w:val="20"/>
              <w:szCs w:val="20"/>
            </w:rPr>
            <w:t>i</w:t>
          </w:r>
          <w:proofErr w:type="spellEnd"/>
          <w:r>
            <w:rPr>
              <w:rFonts w:ascii="Arial" w:eastAsia="Arial" w:hAnsi="Arial" w:cs="Arial"/>
              <w:color w:val="000000"/>
              <w:sz w:val="20"/>
              <w:szCs w:val="20"/>
            </w:rPr>
            <w:t>) EXCEPT (x) FOR OBLIGATIONS UNDER SECTION 7 (INDEMNIFICATION) AND (y) WITH RESPECT TO BREACHES OF SECTION 9 (CONFIDENTIALITY), NEITHER PARTY WILL BE LIABLE (UNDER ANY THEORY OR CIRCUMSTANCE) FOR LOST REVENUES OR INDIRECT, SPECIAL, INCIDENTAL, CONSEQUENTIAL, EXEMPLARY OR PUNITIVE DAMAGES, EVEN IF THE PARTY IS AWARE OR SHOULD KNOW THAT SUCH DAMAGES ARE POSSIBLE, AND (ii) EXCEPT WITH RESPECT TO (x) OBLIGATIONS UNDER SECTION 7 (INDEMNIFICATION), (y) EACH PARTY’S INTENTIONAL MISCONDUCT, AND (z) COMPANY’S PAYMENT OBLIGATIONS UNDER THIS AGREEMENT, NEITHER PARTY’S AGGREGATE LIABILITY FOR ANY CLAIM ARISING OUT OF OR RELATED TO THIS AGREEMENT WILL EXCEED $10,000.</w:t>
          </w:r>
          <w:r>
            <w:t xml:space="preserve"> </w:t>
          </w:r>
        </w:p>
      </w:sdtContent>
    </w:sdt>
    <w:p w:rsidR="00217110" w:rsidRDefault="00217110"/>
    <w:p w:rsidR="00217110" w:rsidRDefault="00217110"/>
    <w:p w:rsidR="00217110" w:rsidRDefault="00217110"/>
    <w:p w:rsidR="00217110" w:rsidRDefault="00217110"/>
    <w:p w:rsidR="00217110" w:rsidRDefault="00217110"/>
    <w:p w:rsidR="00217110" w:rsidRDefault="00217110"/>
    <w:p w:rsidR="00217110" w:rsidRDefault="00217110"/>
    <w:p w:rsidR="00217110" w:rsidRDefault="00217110"/>
    <w:p w:rsidR="00217110" w:rsidRDefault="00217110"/>
    <w:p w:rsidR="0053158A" w:rsidRDefault="0053158A"/>
    <w:p w:rsidR="0053158A" w:rsidRDefault="0053158A">
      <w:pPr>
        <w:rPr>
          <w:b/>
          <w:bCs/>
        </w:rPr>
      </w:pPr>
    </w:p>
    <w:p w:rsidR="0053158A" w:rsidRDefault="0053158A">
      <w:pPr>
        <w:rPr>
          <w:b/>
          <w:bCs/>
        </w:rPr>
      </w:pPr>
    </w:p>
    <w:p w:rsidR="0053158A" w:rsidRDefault="0053158A">
      <w:pPr>
        <w:rPr>
          <w:b/>
          <w:bCs/>
        </w:rPr>
      </w:pPr>
    </w:p>
    <w:p w:rsidR="0053158A" w:rsidRDefault="0053158A">
      <w:pPr>
        <w:rPr>
          <w:b/>
          <w:bCs/>
        </w:rPr>
      </w:pPr>
      <w:r w:rsidRPr="0053158A">
        <w:rPr>
          <w:b/>
          <w:bCs/>
        </w:rPr>
        <w:t>Signatory Information:</w:t>
      </w:r>
    </w:p>
    <w:p w:rsidR="0053158A" w:rsidRDefault="0053158A" w:rsidP="0053158A">
      <w:r w:rsidRPr="00B81A98">
        <w:rPr>
          <w:highlight w:val="white"/>
        </w:rPr>
        <w:t>Note: Please review your company details and amend a</w:t>
      </w:r>
      <w:r>
        <w:rPr>
          <w:highlight w:val="white"/>
        </w:rPr>
        <w:t>ccordingly. If the legal name of</w:t>
      </w:r>
      <w:r w:rsidRPr="00B81A98">
        <w:rPr>
          <w:highlight w:val="white"/>
        </w:rPr>
        <w:t xml:space="preserve"> your company is incorrect, please advise your </w:t>
      </w:r>
      <w:r>
        <w:rPr>
          <w:highlight w:val="white"/>
        </w:rPr>
        <w:t>Icertis</w:t>
      </w:r>
      <w:r w:rsidRPr="00B81A98">
        <w:rPr>
          <w:highlight w:val="white"/>
        </w:rPr>
        <w:t xml:space="preserve"> contact who will arrange for this to be amended. PLEASE DO NOT ACCEPT THIS ONLINE CONTRACT AGREEMENT IF YOUR DETAILS ARE INCORRECT.</w:t>
      </w:r>
    </w:p>
    <w:p w:rsidR="0053158A" w:rsidRDefault="0053158A" w:rsidP="0053158A"/>
    <w:p w:rsidR="006D2BBF" w:rsidRDefault="006D2BBF" w:rsidP="0053158A"/>
    <w:p w:rsidR="006D2BBF" w:rsidRDefault="006D2BBF" w:rsidP="0053158A"/>
    <w:p w:rsidR="006D2BBF" w:rsidRDefault="006D2BBF" w:rsidP="0053158A"/>
    <w:p w:rsidR="006D2BBF" w:rsidRDefault="006D2BBF" w:rsidP="0053158A"/>
    <w:p w:rsidR="006D2BBF" w:rsidRDefault="006D2BBF" w:rsidP="0053158A"/>
    <w:p w:rsidR="006D2BBF" w:rsidRDefault="006D2BBF" w:rsidP="0053158A"/>
    <w:p w:rsidR="006D2BBF" w:rsidRDefault="006D2BBF" w:rsidP="0053158A"/>
    <w:p w:rsidR="006D2BBF" w:rsidRDefault="006D2BBF" w:rsidP="0053158A"/>
    <w:p w:rsidR="006D2BBF" w:rsidRDefault="006D2BBF" w:rsidP="0053158A"/>
    <w:p w:rsidR="006D2BBF" w:rsidRDefault="006D2BBF" w:rsidP="0053158A"/>
    <w:p w:rsidR="006D2BBF" w:rsidRDefault="006D2BBF" w:rsidP="0053158A"/>
    <w:p w:rsidR="006D2BBF" w:rsidRDefault="006D2BBF" w:rsidP="0053158A"/>
    <w:p w:rsidR="006D2BBF" w:rsidRDefault="006D2BBF" w:rsidP="0053158A"/>
    <w:p w:rsidR="006D2BBF" w:rsidRDefault="006D2BBF" w:rsidP="0053158A"/>
    <w:p w:rsidR="006D2BBF" w:rsidRDefault="006D2BBF" w:rsidP="0053158A"/>
    <w:p w:rsidR="006D2BBF" w:rsidRDefault="006D2BBF" w:rsidP="0053158A"/>
    <w:p w:rsidR="006D2BBF" w:rsidRDefault="006D2BBF" w:rsidP="0053158A"/>
    <w:p w:rsidR="006D2BBF" w:rsidRDefault="006D2BBF" w:rsidP="0053158A"/>
    <w:p w:rsidR="006D2BBF" w:rsidRDefault="006D2BBF" w:rsidP="0053158A"/>
    <w:p w:rsidR="006D2BBF" w:rsidRDefault="006D2BBF" w:rsidP="0053158A"/>
    <w:p w:rsidR="006D2BBF" w:rsidRDefault="006D2BBF" w:rsidP="0053158A"/>
    <w:p w:rsidR="006D2BBF" w:rsidRDefault="006D2BBF" w:rsidP="0053158A"/>
    <w:p w:rsidR="006D2BBF" w:rsidRDefault="006D2BBF" w:rsidP="0053158A"/>
    <w:p w:rsidR="0053158A" w:rsidRDefault="0053158A" w:rsidP="0053158A">
      <w:r>
        <w:t xml:space="preserve">     </w:t>
      </w:r>
    </w:p>
    <w:tbl>
      <w:tblPr>
        <w:tblStyle w:val="TableGrid"/>
        <w:tblW w:w="11483" w:type="dxa"/>
        <w:tblInd w:w="-998" w:type="dxa"/>
        <w:tblLook w:val="04A0" w:firstRow="1" w:lastRow="0" w:firstColumn="1" w:lastColumn="0" w:noHBand="0" w:noVBand="1"/>
      </w:tblPr>
      <w:tblGrid>
        <w:gridCol w:w="5813"/>
        <w:gridCol w:w="5670"/>
      </w:tblGrid>
      <w:tr w:rsidR="0053158A" w:rsidTr="0053158A">
        <w:trPr>
          <w:trHeight w:val="774"/>
        </w:trPr>
        <w:tc>
          <w:tcPr>
            <w:tcW w:w="5813" w:type="dxa"/>
          </w:tcPr>
          <w:p w:rsidR="0053158A" w:rsidRDefault="0053158A" w:rsidP="0053158A">
            <w:r>
              <w:t xml:space="preserve"> </w:t>
            </w:r>
          </w:p>
          <w:p w:rsidR="0053158A" w:rsidRDefault="0053158A" w:rsidP="0053158A">
            <w:r>
              <w:t xml:space="preserve">        Internal Party</w:t>
            </w:r>
          </w:p>
        </w:tc>
        <w:tc>
          <w:tcPr>
            <w:tcW w:w="5670" w:type="dxa"/>
          </w:tcPr>
          <w:p w:rsidR="0053158A" w:rsidRDefault="0053158A" w:rsidP="0053158A">
            <w:r>
              <w:t xml:space="preserve">      </w:t>
            </w:r>
            <w:r>
              <w:br/>
              <w:t xml:space="preserve">             External Party</w:t>
            </w:r>
          </w:p>
        </w:tc>
      </w:tr>
      <w:tr w:rsidR="0053158A" w:rsidTr="0053158A">
        <w:trPr>
          <w:trHeight w:val="731"/>
        </w:trPr>
        <w:tc>
          <w:tcPr>
            <w:tcW w:w="5813" w:type="dxa"/>
          </w:tcPr>
          <w:p w:rsidR="0053158A" w:rsidRDefault="0053158A" w:rsidP="006D2BBF">
            <w:r>
              <w:br/>
              <w:t xml:space="preserve">Signature: </w:t>
            </w:r>
            <w:sdt>
              <w:sdtPr>
                <w:alias w:val="IntSignature:1"/>
                <w:tag w:val="IntSignature:1"/>
                <w:id w:val="-1355115149"/>
                <w:lock w:val="contentLocked"/>
                <w:placeholder>
                  <w:docPart w:val="919D22F4653442DE83D9E49D82639AAD"/>
                </w:placeholder>
                <w:showingPlcHdr/>
                <w15:appearance w15:val="hidden"/>
              </w:sdtPr>
              <w:sdtEndPr/>
              <w:sdtContent>
                <w:r w:rsidR="006D2BBF" w:rsidRPr="006D2BBF">
                  <w:rPr>
                    <w:rStyle w:val="PlaceholderText"/>
                    <w:color w:val="FFFFFF"/>
                  </w:rPr>
                  <w:t>ICLM_IntSignature:1</w:t>
                </w:r>
              </w:sdtContent>
            </w:sdt>
          </w:p>
        </w:tc>
        <w:tc>
          <w:tcPr>
            <w:tcW w:w="5670" w:type="dxa"/>
          </w:tcPr>
          <w:p w:rsidR="0053158A" w:rsidRDefault="0053158A" w:rsidP="006D2BBF">
            <w:r>
              <w:br/>
              <w:t>Signature:</w:t>
            </w:r>
            <w:sdt>
              <w:sdtPr>
                <w:alias w:val="ExtSignature:1"/>
                <w:tag w:val="ExtSignature:1"/>
                <w:id w:val="1278596287"/>
                <w:lock w:val="contentLocked"/>
                <w:placeholder>
                  <w:docPart w:val="60DBF690A63F4861B2C523BA12A19080"/>
                </w:placeholder>
                <w:showingPlcHdr/>
                <w15:appearance w15:val="hidden"/>
              </w:sdtPr>
              <w:sdtEndPr/>
              <w:sdtContent>
                <w:r w:rsidR="006D2BBF" w:rsidRPr="006D2BBF">
                  <w:rPr>
                    <w:rStyle w:val="PlaceholderText"/>
                    <w:color w:val="FFFFFF"/>
                  </w:rPr>
                  <w:t>ICLM_ExtSignature:1</w:t>
                </w:r>
              </w:sdtContent>
            </w:sdt>
          </w:p>
        </w:tc>
      </w:tr>
      <w:tr w:rsidR="0053158A" w:rsidTr="0053158A">
        <w:trPr>
          <w:trHeight w:val="774"/>
        </w:trPr>
        <w:tc>
          <w:tcPr>
            <w:tcW w:w="5813" w:type="dxa"/>
          </w:tcPr>
          <w:p w:rsidR="0053158A" w:rsidRDefault="0053158A" w:rsidP="006D2BBF">
            <w:r>
              <w:br/>
              <w:t xml:space="preserve">Email: </w:t>
            </w:r>
            <w:r w:rsidR="001B598B">
              <w:t xml:space="preserve">  </w:t>
            </w:r>
            <w:sdt>
              <w:sdtPr>
                <w:alias w:val="Int1Text|int sign mail|ICMInternalSignatoryEmail|1|0|1"/>
                <w:tag w:val="Int1Text"/>
                <w:id w:val="-1943608027"/>
                <w:lock w:val="contentLocked"/>
                <w:placeholder>
                  <w:docPart w:val="65E28A9DD14C4D12BF37AE70924C463A"/>
                </w:placeholder>
                <w:showingPlcHdr/>
                <w15:appearance w15:val="hidden"/>
              </w:sdtPr>
              <w:sdtEndPr/>
              <w:sdtContent>
                <w:r w:rsidR="006D2BBF" w:rsidRPr="006D2BBF">
                  <w:rPr>
                    <w:rStyle w:val="PlaceholderText"/>
                    <w:color w:val="FFFFFF"/>
                    <w:sz w:val="2"/>
                  </w:rPr>
                  <w:t>Int1Text38493|int sign mail|ICMInternalSignatoryEmail|1|0|1</w:t>
                </w:r>
              </w:sdtContent>
            </w:sdt>
          </w:p>
        </w:tc>
        <w:tc>
          <w:tcPr>
            <w:tcW w:w="5670" w:type="dxa"/>
          </w:tcPr>
          <w:p w:rsidR="0053158A" w:rsidRDefault="0053158A" w:rsidP="006D2BBF">
            <w:r>
              <w:br/>
              <w:t>Email:</w:t>
            </w:r>
            <w:r w:rsidR="0021379E">
              <w:t xml:space="preserve"> </w:t>
            </w:r>
            <w:sdt>
              <w:sdtPr>
                <w:alias w:val="Ext1Text|ext sign email|ICMExternalSignatoryEmail|1|0|1"/>
                <w:tag w:val="Ext1Text"/>
                <w:id w:val="-447164900"/>
                <w:lock w:val="contentLocked"/>
                <w:placeholder>
                  <w:docPart w:val="B995DB9D20734955BF7DC448B8DA21C5"/>
                </w:placeholder>
                <w:showingPlcHdr/>
                <w15:appearance w15:val="hidden"/>
              </w:sdtPr>
              <w:sdtEndPr/>
              <w:sdtContent>
                <w:r w:rsidR="006D2BBF" w:rsidRPr="006D2BBF">
                  <w:rPr>
                    <w:rStyle w:val="PlaceholderText"/>
                    <w:color w:val="FFFFFF"/>
                    <w:sz w:val="2"/>
                  </w:rPr>
                  <w:t>Ext1Text84477|ext sign email|ICMExternalSignatoryEmail|1|0|1</w:t>
                </w:r>
              </w:sdtContent>
            </w:sdt>
            <w:bookmarkStart w:id="0" w:name="_GoBack"/>
            <w:bookmarkEnd w:id="0"/>
          </w:p>
        </w:tc>
      </w:tr>
      <w:tr w:rsidR="0053158A" w:rsidTr="0053158A">
        <w:trPr>
          <w:trHeight w:val="731"/>
        </w:trPr>
        <w:tc>
          <w:tcPr>
            <w:tcW w:w="5813" w:type="dxa"/>
          </w:tcPr>
          <w:p w:rsidR="0053158A" w:rsidRDefault="001B598B" w:rsidP="006D2BBF">
            <w:r>
              <w:br/>
              <w:t>Name</w:t>
            </w:r>
            <w:r w:rsidR="0053158A">
              <w:t>:</w:t>
            </w:r>
            <w:r>
              <w:t xml:space="preserve"> </w:t>
            </w:r>
            <w:sdt>
              <w:sdtPr>
                <w:alias w:val="Int1Text|int sign name|ICMInternalSignatoryName|0|1|1"/>
                <w:tag w:val="Int1Text"/>
                <w:id w:val="-161558566"/>
                <w:lock w:val="contentLocked"/>
                <w:placeholder>
                  <w:docPart w:val="D15432F0F7ED478FA5CF916018014335"/>
                </w:placeholder>
                <w:showingPlcHdr/>
                <w15:appearance w15:val="hidden"/>
              </w:sdtPr>
              <w:sdtEndPr/>
              <w:sdtContent>
                <w:r w:rsidR="006D2BBF" w:rsidRPr="006D2BBF">
                  <w:rPr>
                    <w:rStyle w:val="PlaceholderText"/>
                    <w:color w:val="FFFFFF"/>
                    <w:sz w:val="2"/>
                  </w:rPr>
                  <w:t>Int1Text29589|int sign name|ICMInternalSignatoryName|0|1|1</w:t>
                </w:r>
              </w:sdtContent>
            </w:sdt>
          </w:p>
        </w:tc>
        <w:tc>
          <w:tcPr>
            <w:tcW w:w="5670" w:type="dxa"/>
          </w:tcPr>
          <w:p w:rsidR="0053158A" w:rsidRDefault="001B598B" w:rsidP="006D2BBF">
            <w:r>
              <w:br/>
              <w:t>Name</w:t>
            </w:r>
            <w:r w:rsidR="0053158A">
              <w:t>:</w:t>
            </w:r>
            <w:r>
              <w:t xml:space="preserve"> </w:t>
            </w:r>
            <w:sdt>
              <w:sdtPr>
                <w:alias w:val="Ext1Text|ext sign name|ICMExternalSignatoryName|0|1|1"/>
                <w:tag w:val="Ext1Text"/>
                <w:id w:val="848758940"/>
                <w:lock w:val="contentLocked"/>
                <w:placeholder>
                  <w:docPart w:val="7F758AAC65E5434EB541F851B3E70AB1"/>
                </w:placeholder>
                <w:showingPlcHdr/>
                <w15:appearance w15:val="hidden"/>
              </w:sdtPr>
              <w:sdtEndPr/>
              <w:sdtContent>
                <w:r w:rsidR="006D2BBF" w:rsidRPr="006D2BBF">
                  <w:rPr>
                    <w:rStyle w:val="PlaceholderText"/>
                    <w:color w:val="FFFFFF"/>
                    <w:sz w:val="2"/>
                  </w:rPr>
                  <w:t>Ext1Text53575|ext sign name|ICMExternalSignatoryName|0|1|1</w:t>
                </w:r>
              </w:sdtContent>
            </w:sdt>
          </w:p>
        </w:tc>
      </w:tr>
      <w:tr w:rsidR="0053158A" w:rsidTr="0053158A">
        <w:trPr>
          <w:trHeight w:val="774"/>
        </w:trPr>
        <w:tc>
          <w:tcPr>
            <w:tcW w:w="5813" w:type="dxa"/>
          </w:tcPr>
          <w:p w:rsidR="0053158A" w:rsidRDefault="0053158A" w:rsidP="006D2BBF">
            <w:r>
              <w:br/>
              <w:t>Address:</w:t>
            </w:r>
            <w:r w:rsidR="001B598B">
              <w:t xml:space="preserve"> </w:t>
            </w:r>
            <w:sdt>
              <w:sdtPr>
                <w:alias w:val="Int1Text|party address|ICMPartyAddress|0|0|1"/>
                <w:tag w:val="Int1Text"/>
                <w:id w:val="-1147892489"/>
                <w:lock w:val="contentLocked"/>
                <w:placeholder>
                  <w:docPart w:val="88B06ADD2C8845489C35C4633A482334"/>
                </w:placeholder>
                <w:showingPlcHdr/>
                <w15:appearance w15:val="hidden"/>
              </w:sdtPr>
              <w:sdtEndPr/>
              <w:sdtContent>
                <w:r w:rsidR="006D2BBF" w:rsidRPr="006D2BBF">
                  <w:rPr>
                    <w:rStyle w:val="PlaceholderText"/>
                    <w:color w:val="FFFFFF"/>
                    <w:sz w:val="2"/>
                  </w:rPr>
                  <w:t>Int1Text37625|party address|ICMPartyAddress|0|0|1</w:t>
                </w:r>
              </w:sdtContent>
            </w:sdt>
          </w:p>
        </w:tc>
        <w:tc>
          <w:tcPr>
            <w:tcW w:w="5670" w:type="dxa"/>
          </w:tcPr>
          <w:p w:rsidR="0053158A" w:rsidRDefault="0053158A" w:rsidP="006D2BBF">
            <w:r>
              <w:br/>
              <w:t>Address:</w:t>
            </w:r>
            <w:r w:rsidR="00CF3F25">
              <w:t xml:space="preserve"> </w:t>
            </w:r>
            <w:sdt>
              <w:sdtPr>
                <w:alias w:val="Ext1Text|other party address|ICMOtherPartyAddress|0|0|1"/>
                <w:tag w:val="Ext1Text"/>
                <w:id w:val="1632904088"/>
                <w:lock w:val="contentLocked"/>
                <w:placeholder>
                  <w:docPart w:val="2E18B6B1371744C3B7FA788A30EECED0"/>
                </w:placeholder>
                <w:showingPlcHdr/>
                <w15:appearance w15:val="hidden"/>
              </w:sdtPr>
              <w:sdtEndPr/>
              <w:sdtContent>
                <w:r w:rsidR="006D2BBF" w:rsidRPr="006D2BBF">
                  <w:rPr>
                    <w:rStyle w:val="PlaceholderText"/>
                    <w:color w:val="FFFFFF"/>
                    <w:sz w:val="2"/>
                  </w:rPr>
                  <w:t>Ext1Text86682|other party address|ICMOtherPartyAddress|0|0|1</w:t>
                </w:r>
              </w:sdtContent>
            </w:sdt>
            <w:r w:rsidR="00F714EA">
              <w:t xml:space="preserve"> </w:t>
            </w:r>
          </w:p>
        </w:tc>
      </w:tr>
      <w:tr w:rsidR="000B7BFB" w:rsidTr="00E23710">
        <w:trPr>
          <w:trHeight w:val="774"/>
        </w:trPr>
        <w:tc>
          <w:tcPr>
            <w:tcW w:w="5813" w:type="dxa"/>
          </w:tcPr>
          <w:p w:rsidR="000B7BFB" w:rsidRDefault="000B7BFB" w:rsidP="00E23710">
            <w:r>
              <w:br/>
              <w:t>Email</w:t>
            </w:r>
            <w:r>
              <w:t>2</w:t>
            </w:r>
            <w:r>
              <w:t>:</w:t>
            </w:r>
            <w:r>
              <w:t xml:space="preserve">   </w:t>
            </w:r>
            <w:r>
              <w:t xml:space="preserve">   </w:t>
            </w:r>
            <w:sdt>
              <w:sdtPr>
                <w:alias w:val="Int1Text|int sign mail|ICMInternalSignatoryEmail|1|0|1"/>
                <w:tag w:val="Int1Text"/>
                <w:id w:val="700061374"/>
                <w:lock w:val="contentLocked"/>
                <w:placeholder>
                  <w:docPart w:val="A95131BDAF90444691CAB29F2CAC8BC9"/>
                </w:placeholder>
                <w:showingPlcHdr/>
                <w15:appearance w15:val="hidden"/>
              </w:sdtPr>
              <w:sdtContent>
                <w:r w:rsidRPr="006D2BBF">
                  <w:rPr>
                    <w:rStyle w:val="PlaceholderText"/>
                    <w:color w:val="FFFFFF"/>
                    <w:sz w:val="2"/>
                  </w:rPr>
                  <w:t>Int1Text38493|int sign mail|ICMInternalSignatoryEmail|1|0|1</w:t>
                </w:r>
              </w:sdtContent>
            </w:sdt>
            <w:r>
              <w:t xml:space="preserve"> </w:t>
            </w:r>
          </w:p>
        </w:tc>
        <w:tc>
          <w:tcPr>
            <w:tcW w:w="5670" w:type="dxa"/>
          </w:tcPr>
          <w:p w:rsidR="000B7BFB" w:rsidRDefault="000B7BFB" w:rsidP="00E23710">
            <w:r>
              <w:br/>
              <w:t>Email</w:t>
            </w:r>
            <w:r>
              <w:t>1</w:t>
            </w:r>
            <w:r>
              <w:t xml:space="preserve">: </w:t>
            </w:r>
            <w:sdt>
              <w:sdtPr>
                <w:alias w:val="Ext1Text|ext sign email|ICMExternalSignatoryEmail|1|0|1"/>
                <w:tag w:val="Ext1Text"/>
                <w:id w:val="-996880829"/>
                <w:lock w:val="contentLocked"/>
                <w:placeholder>
                  <w:docPart w:val="C4322BF2A0F641F99824B8EF97C9C226"/>
                </w:placeholder>
                <w:showingPlcHdr/>
                <w15:appearance w15:val="hidden"/>
              </w:sdtPr>
              <w:sdtContent>
                <w:r w:rsidRPr="006D2BBF">
                  <w:rPr>
                    <w:rStyle w:val="PlaceholderText"/>
                    <w:color w:val="FFFFFF"/>
                    <w:sz w:val="2"/>
                  </w:rPr>
                  <w:t>Ext1Text84477|ext sign email|ICMExternalSignatoryEmail|1|0|1</w:t>
                </w:r>
              </w:sdtContent>
            </w:sdt>
            <w:r>
              <w:t xml:space="preserve">    </w:t>
            </w:r>
          </w:p>
        </w:tc>
      </w:tr>
      <w:tr w:rsidR="000B7BFB" w:rsidTr="0053158A">
        <w:trPr>
          <w:trHeight w:val="774"/>
        </w:trPr>
        <w:tc>
          <w:tcPr>
            <w:tcW w:w="5813" w:type="dxa"/>
          </w:tcPr>
          <w:p w:rsidR="000B7BFB" w:rsidRDefault="000B7BFB" w:rsidP="006D2BBF"/>
        </w:tc>
        <w:tc>
          <w:tcPr>
            <w:tcW w:w="5670" w:type="dxa"/>
          </w:tcPr>
          <w:p w:rsidR="000B7BFB" w:rsidRDefault="000B7BFB" w:rsidP="006D2BBF"/>
        </w:tc>
      </w:tr>
    </w:tbl>
    <w:p w:rsidR="0053158A" w:rsidRPr="00B81A98" w:rsidRDefault="0053158A" w:rsidP="0053158A">
      <w:r>
        <w:t xml:space="preserve">  </w:t>
      </w:r>
    </w:p>
    <w:p w:rsidR="0053158A" w:rsidRDefault="0053158A">
      <w:pPr>
        <w:rPr>
          <w:b/>
          <w:bCs/>
        </w:rPr>
      </w:pPr>
    </w:p>
    <w:p w:rsidR="006D2BBF" w:rsidRDefault="006D2BBF">
      <w:pPr>
        <w:rPr>
          <w:b/>
          <w:bCs/>
        </w:rPr>
      </w:pPr>
      <w:r>
        <w:rPr>
          <w:b/>
          <w:bCs/>
        </w:rPr>
        <w:t>Ext signatory 2:</w:t>
      </w:r>
    </w:p>
    <w:p w:rsidR="006D2BBF" w:rsidRDefault="006D2BBF">
      <w:pPr>
        <w:rPr>
          <w:b/>
          <w:bCs/>
        </w:rPr>
      </w:pPr>
    </w:p>
    <w:p w:rsidR="006D2BBF" w:rsidRPr="0053158A" w:rsidRDefault="006D2BBF">
      <w:pPr>
        <w:rPr>
          <w:b/>
          <w:bCs/>
        </w:rPr>
      </w:pPr>
      <w:r>
        <w:rPr>
          <w:b/>
          <w:bCs/>
        </w:rPr>
        <w:t>Int signatory 2:</w:t>
      </w:r>
    </w:p>
    <w:sectPr w:rsidR="006D2BBF" w:rsidRPr="005315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altName w:val="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formsDesig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110"/>
    <w:rsid w:val="00006A4B"/>
    <w:rsid w:val="00024629"/>
    <w:rsid w:val="000256F0"/>
    <w:rsid w:val="000B7BFB"/>
    <w:rsid w:val="000C2333"/>
    <w:rsid w:val="0018428B"/>
    <w:rsid w:val="001B598B"/>
    <w:rsid w:val="0021379E"/>
    <w:rsid w:val="00217110"/>
    <w:rsid w:val="002A64E4"/>
    <w:rsid w:val="0053158A"/>
    <w:rsid w:val="006D2BBF"/>
    <w:rsid w:val="00770A9A"/>
    <w:rsid w:val="0085012A"/>
    <w:rsid w:val="009860EA"/>
    <w:rsid w:val="00A42F27"/>
    <w:rsid w:val="00B82489"/>
    <w:rsid w:val="00BB59EB"/>
    <w:rsid w:val="00C3357B"/>
    <w:rsid w:val="00C403DF"/>
    <w:rsid w:val="00CE2625"/>
    <w:rsid w:val="00CF3F25"/>
    <w:rsid w:val="00D10E57"/>
    <w:rsid w:val="00D65502"/>
    <w:rsid w:val="00D7149F"/>
    <w:rsid w:val="00E256A6"/>
    <w:rsid w:val="00EA2358"/>
    <w:rsid w:val="00F714EA"/>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611E6"/>
  <w15:chartTrackingRefBased/>
  <w15:docId w15:val="{1FF20809-15B1-40E4-99A1-103164D9F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7110"/>
    <w:rPr>
      <w:color w:val="808080"/>
    </w:rPr>
  </w:style>
  <w:style w:type="table" w:styleId="TableGrid">
    <w:name w:val="Table Grid"/>
    <w:basedOn w:val="TableNormal"/>
    <w:uiPriority w:val="39"/>
    <w:rsid w:val="005315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DF90C6A83464DDF942FDAFD524ACC8C"/>
        <w:category>
          <w:name w:val="General"/>
          <w:gallery w:val="placeholder"/>
        </w:category>
        <w:types>
          <w:type w:val="bbPlcHdr"/>
        </w:types>
        <w:behaviors>
          <w:behavior w:val="content"/>
        </w:behaviors>
        <w:guid w:val="{57288C21-B9D7-4088-8867-2CFA9ADF2A6D}"/>
      </w:docPartPr>
      <w:docPartBody>
        <w:p w:rsidR="00CA5D01" w:rsidRDefault="00CA5D01"/>
      </w:docPartBody>
    </w:docPart>
    <w:docPart>
      <w:docPartPr>
        <w:name w:val="128A2B6083E84E27865F3CB0EEB13013"/>
        <w:category>
          <w:name w:val="General"/>
          <w:gallery w:val="placeholder"/>
        </w:category>
        <w:types>
          <w:type w:val="bbPlcHdr"/>
        </w:types>
        <w:behaviors>
          <w:behavior w:val="content"/>
        </w:behaviors>
        <w:guid w:val="{5B03B0E2-AF4F-4F02-A7FA-F8BF4D604045}"/>
      </w:docPartPr>
      <w:docPartBody>
        <w:p w:rsidR="00CA5D01" w:rsidRDefault="00CA5D01"/>
      </w:docPartBody>
    </w:docPart>
    <w:docPart>
      <w:docPartPr>
        <w:name w:val="919D22F4653442DE83D9E49D82639AAD"/>
        <w:category>
          <w:name w:val="General"/>
          <w:gallery w:val="placeholder"/>
        </w:category>
        <w:types>
          <w:type w:val="bbPlcHdr"/>
        </w:types>
        <w:behaviors>
          <w:behavior w:val="content"/>
        </w:behaviors>
        <w:guid w:val="{ACC56D14-A3EE-4B85-A1F5-D904A697A481}"/>
      </w:docPartPr>
      <w:docPartBody>
        <w:p w:rsidR="00730785" w:rsidRDefault="00502E1F">
          <w:r w:rsidRPr="00F948D1">
            <w:rPr>
              <w:rStyle w:val="PlaceholderText"/>
            </w:rPr>
            <w:t>ICLM_IntSignature:1</w:t>
          </w:r>
        </w:p>
      </w:docPartBody>
    </w:docPart>
    <w:docPart>
      <w:docPartPr>
        <w:name w:val="60DBF690A63F4861B2C523BA12A19080"/>
        <w:category>
          <w:name w:val="General"/>
          <w:gallery w:val="placeholder"/>
        </w:category>
        <w:types>
          <w:type w:val="bbPlcHdr"/>
        </w:types>
        <w:behaviors>
          <w:behavior w:val="content"/>
        </w:behaviors>
        <w:guid w:val="{FAB1A030-4762-4FE4-99E7-0E1D9075CFF1}"/>
      </w:docPartPr>
      <w:docPartBody>
        <w:p w:rsidR="00730785" w:rsidRDefault="00502E1F">
          <w:r w:rsidRPr="00F948D1">
            <w:rPr>
              <w:rStyle w:val="PlaceholderText"/>
            </w:rPr>
            <w:t>ICLM_ExtSignature:1</w:t>
          </w:r>
        </w:p>
      </w:docPartBody>
    </w:docPart>
    <w:docPart>
      <w:docPartPr>
        <w:name w:val="65E28A9DD14C4D12BF37AE70924C463A"/>
        <w:category>
          <w:name w:val="General"/>
          <w:gallery w:val="placeholder"/>
        </w:category>
        <w:types>
          <w:type w:val="bbPlcHdr"/>
        </w:types>
        <w:behaviors>
          <w:behavior w:val="content"/>
        </w:behaviors>
        <w:guid w:val="{613C65C8-339C-4FAD-B164-1B5D92A43CEC}"/>
      </w:docPartPr>
      <w:docPartBody>
        <w:p w:rsidR="00730785" w:rsidRDefault="00502E1F">
          <w:r w:rsidRPr="00F948D1">
            <w:rPr>
              <w:rStyle w:val="PlaceholderText"/>
            </w:rPr>
            <w:t>Int1Text38493|int sign mail|ICMInternalSignatoryEmail|1|0|1</w:t>
          </w:r>
        </w:p>
      </w:docPartBody>
    </w:docPart>
    <w:docPart>
      <w:docPartPr>
        <w:name w:val="B995DB9D20734955BF7DC448B8DA21C5"/>
        <w:category>
          <w:name w:val="General"/>
          <w:gallery w:val="placeholder"/>
        </w:category>
        <w:types>
          <w:type w:val="bbPlcHdr"/>
        </w:types>
        <w:behaviors>
          <w:behavior w:val="content"/>
        </w:behaviors>
        <w:guid w:val="{5DE31C0A-4176-4360-B175-A313449986D2}"/>
      </w:docPartPr>
      <w:docPartBody>
        <w:p w:rsidR="00730785" w:rsidRDefault="00502E1F">
          <w:r w:rsidRPr="00F948D1">
            <w:rPr>
              <w:rStyle w:val="PlaceholderText"/>
            </w:rPr>
            <w:t>Ext1Text84477|ext sign email|ICMExternalSignatoryEmail|1|0|1</w:t>
          </w:r>
        </w:p>
      </w:docPartBody>
    </w:docPart>
    <w:docPart>
      <w:docPartPr>
        <w:name w:val="D15432F0F7ED478FA5CF916018014335"/>
        <w:category>
          <w:name w:val="General"/>
          <w:gallery w:val="placeholder"/>
        </w:category>
        <w:types>
          <w:type w:val="bbPlcHdr"/>
        </w:types>
        <w:behaviors>
          <w:behavior w:val="content"/>
        </w:behaviors>
        <w:guid w:val="{653A4967-E6E2-4168-B8D6-E5862D19CE71}"/>
      </w:docPartPr>
      <w:docPartBody>
        <w:p w:rsidR="00730785" w:rsidRDefault="00502E1F">
          <w:r w:rsidRPr="00F948D1">
            <w:rPr>
              <w:rStyle w:val="PlaceholderText"/>
            </w:rPr>
            <w:t>Int1Text29589|int sign name|ICMInternalSignatoryName|0|1|1</w:t>
          </w:r>
        </w:p>
      </w:docPartBody>
    </w:docPart>
    <w:docPart>
      <w:docPartPr>
        <w:name w:val="7F758AAC65E5434EB541F851B3E70AB1"/>
        <w:category>
          <w:name w:val="General"/>
          <w:gallery w:val="placeholder"/>
        </w:category>
        <w:types>
          <w:type w:val="bbPlcHdr"/>
        </w:types>
        <w:behaviors>
          <w:behavior w:val="content"/>
        </w:behaviors>
        <w:guid w:val="{C40429B2-C8FF-4945-A631-BC339D789D0E}"/>
      </w:docPartPr>
      <w:docPartBody>
        <w:p w:rsidR="00730785" w:rsidRDefault="00502E1F">
          <w:r w:rsidRPr="00F948D1">
            <w:rPr>
              <w:rStyle w:val="PlaceholderText"/>
            </w:rPr>
            <w:t>Ext1Text53575|ext sign name|ICMExternalSignatoryName|0|1|1</w:t>
          </w:r>
        </w:p>
      </w:docPartBody>
    </w:docPart>
    <w:docPart>
      <w:docPartPr>
        <w:name w:val="88B06ADD2C8845489C35C4633A482334"/>
        <w:category>
          <w:name w:val="General"/>
          <w:gallery w:val="placeholder"/>
        </w:category>
        <w:types>
          <w:type w:val="bbPlcHdr"/>
        </w:types>
        <w:behaviors>
          <w:behavior w:val="content"/>
        </w:behaviors>
        <w:guid w:val="{B16D39B1-E8AD-412D-A982-44664F79546F}"/>
      </w:docPartPr>
      <w:docPartBody>
        <w:p w:rsidR="00730785" w:rsidRDefault="00502E1F">
          <w:r w:rsidRPr="00F948D1">
            <w:rPr>
              <w:rStyle w:val="PlaceholderText"/>
            </w:rPr>
            <w:t>Int1Text37625|party address|ICMPartyAddress|0|0|1</w:t>
          </w:r>
        </w:p>
      </w:docPartBody>
    </w:docPart>
    <w:docPart>
      <w:docPartPr>
        <w:name w:val="2E18B6B1371744C3B7FA788A30EECED0"/>
        <w:category>
          <w:name w:val="General"/>
          <w:gallery w:val="placeholder"/>
        </w:category>
        <w:types>
          <w:type w:val="bbPlcHdr"/>
        </w:types>
        <w:behaviors>
          <w:behavior w:val="content"/>
        </w:behaviors>
        <w:guid w:val="{1253565B-6BB8-44B8-B056-2205D7E111E2}"/>
      </w:docPartPr>
      <w:docPartBody>
        <w:p w:rsidR="00730785" w:rsidRDefault="00502E1F">
          <w:r w:rsidRPr="00F948D1">
            <w:rPr>
              <w:rStyle w:val="PlaceholderText"/>
            </w:rPr>
            <w:t>Ext1Text86682|other party address|ICMOtherPartyAddress|0|0|1</w:t>
          </w:r>
        </w:p>
      </w:docPartBody>
    </w:docPart>
    <w:docPart>
      <w:docPartPr>
        <w:name w:val="A95131BDAF90444691CAB29F2CAC8BC9"/>
        <w:category>
          <w:name w:val="General"/>
          <w:gallery w:val="placeholder"/>
        </w:category>
        <w:types>
          <w:type w:val="bbPlcHdr"/>
        </w:types>
        <w:behaviors>
          <w:behavior w:val="content"/>
        </w:behaviors>
        <w:guid w:val="{0FE92817-72A4-410F-9D68-631FCBEEB380}"/>
      </w:docPartPr>
      <w:docPartBody>
        <w:p w:rsidR="00000000" w:rsidRDefault="00C4511B" w:rsidP="00C4511B">
          <w:pPr>
            <w:pStyle w:val="A95131BDAF90444691CAB29F2CAC8BC9"/>
          </w:pPr>
          <w:r w:rsidRPr="00F948D1">
            <w:rPr>
              <w:rStyle w:val="PlaceholderText"/>
            </w:rPr>
            <w:t>Int1Text38493|int sign mail|ICMInternalSignatoryEmail|1|0|1</w:t>
          </w:r>
        </w:p>
      </w:docPartBody>
    </w:docPart>
    <w:docPart>
      <w:docPartPr>
        <w:name w:val="C4322BF2A0F641F99824B8EF97C9C226"/>
        <w:category>
          <w:name w:val="General"/>
          <w:gallery w:val="placeholder"/>
        </w:category>
        <w:types>
          <w:type w:val="bbPlcHdr"/>
        </w:types>
        <w:behaviors>
          <w:behavior w:val="content"/>
        </w:behaviors>
        <w:guid w:val="{2FD00F7C-66F7-44C6-B24C-472E90C5C393}"/>
      </w:docPartPr>
      <w:docPartBody>
        <w:p w:rsidR="00000000" w:rsidRDefault="00C4511B" w:rsidP="00C4511B">
          <w:pPr>
            <w:pStyle w:val="C4322BF2A0F641F99824B8EF97C9C226"/>
          </w:pPr>
          <w:r w:rsidRPr="00F948D1">
            <w:rPr>
              <w:rStyle w:val="PlaceholderText"/>
            </w:rPr>
            <w:t>Ext1Text84477|ext sign email|ICMExternalSignatoryEmail|1|0|1</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altName w:val="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D63"/>
    <w:rsid w:val="00157BF0"/>
    <w:rsid w:val="00262F84"/>
    <w:rsid w:val="00272AEB"/>
    <w:rsid w:val="00290AFF"/>
    <w:rsid w:val="00502E1F"/>
    <w:rsid w:val="005078C6"/>
    <w:rsid w:val="00664BA9"/>
    <w:rsid w:val="00730785"/>
    <w:rsid w:val="00754D63"/>
    <w:rsid w:val="00C4511B"/>
    <w:rsid w:val="00CA5D01"/>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lang w:val="en-US" w:eastAsia="zh-CN"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511B"/>
    <w:rPr>
      <w:color w:val="808080"/>
    </w:rPr>
  </w:style>
  <w:style w:type="paragraph" w:customStyle="1" w:styleId="A95131BDAF90444691CAB29F2CAC8BC9">
    <w:name w:val="A95131BDAF90444691CAB29F2CAC8BC9"/>
    <w:rsid w:val="00C4511B"/>
    <w:rPr>
      <w:szCs w:val="22"/>
      <w:lang w:eastAsia="en-US" w:bidi="ar-SA"/>
    </w:rPr>
  </w:style>
  <w:style w:type="paragraph" w:customStyle="1" w:styleId="C4322BF2A0F641F99824B8EF97C9C226">
    <w:name w:val="C4322BF2A0F641F99824B8EF97C9C226"/>
    <w:rsid w:val="00C4511B"/>
    <w:rPr>
      <w:szCs w:val="22"/>
      <w:lang w:eastAsia="en-US"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848</Words>
  <Characters>4836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Phatak</dc:creator>
  <cp:keywords/>
  <dc:description/>
  <cp:lastModifiedBy>Vijay Soni</cp:lastModifiedBy>
  <cp:revision>6</cp:revision>
  <dcterms:created xsi:type="dcterms:W3CDTF">2019-06-20T08:21:00Z</dcterms:created>
  <dcterms:modified xsi:type="dcterms:W3CDTF">2019-08-06T11:05:00Z</dcterms:modified>
</cp:coreProperties>
</file>