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160" w:before="0"/>
        <w:jc w:val="center"/>
      </w:pPr>
      <w:r>
        <w:rPr>
          <w:rFonts w:ascii="Arial" w:cs="Arial" w:eastAsia="Arial" w:hAnsi="Arial"/>
          <w:b/>
          <w:bCs/>
          <w:color w:val="1F4E79"/>
          <w:sz w:val="80"/>
          <w:szCs w:val="80"/>
        </w:rPr>
        <w:t xml:space="preserve">QueryMind AI</w:t>
      </w:r>
    </w:p>
    <w:p>
      <w:pPr>
        <w:spacing w:after="120" w:before="0"/>
        <w:jc w:val="center"/>
      </w:pPr>
      <w:r>
        <w:rPr>
          <w:rFonts w:ascii="Arial" w:cs="Arial" w:eastAsia="Arial" w:hAnsi="Arial"/>
          <w:color w:val="2E75B6"/>
          <w:sz w:val="44"/>
          <w:szCs w:val="44"/>
        </w:rPr>
        <w:t xml:space="preserve">Complete Lifecycle Walkthrough</w:t>
      </w:r>
    </w:p>
    <w:p>
      <w:pPr>
        <w:spacing w:after="600" w:before="0"/>
        <w:jc w:val="center"/>
      </w:pPr>
      <w:r>
        <w:rPr>
          <w:rFonts w:ascii="Arial" w:cs="Arial" w:eastAsia="Arial" w:hAnsi="Arial"/>
          <w:i/>
          <w:iCs/>
          <w:color w:val="666666"/>
          <w:sz w:val="22"/>
          <w:szCs w:val="22"/>
        </w:rPr>
        <w:t xml:space="preserve">Step-by-step guide to every component — how it works, how to test it, and how it connects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Version</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1.0</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Audience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Developers, QA, Demo team</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Stack</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FastAPI · PostgreSQL · Qdrant · Docling · OpenAI GPT-4o · Next.js</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Sections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10 lifecycle steps + Appendix</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240" w:before="400"/>
        <w:ind w:left="200"/>
      </w:pPr>
      <w:bookmarkStart w:name="How_the_Full_Pipeline_Works" w:id="1"/>
      <w:r>
        <w:rPr>
          <w:rFonts w:ascii="Arial" w:cs="Arial" w:eastAsia="Arial" w:hAnsi="Arial"/>
          <w:b/>
          <w:bCs/>
          <w:color w:val="FFFFFF"/>
          <w:sz w:val="36"/>
          <w:szCs w:val="36"/>
        </w:rPr>
        <w:t xml:space="preserve">How the Full Pipeline Works</w:t>
      </w:r>
      <w:bookmarkEnd w:id="1"/>
    </w:p>
    <w:p>
      <w:pPr>
        <w:spacing w:after="120" w:before="0"/>
      </w:pPr>
      <w:r>
        <w:t xml:space="preserve"/>
      </w:r>
    </w:p>
    <w:p>
      <w:pPr>
        <w:spacing w:after="160" w:before="60"/>
        <w:jc w:val="left"/>
      </w:pPr>
      <w:r>
        <w:rPr>
          <w:rFonts w:ascii="Arial" w:cs="Arial" w:eastAsia="Arial" w:hAnsi="Arial"/>
          <w:b w:val="false"/>
          <w:bCs w:val="false"/>
          <w:i w:val="false"/>
          <w:iCs w:val="false"/>
          <w:color w:val="111111"/>
          <w:sz w:val="20"/>
          <w:szCs w:val="20"/>
        </w:rPr>
        <w:t xml:space="preserve">When a user submits a natural language question, QueryMind runs it through 7 sequential steps. Every component you configure in the admin panels directly affects the output of this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0"/>
        <w:gridCol w:w="220"/>
        <w:gridCol w:w="1060"/>
        <w:gridCol w:w="220"/>
        <w:gridCol w:w="1060"/>
        <w:gridCol w:w="220"/>
        <w:gridCol w:w="1060"/>
        <w:gridCol w:w="220"/>
        <w:gridCol w:w="1060"/>
        <w:gridCol w:w="220"/>
        <w:gridCol w:w="1060"/>
        <w:gridCol w:w="220"/>
        <w:gridCol w:w="1060"/>
      </w:tblGrid>
      <w:tr>
        <w:tc>
          <w:tcPr>
            <w:tcW w:type="dxa" w:w="1060"/>
            <w:tcBorders>
              <w:top w:val="single" w:color="2E75B6" w:sz="1"/>
              <w:left w:val="single" w:color="2E75B6" w:sz="1"/>
              <w:bottom w:val="single" w:color="2E75B6" w:sz="1"/>
              <w:right w:val="single" w:color="2E75B6" w:sz="1"/>
            </w:tcBorders>
            <w:shd w:fill="D5E8F0" w:val="clear"/>
            <w:tcMar>
              <w:top w:type="dxa" w:w="100"/>
              <w:left w:type="dxa" w:w="80"/>
              <w:bottom w:type="dxa" w:w="100"/>
              <w:right w:type="dxa" w:w="80"/>
            </w:tcMar>
            <w:vAlign w:val="center"/>
          </w:tcPr>
          <w:p>
            <w:pPr>
              <w:jc w:val="center"/>
            </w:pPr>
            <w:r>
              <w:rPr>
                <w:rFonts w:ascii="Arial" w:cs="Arial" w:eastAsia="Arial" w:hAnsi="Arial"/>
                <w:b/>
                <w:bCs/>
                <w:color w:val="111111"/>
                <w:sz w:val="17"/>
                <w:szCs w:val="17"/>
              </w:rPr>
              <w:t xml:space="preserve">1
Classifier</w:t>
            </w:r>
          </w:p>
        </w:tc>
        <w:tc>
          <w:tcPr>
            <w:tcW w:type="dxa" w:w="220"/>
            <w:tcBorders>
              <w:top w:val="none"/>
              <w:left w:val="none"/>
              <w:bottom w:val="none"/>
              <w:right w:val="none"/>
            </w:tcBorders>
            <w:tcMar>
              <w:top w:type="dxa" w:w="0"/>
              <w:left w:type="dxa" w:w="0"/>
              <w:bottom w:type="dxa" w:w="0"/>
              <w:right w:type="dxa" w:w="0"/>
            </w:tcMar>
          </w:tcPr>
          <w:p>
            <w:pPr>
              <w:jc w:val="center"/>
            </w:pPr>
            <w:r>
              <w:rPr>
                <w:rFonts w:ascii="Arial" w:cs="Arial" w:eastAsia="Arial" w:hAnsi="Arial"/>
                <w:b/>
                <w:bCs/>
                <w:color w:val="2E75B6"/>
                <w:sz w:val="20"/>
                <w:szCs w:val="20"/>
              </w:rPr>
              <w:t xml:space="preserve">→</w:t>
            </w:r>
          </w:p>
        </w:tc>
        <w:tc>
          <w:tcPr>
            <w:tcW w:type="dxa" w:w="1060"/>
            <w:tcBorders>
              <w:top w:val="single" w:color="2E75B6" w:sz="1"/>
              <w:left w:val="single" w:color="2E75B6" w:sz="1"/>
              <w:bottom w:val="single" w:color="2E75B6" w:sz="1"/>
              <w:right w:val="single" w:color="2E75B6" w:sz="1"/>
            </w:tcBorders>
            <w:shd w:fill="D5E8F0" w:val="clear"/>
            <w:tcMar>
              <w:top w:type="dxa" w:w="100"/>
              <w:left w:type="dxa" w:w="80"/>
              <w:bottom w:type="dxa" w:w="100"/>
              <w:right w:type="dxa" w:w="80"/>
            </w:tcMar>
            <w:vAlign w:val="center"/>
          </w:tcPr>
          <w:p>
            <w:pPr>
              <w:jc w:val="center"/>
            </w:pPr>
            <w:r>
              <w:rPr>
                <w:rFonts w:ascii="Arial" w:cs="Arial" w:eastAsia="Arial" w:hAnsi="Arial"/>
                <w:b/>
                <w:bCs/>
                <w:color w:val="111111"/>
                <w:sz w:val="17"/>
                <w:szCs w:val="17"/>
              </w:rPr>
              <w:t xml:space="preserve">2
Schema
Linker</w:t>
            </w:r>
          </w:p>
        </w:tc>
        <w:tc>
          <w:tcPr>
            <w:tcW w:type="dxa" w:w="220"/>
            <w:tcBorders>
              <w:top w:val="none"/>
              <w:left w:val="none"/>
              <w:bottom w:val="none"/>
              <w:right w:val="none"/>
            </w:tcBorders>
            <w:tcMar>
              <w:top w:type="dxa" w:w="0"/>
              <w:left w:type="dxa" w:w="0"/>
              <w:bottom w:type="dxa" w:w="0"/>
              <w:right w:type="dxa" w:w="0"/>
            </w:tcMar>
          </w:tcPr>
          <w:p>
            <w:pPr>
              <w:jc w:val="center"/>
            </w:pPr>
            <w:r>
              <w:rPr>
                <w:rFonts w:ascii="Arial" w:cs="Arial" w:eastAsia="Arial" w:hAnsi="Arial"/>
                <w:b/>
                <w:bCs/>
                <w:color w:val="2E75B6"/>
                <w:sz w:val="20"/>
                <w:szCs w:val="20"/>
              </w:rPr>
              <w:t xml:space="preserve">→</w:t>
            </w:r>
          </w:p>
        </w:tc>
        <w:tc>
          <w:tcPr>
            <w:tcW w:type="dxa" w:w="1060"/>
            <w:tcBorders>
              <w:top w:val="single" w:color="2E75B6" w:sz="1"/>
              <w:left w:val="single" w:color="2E75B6" w:sz="1"/>
              <w:bottom w:val="single" w:color="2E75B6" w:sz="1"/>
              <w:right w:val="single" w:color="2E75B6" w:sz="1"/>
            </w:tcBorders>
            <w:shd w:fill="D5E8F0" w:val="clear"/>
            <w:tcMar>
              <w:top w:type="dxa" w:w="100"/>
              <w:left w:type="dxa" w:w="80"/>
              <w:bottom w:type="dxa" w:w="100"/>
              <w:right w:type="dxa" w:w="80"/>
            </w:tcMar>
            <w:vAlign w:val="center"/>
          </w:tcPr>
          <w:p>
            <w:pPr>
              <w:jc w:val="center"/>
            </w:pPr>
            <w:r>
              <w:rPr>
                <w:rFonts w:ascii="Arial" w:cs="Arial" w:eastAsia="Arial" w:hAnsi="Arial"/>
                <w:b/>
                <w:bCs/>
                <w:color w:val="111111"/>
                <w:sz w:val="17"/>
                <w:szCs w:val="17"/>
              </w:rPr>
              <w:t xml:space="preserve">3
Examples
Retriever</w:t>
            </w:r>
          </w:p>
        </w:tc>
        <w:tc>
          <w:tcPr>
            <w:tcW w:type="dxa" w:w="220"/>
            <w:tcBorders>
              <w:top w:val="none"/>
              <w:left w:val="none"/>
              <w:bottom w:val="none"/>
              <w:right w:val="none"/>
            </w:tcBorders>
            <w:tcMar>
              <w:top w:type="dxa" w:w="0"/>
              <w:left w:type="dxa" w:w="0"/>
              <w:bottom w:type="dxa" w:w="0"/>
              <w:right w:type="dxa" w:w="0"/>
            </w:tcMar>
          </w:tcPr>
          <w:p>
            <w:pPr>
              <w:jc w:val="center"/>
            </w:pPr>
            <w:r>
              <w:rPr>
                <w:rFonts w:ascii="Arial" w:cs="Arial" w:eastAsia="Arial" w:hAnsi="Arial"/>
                <w:b/>
                <w:bCs/>
                <w:color w:val="2E75B6"/>
                <w:sz w:val="20"/>
                <w:szCs w:val="20"/>
              </w:rPr>
              <w:t xml:space="preserve">→</w:t>
            </w:r>
          </w:p>
        </w:tc>
        <w:tc>
          <w:tcPr>
            <w:tcW w:type="dxa" w:w="1060"/>
            <w:tcBorders>
              <w:top w:val="single" w:color="2E75B6" w:sz="1"/>
              <w:left w:val="single" w:color="2E75B6" w:sz="1"/>
              <w:bottom w:val="single" w:color="2E75B6" w:sz="1"/>
              <w:right w:val="single" w:color="2E75B6" w:sz="1"/>
            </w:tcBorders>
            <w:shd w:fill="D5E8F0" w:val="clear"/>
            <w:tcMar>
              <w:top w:type="dxa" w:w="100"/>
              <w:left w:type="dxa" w:w="80"/>
              <w:bottom w:type="dxa" w:w="100"/>
              <w:right w:type="dxa" w:w="80"/>
            </w:tcMar>
            <w:vAlign w:val="center"/>
          </w:tcPr>
          <w:p>
            <w:pPr>
              <w:jc w:val="center"/>
            </w:pPr>
            <w:r>
              <w:rPr>
                <w:rFonts w:ascii="Arial" w:cs="Arial" w:eastAsia="Arial" w:hAnsi="Arial"/>
                <w:b/>
                <w:bCs/>
                <w:color w:val="111111"/>
                <w:sz w:val="17"/>
                <w:szCs w:val="17"/>
              </w:rPr>
              <w:t xml:space="preserve">4
Generator
(GPT-4o)</w:t>
            </w:r>
          </w:p>
        </w:tc>
        <w:tc>
          <w:tcPr>
            <w:tcW w:type="dxa" w:w="220"/>
            <w:tcBorders>
              <w:top w:val="none"/>
              <w:left w:val="none"/>
              <w:bottom w:val="none"/>
              <w:right w:val="none"/>
            </w:tcBorders>
            <w:tcMar>
              <w:top w:type="dxa" w:w="0"/>
              <w:left w:type="dxa" w:w="0"/>
              <w:bottom w:type="dxa" w:w="0"/>
              <w:right w:type="dxa" w:w="0"/>
            </w:tcMar>
          </w:tcPr>
          <w:p>
            <w:pPr>
              <w:jc w:val="center"/>
            </w:pPr>
            <w:r>
              <w:rPr>
                <w:rFonts w:ascii="Arial" w:cs="Arial" w:eastAsia="Arial" w:hAnsi="Arial"/>
                <w:b/>
                <w:bCs/>
                <w:color w:val="2E75B6"/>
                <w:sz w:val="20"/>
                <w:szCs w:val="20"/>
              </w:rPr>
              <w:t xml:space="preserve">→</w:t>
            </w:r>
          </w:p>
        </w:tc>
        <w:tc>
          <w:tcPr>
            <w:tcW w:type="dxa" w:w="1060"/>
            <w:tcBorders>
              <w:top w:val="single" w:color="2E75B6" w:sz="1"/>
              <w:left w:val="single" w:color="2E75B6" w:sz="1"/>
              <w:bottom w:val="single" w:color="2E75B6" w:sz="1"/>
              <w:right w:val="single" w:color="2E75B6" w:sz="1"/>
            </w:tcBorders>
            <w:shd w:fill="D5E8F0" w:val="clear"/>
            <w:tcMar>
              <w:top w:type="dxa" w:w="100"/>
              <w:left w:type="dxa" w:w="80"/>
              <w:bottom w:type="dxa" w:w="100"/>
              <w:right w:type="dxa" w:w="80"/>
            </w:tcMar>
            <w:vAlign w:val="center"/>
          </w:tcPr>
          <w:p>
            <w:pPr>
              <w:jc w:val="center"/>
            </w:pPr>
            <w:r>
              <w:rPr>
                <w:rFonts w:ascii="Arial" w:cs="Arial" w:eastAsia="Arial" w:hAnsi="Arial"/>
                <w:b/>
                <w:bCs/>
                <w:color w:val="111111"/>
                <w:sz w:val="17"/>
                <w:szCs w:val="17"/>
              </w:rPr>
              <w:t xml:space="preserve">5
Validator</w:t>
            </w:r>
          </w:p>
        </w:tc>
        <w:tc>
          <w:tcPr>
            <w:tcW w:type="dxa" w:w="220"/>
            <w:tcBorders>
              <w:top w:val="none"/>
              <w:left w:val="none"/>
              <w:bottom w:val="none"/>
              <w:right w:val="none"/>
            </w:tcBorders>
            <w:tcMar>
              <w:top w:type="dxa" w:w="0"/>
              <w:left w:type="dxa" w:w="0"/>
              <w:bottom w:type="dxa" w:w="0"/>
              <w:right w:type="dxa" w:w="0"/>
            </w:tcMar>
          </w:tcPr>
          <w:p>
            <w:pPr>
              <w:jc w:val="center"/>
            </w:pPr>
            <w:r>
              <w:rPr>
                <w:rFonts w:ascii="Arial" w:cs="Arial" w:eastAsia="Arial" w:hAnsi="Arial"/>
                <w:b/>
                <w:bCs/>
                <w:color w:val="2E75B6"/>
                <w:sz w:val="20"/>
                <w:szCs w:val="20"/>
              </w:rPr>
              <w:t xml:space="preserve">→</w:t>
            </w:r>
          </w:p>
        </w:tc>
        <w:tc>
          <w:tcPr>
            <w:tcW w:type="dxa" w:w="1060"/>
            <w:tcBorders>
              <w:top w:val="single" w:color="2E75B6" w:sz="1"/>
              <w:left w:val="single" w:color="2E75B6" w:sz="1"/>
              <w:bottom w:val="single" w:color="2E75B6" w:sz="1"/>
              <w:right w:val="single" w:color="2E75B6" w:sz="1"/>
            </w:tcBorders>
            <w:shd w:fill="D5E8F0" w:val="clear"/>
            <w:tcMar>
              <w:top w:type="dxa" w:w="100"/>
              <w:left w:type="dxa" w:w="80"/>
              <w:bottom w:type="dxa" w:w="100"/>
              <w:right w:type="dxa" w:w="80"/>
            </w:tcMar>
            <w:vAlign w:val="center"/>
          </w:tcPr>
          <w:p>
            <w:pPr>
              <w:jc w:val="center"/>
            </w:pPr>
            <w:r>
              <w:rPr>
                <w:rFonts w:ascii="Arial" w:cs="Arial" w:eastAsia="Arial" w:hAnsi="Arial"/>
                <w:b/>
                <w:bCs/>
                <w:color w:val="111111"/>
                <w:sz w:val="17"/>
                <w:szCs w:val="17"/>
              </w:rPr>
              <w:t xml:space="preserve">6
Executor</w:t>
            </w:r>
          </w:p>
        </w:tc>
        <w:tc>
          <w:tcPr>
            <w:tcW w:type="dxa" w:w="220"/>
            <w:tcBorders>
              <w:top w:val="none"/>
              <w:left w:val="none"/>
              <w:bottom w:val="none"/>
              <w:right w:val="none"/>
            </w:tcBorders>
            <w:tcMar>
              <w:top w:type="dxa" w:w="0"/>
              <w:left w:type="dxa" w:w="0"/>
              <w:bottom w:type="dxa" w:w="0"/>
              <w:right w:type="dxa" w:w="0"/>
            </w:tcMar>
          </w:tcPr>
          <w:p>
            <w:pPr>
              <w:jc w:val="center"/>
            </w:pPr>
            <w:r>
              <w:rPr>
                <w:rFonts w:ascii="Arial" w:cs="Arial" w:eastAsia="Arial" w:hAnsi="Arial"/>
                <w:b/>
                <w:bCs/>
                <w:color w:val="2E75B6"/>
                <w:sz w:val="20"/>
                <w:szCs w:val="20"/>
              </w:rPr>
              <w:t xml:space="preserve">→</w:t>
            </w:r>
          </w:p>
        </w:tc>
        <w:tc>
          <w:tcPr>
            <w:tcW w:type="dxa" w:w="1060"/>
            <w:tcBorders>
              <w:top w:val="single" w:color="2E75B6" w:sz="1"/>
              <w:left w:val="single" w:color="2E75B6" w:sz="1"/>
              <w:bottom w:val="single" w:color="2E75B6" w:sz="1"/>
              <w:right w:val="single" w:color="2E75B6" w:sz="1"/>
            </w:tcBorders>
            <w:shd w:fill="D5E8F0" w:val="clear"/>
            <w:tcMar>
              <w:top w:type="dxa" w:w="100"/>
              <w:left w:type="dxa" w:w="80"/>
              <w:bottom w:type="dxa" w:w="100"/>
              <w:right w:type="dxa" w:w="80"/>
            </w:tcMar>
            <w:vAlign w:val="center"/>
          </w:tcPr>
          <w:p>
            <w:pPr>
              <w:jc w:val="center"/>
            </w:pPr>
            <w:r>
              <w:rPr>
                <w:rFonts w:ascii="Arial" w:cs="Arial" w:eastAsia="Arial" w:hAnsi="Arial"/>
                <w:b/>
                <w:bCs/>
                <w:color w:val="111111"/>
                <w:sz w:val="17"/>
                <w:szCs w:val="17"/>
              </w:rPr>
              <w:t xml:space="preserve">7
Formatter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1 — Classifier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Detects intent: analytical query, invalid request, or ambiguous input</w:t>
            </w:r>
          </w:p>
        </w:tc>
      </w:tr>
      <w:tr>
        <w:tc>
          <w:tcPr>
            <w:tcW w:type="dxa" w:w="2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2 — Schema Linker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Maps words in the question to actual table/column names in PostgreSQL</w:t>
            </w:r>
          </w:p>
        </w:tc>
      </w:tr>
      <w:tr>
        <w:tc>
          <w:tcPr>
            <w:tcW w:type="dxa" w:w="2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3 — Examples Retriever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Semantic search in Qdrant to find the most similar past Q→SQL pairs</w:t>
            </w:r>
          </w:p>
        </w:tc>
      </w:tr>
      <w:tr>
        <w:tc>
          <w:tcPr>
            <w:tcW w:type="dxa" w:w="2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4 — Generator (GPT-4o)</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Sends schema + few-shot examples + question to OpenAI, gets back SQL</w:t>
            </w:r>
          </w:p>
        </w:tc>
      </w:tr>
      <w:tr>
        <w:tc>
          <w:tcPr>
            <w:tcW w:type="dxa" w:w="2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5 — Validator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Checks guardrails (SELECT only?), SQL syntax, and row limits</w:t>
            </w:r>
          </w:p>
        </w:tc>
      </w:tr>
      <w:tr>
        <w:tc>
          <w:tcPr>
            <w:tcW w:type="dxa" w:w="2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6 — Executor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Runs validated SQL against PostgreSQL, enforces max_rows cap</w:t>
            </w:r>
          </w:p>
        </w:tc>
      </w:tr>
      <w:tr>
        <w:tc>
          <w:tcPr>
            <w:tcW w:type="dxa" w:w="2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7 — Formatter</w:t>
            </w:r>
          </w:p>
        </w:tc>
        <w:tc>
          <w:tcPr>
            <w:tcW w:type="dxa" w:w="6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Returns result table + a natural-language summary of the answer</w:t>
            </w:r>
          </w:p>
        </w:tc>
      </w:tr>
    </w:tbl>
    <w:p>
      <w:r>
        <w:br w:type="page"/>
      </w:r>
    </w:p>
    <w:p>
      <w:pPr>
        <w:pStyle w:val="Heading1"/>
        <w:shd w:fill="1F4E79" w:val="clear"/>
        <w:spacing w:after="240" w:before="400"/>
        <w:ind w:left="200"/>
      </w:pPr>
      <w:bookmarkStart w:name="Step_1_Start_Infrastructure" w:id="1"/>
      <w:r>
        <w:rPr>
          <w:rFonts w:ascii="Arial" w:cs="Arial" w:eastAsia="Arial" w:hAnsi="Arial"/>
          <w:b/>
          <w:bCs/>
          <w:color w:val="FFFFFF"/>
          <w:sz w:val="36"/>
          <w:szCs w:val="36"/>
        </w:rPr>
        <w:t xml:space="preserve">Step 1 — Start Infrastructure</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Starts two services in Docker: PostgreSQL (the analytical database) and Qdrant (the vector database for semantic search). Nothing else in the application works until both are healthy.</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Services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PostgreSQL 16</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Port 5432  |  Stores e-commerce data + all admin config tables</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Qdrant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Port 6333  |  Stores vector embeddings for few-shot examples and ingested documents</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Steps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Open Docker Desktop and confirm it is running</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From the project root, run:</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docker compose up -d</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Verify Postgres is healthy:</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docker compose ps</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STATUS column shows  (healthy)  for postgres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Verify Qdrant is healthy:</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curl http://localhost:6333/healthz</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response:  healthz check passed</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Open Qdrant dashboard to confirm UI loads: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http://localhost:6333/dashboard</w:t>
      </w:r>
    </w:p>
    <w:p>
      <w:pPr>
        <w:shd w:fill="F4F4F4" w:val="clear"/>
        <w:spacing w:after="120" w:before="0"/>
      </w:pP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E8F0" w:sz="1"/>
              <w:left w:val="single" w:color="D5E8F0" w:sz="1"/>
              <w:bottom w:val="single" w:color="D5E8F0" w:sz="1"/>
              <w:right w:val="single" w:color="D5E8F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D5E8F0" w:sz="1"/>
              <w:left w:val="single" w:color="D5E8F0" w:sz="1"/>
              <w:bottom w:val="single" w:color="D5E8F0" w:sz="1"/>
              <w:right w:val="single" w:color="D5E8F0" w:sz="1"/>
            </w:tcBorders>
            <w:shd w:fill="D5E8F0" w:val="clear"/>
            <w:tcMar>
              <w:top w:type="dxa" w:w="100"/>
              <w:left w:type="dxa" w:w="160"/>
              <w:bottom w:type="dxa" w:w="100"/>
              <w:right w:type="dxa" w:w="160"/>
            </w:tcMar>
          </w:tcPr>
          <w:p>
            <w:r>
              <w:rPr>
                <w:rFonts w:ascii="Arial" w:cs="Arial" w:eastAsia="Arial" w:hAnsi="Arial"/>
                <w:color w:val="111111"/>
                <w:sz w:val="19"/>
                <w:szCs w:val="19"/>
              </w:rPr>
              <w:t xml:space="preserve">Qdrant persists vectors to the qdrant_data Docker volume — data survives restarts. Postgres does the same via postgres_data. You only need to seed data once.</w:t>
            </w:r>
          </w:p>
        </w:tc>
      </w:tr>
    </w:tbl>
    <w:p>
      <w:r>
        <w:br w:type="page"/>
      </w:r>
    </w:p>
    <w:p>
      <w:pPr>
        <w:pStyle w:val="Heading1"/>
        <w:shd w:fill="1F4E79" w:val="clear"/>
        <w:spacing w:after="240" w:before="400"/>
        <w:ind w:left="200"/>
      </w:pPr>
      <w:bookmarkStart w:name="Step_2_Seed_the_Database" w:id="1"/>
      <w:r>
        <w:rPr>
          <w:rFonts w:ascii="Arial" w:cs="Arial" w:eastAsia="Arial" w:hAnsi="Arial"/>
          <w:b/>
          <w:bCs/>
          <w:color w:val="FFFFFF"/>
          <w:sz w:val="36"/>
          <w:szCs w:val="36"/>
        </w:rPr>
        <w:t xml:space="preserve">Step 2 — Seed the Database</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Populates PostgreSQL with realistic synthetic e-commerce data and the admin config tables that QueryMind needs to function. This is a one-time operation.</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Data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customers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1,000 rows  |  name, email, country, segment (standard / premium / enterprise)</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products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500 rows    |  name, SKU, category, supplier, price, stock</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categories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7 rows      |  Electronics, Clothing, Home &amp; Garden, Sports, Books, Toys, Food &amp; Beverage</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suppliers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20 rows     |  name, country, email</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orders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3,000 rows  |  customer, status (pending/shipped/delivered/cancelled), total, dates</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order_items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~9,000 rows |  order, product, quantity, unit_price, line_total (computed)</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reviews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2,000 rows  |  product, customer, rating 1-5, body text</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guardrail_config</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6 rows      |  allow_select=true, allow_insert/update/delete=false, max_rows=500</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model_config</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4 rows      |  model=gpt-4o, temperature=0.0, max_tokens=1000, dialect=postgresql</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Steps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Make sure the backend virtual environment is active:</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cd backend</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Run the seed script: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uv run python ../scripts/seed_db.py</w:t>
      </w:r>
    </w:p>
    <w:p>
      <w:pPr>
        <w:shd w:fill="F4F4F4" w:val="clear"/>
        <w:spacing w:after="120" w:before="0"/>
      </w:pPr>
    </w:p>
    <w:p>
      <w:pPr>
        <w:spacing w:after="80" w:before="60"/>
        <w:jc w:val="left"/>
      </w:pPr>
      <w:r>
        <w:rPr>
          <w:rFonts w:ascii="Arial" w:cs="Arial" w:eastAsia="Arial" w:hAnsi="Arial"/>
          <w:b/>
          <w:bCs/>
          <w:i w:val="false"/>
          <w:iCs w:val="false"/>
          <w:color w:val="111111"/>
          <w:sz w:val="20"/>
          <w:szCs w:val="20"/>
        </w:rPr>
        <w:t xml:space="preserve">Expected output: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Seed complete.</w:t>
      </w:r>
    </w:p>
    <w:p>
      <w:pPr>
        <w:shd w:fill="F4F4F4" w:val="clear"/>
        <w:spacing w:after="0" w:before="0"/>
        <w:ind w:left="200" w:right="200"/>
      </w:pPr>
      <w:r>
        <w:rPr>
          <w:rFonts w:ascii="Courier New" w:cs="Courier New" w:eastAsia="Courier New" w:hAnsi="Courier New"/>
          <w:color w:val="1F4E79"/>
          <w:sz w:val="18"/>
          <w:szCs w:val="18"/>
        </w:rPr>
        <w:t xml:space="preserve">   Suppliers: 20 | Categories: 7 | Products: 500</w:t>
      </w:r>
    </w:p>
    <w:p>
      <w:pPr>
        <w:shd w:fill="F4F4F4" w:val="clear"/>
        <w:spacing w:after="0" w:before="0"/>
        <w:ind w:left="200" w:right="200"/>
      </w:pPr>
      <w:r>
        <w:rPr>
          <w:rFonts w:ascii="Courier New" w:cs="Courier New" w:eastAsia="Courier New" w:hAnsi="Courier New"/>
          <w:color w:val="1F4E79"/>
          <w:sz w:val="18"/>
          <w:szCs w:val="18"/>
        </w:rPr>
        <w:t xml:space="preserve">   Customers: 1000 | Orders: 3000 | Reviews: 2000</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Verify in DBeaver — connect with these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Host</w:t>
            </w:r>
          </w:p>
        </w:tc>
        <w:tc>
          <w:tcPr>
            <w:tcW w:type="dxa" w:w="7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localhost</w:t>
            </w:r>
          </w:p>
        </w:tc>
      </w:tr>
      <w:tr>
        <w:tc>
          <w:tcPr>
            <w:tcW w:type="dxa" w:w="1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Port</w:t>
            </w:r>
          </w:p>
        </w:tc>
        <w:tc>
          <w:tcPr>
            <w:tcW w:type="dxa" w:w="7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5432</w:t>
            </w:r>
          </w:p>
        </w:tc>
      </w:tr>
      <w:tr>
        <w:tc>
          <w:tcPr>
            <w:tcW w:type="dxa" w:w="1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Database</w:t>
            </w:r>
          </w:p>
        </w:tc>
        <w:tc>
          <w:tcPr>
            <w:tcW w:type="dxa" w:w="7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querymind</w:t>
            </w:r>
          </w:p>
        </w:tc>
      </w:tr>
      <w:tr>
        <w:tc>
          <w:tcPr>
            <w:tcW w:type="dxa" w:w="1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Username</w:t>
            </w:r>
          </w:p>
        </w:tc>
        <w:tc>
          <w:tcPr>
            <w:tcW w:type="dxa" w:w="7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querymind</w:t>
            </w:r>
          </w:p>
        </w:tc>
      </w:tr>
      <w:tr>
        <w:tc>
          <w:tcPr>
            <w:tcW w:type="dxa" w:w="1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Password</w:t>
            </w:r>
          </w:p>
        </w:tc>
        <w:tc>
          <w:tcPr>
            <w:tcW w:type="dxa" w:w="7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querymind</w:t>
            </w:r>
          </w:p>
        </w:tc>
      </w:tr>
    </w:tbl>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Run a quick count in DBeaver to confirm:</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SELECT 'customers' AS tbl, COUNT(*) FROM customers</w:t>
      </w:r>
    </w:p>
    <w:p>
      <w:pPr>
        <w:shd w:fill="F4F4F4" w:val="clear"/>
        <w:spacing w:after="0" w:before="0"/>
        <w:ind w:left="200" w:right="200"/>
      </w:pPr>
      <w:r>
        <w:rPr>
          <w:rFonts w:ascii="Courier New" w:cs="Courier New" w:eastAsia="Courier New" w:hAnsi="Courier New"/>
          <w:color w:val="1F4E79"/>
          <w:sz w:val="18"/>
          <w:szCs w:val="18"/>
        </w:rPr>
        <w:t xml:space="preserve">UNION ALL SELECT 'orders',   COUNT(*) FROM orders</w:t>
      </w:r>
    </w:p>
    <w:p>
      <w:pPr>
        <w:shd w:fill="F4F4F4" w:val="clear"/>
        <w:spacing w:after="0" w:before="0"/>
        <w:ind w:left="200" w:right="200"/>
      </w:pPr>
      <w:r>
        <w:rPr>
          <w:rFonts w:ascii="Courier New" w:cs="Courier New" w:eastAsia="Courier New" w:hAnsi="Courier New"/>
          <w:color w:val="1F4E79"/>
          <w:sz w:val="18"/>
          <w:szCs w:val="18"/>
        </w:rPr>
        <w:t xml:space="preserve">UNION ALL SELECT 'products',  COUNT(*) FROM products;</w:t>
      </w:r>
    </w:p>
    <w:p>
      <w:pPr>
        <w:shd w:fill="F4F4F4" w:val="clear"/>
        <w:spacing w:after="120" w:before="0"/>
      </w:pP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FFF2CC" w:sz="1"/>
              <w:left w:val="single" w:color="FFF2CC" w:sz="1"/>
              <w:bottom w:val="single" w:color="FFF2CC" w:sz="1"/>
              <w:right w:val="single" w:color="FFF2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FFF2CC" w:sz="1"/>
              <w:left w:val="single" w:color="FFF2CC" w:sz="1"/>
              <w:bottom w:val="single" w:color="FFF2CC" w:sz="1"/>
              <w:right w:val="single" w:color="FFF2CC" w:sz="1"/>
            </w:tcBorders>
            <w:shd w:fill="FFF2CC" w:val="clear"/>
            <w:tcMar>
              <w:top w:type="dxa" w:w="100"/>
              <w:left w:type="dxa" w:w="160"/>
              <w:bottom w:type="dxa" w:w="100"/>
              <w:right w:type="dxa" w:w="160"/>
            </w:tcMar>
          </w:tcPr>
          <w:p>
            <w:r>
              <w:rPr>
                <w:rFonts w:ascii="Arial" w:cs="Arial" w:eastAsia="Arial" w:hAnsi="Arial"/>
                <w:color w:val="7F6000"/>
                <w:sz w:val="19"/>
                <w:szCs w:val="19"/>
              </w:rPr>
              <w:t xml:space="preserve">If you wipe and restart Postgres, re-run seed_db.py. Qdrant data (embeddings) is independent — managed separately through the Examples Manager.</w:t>
            </w:r>
          </w:p>
        </w:tc>
      </w:tr>
    </w:tbl>
    <w:p>
      <w:r>
        <w:br w:type="page"/>
      </w:r>
    </w:p>
    <w:p>
      <w:pPr>
        <w:pStyle w:val="Heading1"/>
        <w:shd w:fill="1F4E79" w:val="clear"/>
        <w:spacing w:after="240" w:before="400"/>
        <w:ind w:left="200"/>
      </w:pPr>
      <w:bookmarkStart w:name="Step_3_Start_Backend_and_Frontend" w:id="1"/>
      <w:r>
        <w:rPr>
          <w:rFonts w:ascii="Arial" w:cs="Arial" w:eastAsia="Arial" w:hAnsi="Arial"/>
          <w:b/>
          <w:bCs/>
          <w:color w:val="FFFFFF"/>
          <w:sz w:val="36"/>
          <w:szCs w:val="36"/>
        </w:rPr>
        <w:t xml:space="preserve">Step 3 — Start Backend and Frontend</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Starts the FastAPI backend (the brains of the system) and the Next.js frontend (the UI). The backend creates any missing admin tables on startup, connects to Postgres and Qdrant, and exposes the REST API.</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Environment setup</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Copy the example env file if not already done:</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cp backend/.env.example backend/.env</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Open backend/.env and set your OpenAI key:</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OPENAI_API_KEY=sk-...your-real-key-here...</w:t>
      </w:r>
    </w:p>
    <w:p>
      <w:pPr>
        <w:shd w:fill="F4F4F4" w:val="clear"/>
        <w:spacing w:after="120" w:before="0"/>
      </w:pP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Start Backend — Terminal 1</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cd backend</w:t>
      </w:r>
    </w:p>
    <w:p>
      <w:pPr>
        <w:shd w:fill="F4F4F4" w:val="clear"/>
        <w:spacing w:after="0" w:before="0"/>
        <w:ind w:left="200" w:right="200"/>
      </w:pPr>
      <w:r>
        <w:rPr>
          <w:rFonts w:ascii="Courier New" w:cs="Courier New" w:eastAsia="Courier New" w:hAnsi="Courier New"/>
          <w:color w:val="1F4E79"/>
          <w:sz w:val="18"/>
          <w:szCs w:val="18"/>
        </w:rPr>
        <w:t xml:space="preserve">uv run uvicorn app.main:app --reload --port 8000</w:t>
      </w:r>
    </w:p>
    <w:p>
      <w:pPr>
        <w:shd w:fill="F4F4F4" w:val="clear"/>
        <w:spacing w:after="120" w:before="0"/>
      </w:pPr>
    </w:p>
    <w:p>
      <w:pPr>
        <w:spacing w:after="80" w:before="60"/>
        <w:jc w:val="left"/>
      </w:pPr>
      <w:r>
        <w:rPr>
          <w:rFonts w:ascii="Arial" w:cs="Arial" w:eastAsia="Arial" w:hAnsi="Arial"/>
          <w:b/>
          <w:bCs/>
          <w:i w:val="false"/>
          <w:iCs w:val="false"/>
          <w:color w:val="111111"/>
          <w:sz w:val="20"/>
          <w:szCs w:val="20"/>
        </w:rPr>
        <w:t xml:space="preserve">Verify:</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curl http://localhost:8000/health</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{"status":"ok","service":"QueryMind AI"}</w:t>
      </w:r>
    </w:p>
    <w:p>
      <w:pPr>
        <w:spacing w:after="160" w:before="60"/>
        <w:jc w:val="left"/>
      </w:pPr>
      <w:r>
        <w:rPr>
          <w:rFonts w:ascii="Arial" w:cs="Arial" w:eastAsia="Arial" w:hAnsi="Arial"/>
          <w:b w:val="false"/>
          <w:bCs w:val="false"/>
          <w:i w:val="false"/>
          <w:iCs w:val="false"/>
          <w:color w:val="111111"/>
          <w:sz w:val="20"/>
          <w:szCs w:val="20"/>
        </w:rPr>
        <w:t xml:space="preserve">API docs available at:  http://localhost:8000/docs</w:t>
      </w:r>
    </w:p>
    <w:p>
      <w:pPr>
        <w:pStyle w:val="Heading2"/>
        <w:pBdr>
          <w:bottom w:val="single" w:color="2E75B6" w:sz="6" w:space="2"/>
        </w:pBdr>
        <w:spacing w:after="140" w:before="280"/>
      </w:pPr>
      <w:r>
        <w:rPr>
          <w:rFonts w:ascii="Arial" w:cs="Arial" w:eastAsia="Arial" w:hAnsi="Arial"/>
          <w:b/>
          <w:bCs/>
          <w:color w:val="2E75B6"/>
          <w:sz w:val="28"/>
          <w:szCs w:val="28"/>
        </w:rPr>
        <w:t xml:space="preserve">Start Frontend — Terminal 2</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cd frontend</w:t>
      </w:r>
    </w:p>
    <w:p>
      <w:pPr>
        <w:shd w:fill="F4F4F4" w:val="clear"/>
        <w:spacing w:after="0" w:before="0"/>
        <w:ind w:left="200" w:right="200"/>
      </w:pPr>
      <w:r>
        <w:rPr>
          <w:rFonts w:ascii="Courier New" w:cs="Courier New" w:eastAsia="Courier New" w:hAnsi="Courier New"/>
          <w:color w:val="1F4E79"/>
          <w:sz w:val="18"/>
          <w:szCs w:val="18"/>
        </w:rPr>
        <w:t xml:space="preserve">npm run dev</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Verify:  http://localhost:3000  loads in browser — sidebar with navigation visible.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E8F0" w:sz="1"/>
              <w:left w:val="single" w:color="D5E8F0" w:sz="1"/>
              <w:bottom w:val="single" w:color="D5E8F0" w:sz="1"/>
              <w:right w:val="single" w:color="D5E8F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D5E8F0" w:sz="1"/>
              <w:left w:val="single" w:color="D5E8F0" w:sz="1"/>
              <w:bottom w:val="single" w:color="D5E8F0" w:sz="1"/>
              <w:right w:val="single" w:color="D5E8F0" w:sz="1"/>
            </w:tcBorders>
            <w:shd w:fill="D5E8F0" w:val="clear"/>
            <w:tcMar>
              <w:top w:type="dxa" w:w="100"/>
              <w:left w:type="dxa" w:w="160"/>
              <w:bottom w:type="dxa" w:w="100"/>
              <w:right w:type="dxa" w:w="160"/>
            </w:tcMar>
          </w:tcPr>
          <w:p>
            <w:r>
              <w:rPr>
                <w:rFonts w:ascii="Arial" w:cs="Arial" w:eastAsia="Arial" w:hAnsi="Arial"/>
                <w:color w:val="111111"/>
                <w:sz w:val="19"/>
                <w:szCs w:val="19"/>
              </w:rPr>
              <w:t xml:space="preserve">The backend's lifespan handler runs Base.metadata.create_all on startup — this is what creates the admin tables (few_shot_examples, guardrail_config, etc.) the first time. Always start the backend before seeding.</w:t>
            </w:r>
          </w:p>
        </w:tc>
      </w:tr>
    </w:tbl>
    <w:p>
      <w:r>
        <w:br w:type="page"/>
      </w:r>
    </w:p>
    <w:p>
      <w:pPr>
        <w:pStyle w:val="Heading1"/>
        <w:shd w:fill="1F4E79" w:val="clear"/>
        <w:spacing w:after="240" w:before="400"/>
        <w:ind w:left="200"/>
      </w:pPr>
      <w:bookmarkStart w:name="Step_4_Schema_Manager" w:id="1"/>
      <w:r>
        <w:rPr>
          <w:rFonts w:ascii="Arial" w:cs="Arial" w:eastAsia="Arial" w:hAnsi="Arial"/>
          <w:b/>
          <w:bCs/>
          <w:color w:val="FFFFFF"/>
          <w:sz w:val="36"/>
          <w:szCs w:val="36"/>
        </w:rPr>
        <w:t xml:space="preserve">Step 4 — Schema Manager</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Lets you add human-readable descriptions and synonyms to database columns. The Schema Linker (Step 2 of the query pipeline) uses these descriptions to map words in the user's question to the correct table and column names.</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Why it matters</w:t>
      </w:r>
    </w:p>
    <w:p>
      <w:pPr>
        <w:spacing w:after="80" w:before="60"/>
        <w:jc w:val="left"/>
      </w:pPr>
      <w:r>
        <w:rPr>
          <w:rFonts w:ascii="Arial" w:cs="Arial" w:eastAsia="Arial" w:hAnsi="Arial"/>
          <w:b w:val="false"/>
          <w:bCs w:val="false"/>
          <w:i w:val="false"/>
          <w:iCs w:val="false"/>
          <w:color w:val="111111"/>
          <w:sz w:val="20"/>
          <w:szCs w:val="20"/>
        </w:rPr>
        <w:t xml:space="preserve">Without descriptions, the LLM must guess what columns mean from their names alone. With descriptions, it understands that:</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"segment" column means customer tier: standard, premium, or enterprise</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"status" on orders means lifecycle state: pending, shipped, delivered, cancelled</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"line_total" is the computed revenue per order line item</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Storage</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PostgreSQL — schema_columns table</w:t>
            </w:r>
          </w:p>
        </w:tc>
      </w:tr>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API</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GET / POST / PATCH / DELETE  /admin/schema/columns</w:t>
            </w:r>
          </w:p>
        </w:tc>
      </w:tr>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Pipeline</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Schema Linker reads these at query time to build a context-rich schema prompt for the LLM</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Steps — via API (http://localhost:8000/docs)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Introspect live schema — see all tables and columns: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GET  /admin/schema/introspect</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Add a description for the orders.status column:</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/admin/schema/columns</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0" w:before="0"/>
        <w:ind w:left="200" w:right="200"/>
      </w:pPr>
      <w:r>
        <w:rPr>
          <w:rFonts w:ascii="Courier New" w:cs="Courier New" w:eastAsia="Courier New" w:hAnsi="Courier New"/>
          <w:color w:val="1F4E79"/>
          <w:sz w:val="18"/>
          <w:szCs w:val="18"/>
        </w:rPr>
        <w:t xml:space="preserve">  "table_name":   "orders",</w:t>
      </w:r>
    </w:p>
    <w:p>
      <w:pPr>
        <w:shd w:fill="F4F4F4" w:val="clear"/>
        <w:spacing w:after="0" w:before="0"/>
        <w:ind w:left="200" w:right="200"/>
      </w:pPr>
      <w:r>
        <w:rPr>
          <w:rFonts w:ascii="Courier New" w:cs="Courier New" w:eastAsia="Courier New" w:hAnsi="Courier New"/>
          <w:color w:val="1F4E79"/>
          <w:sz w:val="18"/>
          <w:szCs w:val="18"/>
        </w:rPr>
        <w:t xml:space="preserve">  "column_name":  "status",</w:t>
      </w:r>
    </w:p>
    <w:p>
      <w:pPr>
        <w:shd w:fill="F4F4F4" w:val="clear"/>
        <w:spacing w:after="0" w:before="0"/>
        <w:ind w:left="200" w:right="200"/>
      </w:pPr>
      <w:r>
        <w:rPr>
          <w:rFonts w:ascii="Courier New" w:cs="Courier New" w:eastAsia="Courier New" w:hAnsi="Courier New"/>
          <w:color w:val="1F4E79"/>
          <w:sz w:val="18"/>
          <w:szCs w:val="18"/>
        </w:rPr>
        <w:t xml:space="preserve">  "description":  "Order lifecycle state. Values: pending, shipped, delivered, cancelled",</w:t>
      </w:r>
    </w:p>
    <w:p>
      <w:pPr>
        <w:shd w:fill="F4F4F4" w:val="clear"/>
        <w:spacing w:after="0" w:before="0"/>
        <w:ind w:left="200" w:right="200"/>
      </w:pPr>
      <w:r>
        <w:rPr>
          <w:rFonts w:ascii="Courier New" w:cs="Courier New" w:eastAsia="Courier New" w:hAnsi="Courier New"/>
          <w:color w:val="1F4E79"/>
          <w:sz w:val="18"/>
          <w:szCs w:val="18"/>
        </w:rPr>
        <w:t xml:space="preserve">  "synonyms":     ["state", "order state", "lifecycle", "fulfillment status"],</w:t>
      </w:r>
    </w:p>
    <w:p>
      <w:pPr>
        <w:shd w:fill="F4F4F4" w:val="clear"/>
        <w:spacing w:after="0" w:before="0"/>
        <w:ind w:left="200" w:right="200"/>
      </w:pPr>
      <w:r>
        <w:rPr>
          <w:rFonts w:ascii="Courier New" w:cs="Courier New" w:eastAsia="Courier New" w:hAnsi="Courier New"/>
          <w:color w:val="1F4E79"/>
          <w:sz w:val="18"/>
          <w:szCs w:val="18"/>
        </w:rPr>
        <w:t xml:space="preserve">  "is_sensitive": false</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Add description for customers.segment: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/admin/schema/columns</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0" w:before="0"/>
        <w:ind w:left="200" w:right="200"/>
      </w:pPr>
      <w:r>
        <w:rPr>
          <w:rFonts w:ascii="Courier New" w:cs="Courier New" w:eastAsia="Courier New" w:hAnsi="Courier New"/>
          <w:color w:val="1F4E79"/>
          <w:sz w:val="18"/>
          <w:szCs w:val="18"/>
        </w:rPr>
        <w:t xml:space="preserve">  "table_name":   "customers",</w:t>
      </w:r>
    </w:p>
    <w:p>
      <w:pPr>
        <w:shd w:fill="F4F4F4" w:val="clear"/>
        <w:spacing w:after="0" w:before="0"/>
        <w:ind w:left="200" w:right="200"/>
      </w:pPr>
      <w:r>
        <w:rPr>
          <w:rFonts w:ascii="Courier New" w:cs="Courier New" w:eastAsia="Courier New" w:hAnsi="Courier New"/>
          <w:color w:val="1F4E79"/>
          <w:sz w:val="18"/>
          <w:szCs w:val="18"/>
        </w:rPr>
        <w:t xml:space="preserve">  "column_name":  "segment",</w:t>
      </w:r>
    </w:p>
    <w:p>
      <w:pPr>
        <w:shd w:fill="F4F4F4" w:val="clear"/>
        <w:spacing w:after="0" w:before="0"/>
        <w:ind w:left="200" w:right="200"/>
      </w:pPr>
      <w:r>
        <w:rPr>
          <w:rFonts w:ascii="Courier New" w:cs="Courier New" w:eastAsia="Courier New" w:hAnsi="Courier New"/>
          <w:color w:val="1F4E79"/>
          <w:sz w:val="18"/>
          <w:szCs w:val="18"/>
        </w:rPr>
        <w:t xml:space="preserve">  "description":  "Customer tier. Values: standard, premium, enterprise",</w:t>
      </w:r>
    </w:p>
    <w:p>
      <w:pPr>
        <w:shd w:fill="F4F4F4" w:val="clear"/>
        <w:spacing w:after="0" w:before="0"/>
        <w:ind w:left="200" w:right="200"/>
      </w:pPr>
      <w:r>
        <w:rPr>
          <w:rFonts w:ascii="Courier New" w:cs="Courier New" w:eastAsia="Courier New" w:hAnsi="Courier New"/>
          <w:color w:val="1F4E79"/>
          <w:sz w:val="18"/>
          <w:szCs w:val="18"/>
        </w:rPr>
        <w:t xml:space="preserve">  "synonyms":     ["tier", "customer type", "plan", "account type"],</w:t>
      </w:r>
    </w:p>
    <w:p>
      <w:pPr>
        <w:shd w:fill="F4F4F4" w:val="clear"/>
        <w:spacing w:after="0" w:before="0"/>
        <w:ind w:left="200" w:right="200"/>
      </w:pPr>
      <w:r>
        <w:rPr>
          <w:rFonts w:ascii="Courier New" w:cs="Courier New" w:eastAsia="Courier New" w:hAnsi="Courier New"/>
          <w:color w:val="1F4E79"/>
          <w:sz w:val="18"/>
          <w:szCs w:val="18"/>
        </w:rPr>
        <w:t xml:space="preserve">  "is_sensitive": false</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Recommended columns to describe for best query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orders.status</w:t>
            </w:r>
          </w:p>
        </w:tc>
        <w:tc>
          <w:tcPr>
            <w:tcW w:type="dxa" w:w="6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pending / shipped / delivered / cancelled</w:t>
            </w:r>
          </w:p>
        </w:tc>
      </w:tr>
      <w:tr>
        <w:tc>
          <w:tcPr>
            <w:tcW w:type="dxa" w:w="2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customers.segment</w:t>
            </w:r>
          </w:p>
        </w:tc>
        <w:tc>
          <w:tcPr>
            <w:tcW w:type="dxa" w:w="6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standard / premium / enterprise</w:t>
            </w:r>
          </w:p>
        </w:tc>
      </w:tr>
      <w:tr>
        <w:tc>
          <w:tcPr>
            <w:tcW w:type="dxa" w:w="2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order_items.line_total</w:t>
            </w:r>
          </w:p>
        </w:tc>
        <w:tc>
          <w:tcPr>
            <w:tcW w:type="dxa" w:w="6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Computed revenue per line item (quantity x unit_price)</w:t>
            </w:r>
          </w:p>
        </w:tc>
      </w:tr>
      <w:tr>
        <w:tc>
          <w:tcPr>
            <w:tcW w:type="dxa" w:w="2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products.is_active</w:t>
            </w:r>
          </w:p>
        </w:tc>
        <w:tc>
          <w:tcPr>
            <w:tcW w:type="dxa" w:w="6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Whether the product is currently available for sale</w:t>
            </w:r>
          </w:p>
        </w:tc>
      </w:tr>
      <w:tr>
        <w:tc>
          <w:tcPr>
            <w:tcW w:type="dxa" w:w="2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products.stock_quantity</w:t>
            </w:r>
          </w:p>
        </w:tc>
        <w:tc>
          <w:tcPr>
            <w:tcW w:type="dxa" w:w="6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Current units available in inventory</w:t>
            </w:r>
          </w:p>
        </w:tc>
      </w:tr>
      <w:tr>
        <w:tc>
          <w:tcPr>
            <w:tcW w:type="dxa" w:w="26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orders.discount_amount</w:t>
            </w:r>
          </w:p>
        </w:tc>
        <w:tc>
          <w:tcPr>
            <w:tcW w:type="dxa" w:w="67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Discount applied to the order total</w:t>
            </w:r>
          </w:p>
        </w:tc>
      </w:tr>
    </w:tbl>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Verify:  GET /admin/schema/columns  returns all added records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1"/>
              <w:left w:val="single" w:color="E2EFDA" w:sz="1"/>
              <w:bottom w:val="single" w:color="E2EFDA" w:sz="1"/>
              <w:right w:val="single" w:color="E2EFD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8160"/>
            <w:tcBorders>
              <w:top w:val="single" w:color="E2EFDA" w:sz="1"/>
              <w:left w:val="single" w:color="E2EFDA" w:sz="1"/>
              <w:bottom w:val="single" w:color="E2EFDA" w:sz="1"/>
              <w:right w:val="single" w:color="E2EFDA" w:sz="1"/>
            </w:tcBorders>
            <w:shd w:fill="E2EFDA" w:val="clear"/>
            <w:tcMar>
              <w:top w:type="dxa" w:w="100"/>
              <w:left w:type="dxa" w:w="160"/>
              <w:bottom w:type="dxa" w:w="100"/>
              <w:right w:type="dxa" w:w="160"/>
            </w:tcMar>
          </w:tcPr>
          <w:p>
            <w:r>
              <w:rPr>
                <w:rFonts w:ascii="Arial" w:cs="Arial" w:eastAsia="Arial" w:hAnsi="Arial"/>
                <w:color w:val="375623"/>
                <w:sz w:val="19"/>
                <w:szCs w:val="19"/>
              </w:rPr>
              <w:t xml:space="preserve">Add synonyms generously. A user might say 'tier' when the column is called 'segment', or 'revenue' when the column is 'line_total'. Synonyms bridge that gap.</w:t>
            </w:r>
          </w:p>
        </w:tc>
      </w:tr>
    </w:tbl>
    <w:p>
      <w:r>
        <w:br w:type="page"/>
      </w:r>
    </w:p>
    <w:p>
      <w:pPr>
        <w:pStyle w:val="Heading1"/>
        <w:shd w:fill="1F4E79" w:val="clear"/>
        <w:spacing w:after="240" w:before="400"/>
        <w:ind w:left="200"/>
      </w:pPr>
      <w:bookmarkStart w:name="Step_5_Examples_Manager" w:id="1"/>
      <w:r>
        <w:rPr>
          <w:rFonts w:ascii="Arial" w:cs="Arial" w:eastAsia="Arial" w:hAnsi="Arial"/>
          <w:b/>
          <w:bCs/>
          <w:color w:val="FFFFFF"/>
          <w:sz w:val="36"/>
          <w:szCs w:val="36"/>
        </w:rPr>
        <w:t xml:space="preserve">Step 5 — Examples Manager</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Manages few-shot examples — pairs of a natural language question and the correct SQL. When a user asks a question, the system finds the most semantically similar examples and includes them in the LLM prompt. This dramatically improves SQL accuracy.</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How the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PostgreSQL</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few_shot_examples table — source of truth (question, sql, query_type)</w:t>
            </w:r>
          </w:p>
        </w:tc>
      </w:tr>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Qdrant</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few_shot_examples collection — only the question is embedded and stored as a vector; SQL travels as payload metadata</w:t>
            </w:r>
          </w:p>
        </w:tc>
      </w:tr>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At query time</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User question is embedded → vector search in Qdrant → top-4 similar examples retrieved → injected into GPT-4o prompt</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Why semantic search matters</w:t>
      </w:r>
    </w:p>
    <w:p>
      <w:pPr>
        <w:spacing w:after="80" w:before="60"/>
        <w:jc w:val="left"/>
      </w:pPr>
      <w:r>
        <w:rPr>
          <w:rFonts w:ascii="Arial" w:cs="Arial" w:eastAsia="Arial" w:hAnsi="Arial"/>
          <w:b w:val="false"/>
          <w:bCs w:val="false"/>
          <w:i w:val="false"/>
          <w:iCs w:val="false"/>
          <w:color w:val="111111"/>
          <w:sz w:val="20"/>
          <w:szCs w:val="20"/>
        </w:rPr>
        <w:t xml:space="preserve">A keyword search would miss this match:</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Stored example:  "What were the top 5 products by revenue?"</w:t>
      </w:r>
    </w:p>
    <w:p>
      <w:pPr>
        <w:shd w:fill="F4F4F4" w:val="clear"/>
        <w:spacing w:after="0" w:before="0"/>
        <w:ind w:left="200" w:right="200"/>
      </w:pPr>
      <w:r>
        <w:rPr>
          <w:rFonts w:ascii="Courier New" w:cs="Courier New" w:eastAsia="Courier New" w:hAnsi="Courier New"/>
          <w:color w:val="1F4E79"/>
          <w:sz w:val="18"/>
          <w:szCs w:val="18"/>
        </w:rPr>
        <w:t xml:space="preserve">User question:   "Best selling items this month"</w:t>
      </w:r>
    </w:p>
    <w:p>
      <w:pPr>
        <w:shd w:fill="F4F4F4" w:val="clear"/>
        <w:spacing w:after="120" w:before="0"/>
      </w:pPr>
    </w:p>
    <w:p>
      <w:pPr>
        <w:spacing w:after="80" w:before="60"/>
        <w:jc w:val="left"/>
      </w:pPr>
      <w:r>
        <w:rPr>
          <w:rFonts w:ascii="Arial" w:cs="Arial" w:eastAsia="Arial" w:hAnsi="Arial"/>
          <w:b w:val="false"/>
          <w:bCs w:val="false"/>
          <w:i w:val="false"/>
          <w:iCs w:val="false"/>
          <w:color w:val="111111"/>
          <w:sz w:val="20"/>
          <w:szCs w:val="20"/>
        </w:rPr>
        <w:t xml:space="preserve">These say different things but mean the same thing. Qdrant's cosine similarity on the embeddings catches this, so the right SQL pattern is always retrieved.</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Steps — Add your first examples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Create example 1 — simple count: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/admin/examples</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0" w:before="0"/>
        <w:ind w:left="200" w:right="200"/>
      </w:pPr>
      <w:r>
        <w:rPr>
          <w:rFonts w:ascii="Courier New" w:cs="Courier New" w:eastAsia="Courier New" w:hAnsi="Courier New"/>
          <w:color w:val="1F4E79"/>
          <w:sz w:val="18"/>
          <w:szCs w:val="18"/>
        </w:rPr>
        <w:t xml:space="preserve">  "question":   "How many customers do we have?",</w:t>
      </w:r>
    </w:p>
    <w:p>
      <w:pPr>
        <w:shd w:fill="F4F4F4" w:val="clear"/>
        <w:spacing w:after="0" w:before="0"/>
        <w:ind w:left="200" w:right="200"/>
      </w:pPr>
      <w:r>
        <w:rPr>
          <w:rFonts w:ascii="Courier New" w:cs="Courier New" w:eastAsia="Courier New" w:hAnsi="Courier New"/>
          <w:color w:val="1F4E79"/>
          <w:sz w:val="18"/>
          <w:szCs w:val="18"/>
        </w:rPr>
        <w:t xml:space="preserve">  "sql":        "SELECT COUNT(*) AS total_customers FROM customers",</w:t>
      </w:r>
    </w:p>
    <w:p>
      <w:pPr>
        <w:shd w:fill="F4F4F4" w:val="clear"/>
        <w:spacing w:after="0" w:before="0"/>
        <w:ind w:left="200" w:right="200"/>
      </w:pPr>
      <w:r>
        <w:rPr>
          <w:rFonts w:ascii="Courier New" w:cs="Courier New" w:eastAsia="Courier New" w:hAnsi="Courier New"/>
          <w:color w:val="1F4E79"/>
          <w:sz w:val="18"/>
          <w:szCs w:val="18"/>
        </w:rPr>
        <w:t xml:space="preserve">  "query_type": "analytical"</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Create example 2 — top-N with JOIN:</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/admin/examples</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0" w:before="0"/>
        <w:ind w:left="200" w:right="200"/>
      </w:pPr>
      <w:r>
        <w:rPr>
          <w:rFonts w:ascii="Courier New" w:cs="Courier New" w:eastAsia="Courier New" w:hAnsi="Courier New"/>
          <w:color w:val="1F4E79"/>
          <w:sz w:val="18"/>
          <w:szCs w:val="18"/>
        </w:rPr>
        <w:t xml:space="preserve">  "question":   "What are the top 5 products by revenue?",</w:t>
      </w:r>
    </w:p>
    <w:p>
      <w:pPr>
        <w:shd w:fill="F4F4F4" w:val="clear"/>
        <w:spacing w:after="0" w:before="0"/>
        <w:ind w:left="200" w:right="200"/>
      </w:pPr>
      <w:r>
        <w:rPr>
          <w:rFonts w:ascii="Courier New" w:cs="Courier New" w:eastAsia="Courier New" w:hAnsi="Courier New"/>
          <w:color w:val="1F4E79"/>
          <w:sz w:val="18"/>
          <w:szCs w:val="18"/>
        </w:rPr>
        <w:t xml:space="preserve">  "sql":        "SELECT p.name, SUM(oi.line_total) AS revenue FROM order_items oi JOIN products p ON p.id = oi.product_id GROUP BY p.name ORDER BY revenue DESC LIMIT 5",</w:t>
      </w:r>
    </w:p>
    <w:p>
      <w:pPr>
        <w:shd w:fill="F4F4F4" w:val="clear"/>
        <w:spacing w:after="0" w:before="0"/>
        <w:ind w:left="200" w:right="200"/>
      </w:pPr>
      <w:r>
        <w:rPr>
          <w:rFonts w:ascii="Courier New" w:cs="Courier New" w:eastAsia="Courier New" w:hAnsi="Courier New"/>
          <w:color w:val="1F4E79"/>
          <w:sz w:val="18"/>
          <w:szCs w:val="18"/>
        </w:rPr>
        <w:t xml:space="preserve">  "query_type": "analytical"</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Create example 3 — date filter:</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/admin/examples</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0" w:before="0"/>
        <w:ind w:left="200" w:right="200"/>
      </w:pPr>
      <w:r>
        <w:rPr>
          <w:rFonts w:ascii="Courier New" w:cs="Courier New" w:eastAsia="Courier New" w:hAnsi="Courier New"/>
          <w:color w:val="1F4E79"/>
          <w:sz w:val="18"/>
          <w:szCs w:val="18"/>
        </w:rPr>
        <w:t xml:space="preserve">  "question":   "How many orders were placed last month?",</w:t>
      </w:r>
    </w:p>
    <w:p>
      <w:pPr>
        <w:shd w:fill="F4F4F4" w:val="clear"/>
        <w:spacing w:after="0" w:before="0"/>
        <w:ind w:left="200" w:right="200"/>
      </w:pPr>
      <w:r>
        <w:rPr>
          <w:rFonts w:ascii="Courier New" w:cs="Courier New" w:eastAsia="Courier New" w:hAnsi="Courier New"/>
          <w:color w:val="1F4E79"/>
          <w:sz w:val="18"/>
          <w:szCs w:val="18"/>
        </w:rPr>
        <w:t xml:space="preserve">  "sql":        "SELECT COUNT(*) FROM orders WHERE created_at &gt;= NOW() - INTERVAL '1 month'",</w:t>
      </w:r>
    </w:p>
    <w:p>
      <w:pPr>
        <w:shd w:fill="F4F4F4" w:val="clear"/>
        <w:spacing w:after="0" w:before="0"/>
        <w:ind w:left="200" w:right="200"/>
      </w:pPr>
      <w:r>
        <w:rPr>
          <w:rFonts w:ascii="Courier New" w:cs="Courier New" w:eastAsia="Courier New" w:hAnsi="Courier New"/>
          <w:color w:val="1F4E79"/>
          <w:sz w:val="18"/>
          <w:szCs w:val="18"/>
        </w:rPr>
        <w:t xml:space="preserve">  "query_type": "analytical"</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Create example 4 — segment filter:</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/admin/examples</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0" w:before="0"/>
        <w:ind w:left="200" w:right="200"/>
      </w:pPr>
      <w:r>
        <w:rPr>
          <w:rFonts w:ascii="Courier New" w:cs="Courier New" w:eastAsia="Courier New" w:hAnsi="Courier New"/>
          <w:color w:val="1F4E79"/>
          <w:sz w:val="18"/>
          <w:szCs w:val="18"/>
        </w:rPr>
        <w:t xml:space="preserve">  "question":   "Show me total revenue by customer segment",</w:t>
      </w:r>
    </w:p>
    <w:p>
      <w:pPr>
        <w:shd w:fill="F4F4F4" w:val="clear"/>
        <w:spacing w:after="0" w:before="0"/>
        <w:ind w:left="200" w:right="200"/>
      </w:pPr>
      <w:r>
        <w:rPr>
          <w:rFonts w:ascii="Courier New" w:cs="Courier New" w:eastAsia="Courier New" w:hAnsi="Courier New"/>
          <w:color w:val="1F4E79"/>
          <w:sz w:val="18"/>
          <w:szCs w:val="18"/>
        </w:rPr>
        <w:t xml:space="preserve">  "sql":        "SELECT c.segment, SUM(o.total_amount) AS revenue FROM orders o JOIN customers c ON c.id = o.customer_id GROUP BY c.segment ORDER BY revenue DESC",</w:t>
      </w:r>
    </w:p>
    <w:p>
      <w:pPr>
        <w:shd w:fill="F4F4F4" w:val="clear"/>
        <w:spacing w:after="0" w:before="0"/>
        <w:ind w:left="200" w:right="200"/>
      </w:pPr>
      <w:r>
        <w:rPr>
          <w:rFonts w:ascii="Courier New" w:cs="Courier New" w:eastAsia="Courier New" w:hAnsi="Courier New"/>
          <w:color w:val="1F4E79"/>
          <w:sz w:val="18"/>
          <w:szCs w:val="18"/>
        </w:rPr>
        <w:t xml:space="preserve">  "query_type": "analytical"</w:t>
      </w:r>
    </w:p>
    <w:p>
      <w:pPr>
        <w:shd w:fill="F4F4F4" w:val="clear"/>
        <w:spacing w:after="0" w:before="0"/>
        <w:ind w:left="200" w:right="200"/>
      </w:pPr>
      <w:r>
        <w:rPr>
          <w:rFonts w:ascii="Courier New" w:cs="Courier New" w:eastAsia="Courier New" w:hAnsi="Courier New"/>
          <w:color w:val="1F4E79"/>
          <w:sz w:val="18"/>
          <w:szCs w:val="18"/>
        </w:rPr>
        <w:t xml:space="preserve">}</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Verify in Qdrant dashboard (http://localhost:6333/dashboard):</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Open Collections → few_shot_examples</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Points count should equal number of examples you added</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Click any point to see the payload (question, sql, query_type)</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Sync embeddings (use after bulk imports):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/admin/examples/sync-embeddings</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{"message": "Sync complete"}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1"/>
              <w:left w:val="single" w:color="E2EFDA" w:sz="1"/>
              <w:bottom w:val="single" w:color="E2EFDA" w:sz="1"/>
              <w:right w:val="single" w:color="E2EFD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8160"/>
            <w:tcBorders>
              <w:top w:val="single" w:color="E2EFDA" w:sz="1"/>
              <w:left w:val="single" w:color="E2EFDA" w:sz="1"/>
              <w:bottom w:val="single" w:color="E2EFDA" w:sz="1"/>
              <w:right w:val="single" w:color="E2EFDA" w:sz="1"/>
            </w:tcBorders>
            <w:shd w:fill="E2EFDA" w:val="clear"/>
            <w:tcMar>
              <w:top w:type="dxa" w:w="100"/>
              <w:left w:type="dxa" w:w="160"/>
              <w:bottom w:type="dxa" w:w="100"/>
              <w:right w:type="dxa" w:w="160"/>
            </w:tcMar>
          </w:tcPr>
          <w:p>
            <w:r>
              <w:rPr>
                <w:rFonts w:ascii="Arial" w:cs="Arial" w:eastAsia="Arial" w:hAnsi="Arial"/>
                <w:color w:val="375623"/>
                <w:sz w:val="19"/>
                <w:szCs w:val="19"/>
              </w:rPr>
              <w:t xml:space="preserve">Aim for 20-30 examples covering your most common query patterns: counts, top-N, date ranges, JOINs, GROUP BY, and segment filters. Quality of examples = quality of generated SQL.</w:t>
            </w:r>
          </w:p>
        </w:tc>
      </w:tr>
    </w:tbl>
    <w:p>
      <w:r>
        <w:br w:type="page"/>
      </w:r>
    </w:p>
    <w:p>
      <w:pPr>
        <w:pStyle w:val="Heading1"/>
        <w:shd w:fill="1F4E79" w:val="clear"/>
        <w:spacing w:after="240" w:before="400"/>
        <w:ind w:left="200"/>
      </w:pPr>
      <w:bookmarkStart w:name="Step_6_Guardrails_Config" w:id="1"/>
      <w:r>
        <w:rPr>
          <w:rFonts w:ascii="Arial" w:cs="Arial" w:eastAsia="Arial" w:hAnsi="Arial"/>
          <w:b/>
          <w:bCs/>
          <w:color w:val="FFFFFF"/>
          <w:sz w:val="36"/>
          <w:szCs w:val="36"/>
        </w:rPr>
        <w:t xml:space="preserve">Step 6 — Guardrails Config</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Guardrails act as a safety layer in Step 5 of the query pipeline (Validator). They control exactly what the generated SQL is allowed to do — preventing destructive operations, limiting result size, and restricting schema access.</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Default guardrail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allow_select</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true   — SELECT queries are allowed (read-only analytics)</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allow_insert</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false  — INSERT is blocked</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allow_update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false  — UPDATE is blocked</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allow_delete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false  — DELETE is blocked</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max_rows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500    — Result sets are capped at 500 rows</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restrict_to_schema</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public — Queries are restricted to the public schema</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Steps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View all guardrails: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GET  /admin/guardrails</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Verify allow_select = true, all others = false</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Test the max_rows limit — temporarily lower it: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PATCH  /admin/guardrails/max_rows
{"value": "10"}</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Run this query:  POST /query  with  {"question": "List all customers"}</w:t>
      </w:r>
    </w:p>
    <w:p>
      <w:pPr>
        <w:spacing w:after="80" w:before="60"/>
        <w:jc w:val="left"/>
      </w:pPr>
      <w:r>
        <w:rPr>
          <w:rFonts w:ascii="Arial" w:cs="Arial" w:eastAsia="Arial" w:hAnsi="Arial"/>
          <w:b/>
          <w:bCs/>
          <w:i w:val="false"/>
          <w:iCs w:val="false"/>
          <w:color w:val="375623"/>
          <w:sz w:val="20"/>
          <w:szCs w:val="20"/>
        </w:rPr>
        <w:t xml:space="preserve">Result set should contain exactly 10 rows even though 1,000 exist</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Restore max_rows: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PATCH  /admin/guardrails/max_rows
{"value": "500"}</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Test INSERT blocking — run this query:</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"Add a new customer named John"}</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error response — INSERT not allowed by guardrails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E8F0" w:sz="1"/>
              <w:left w:val="single" w:color="D5E8F0" w:sz="1"/>
              <w:bottom w:val="single" w:color="D5E8F0" w:sz="1"/>
              <w:right w:val="single" w:color="D5E8F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D5E8F0" w:sz="1"/>
              <w:left w:val="single" w:color="D5E8F0" w:sz="1"/>
              <w:bottom w:val="single" w:color="D5E8F0" w:sz="1"/>
              <w:right w:val="single" w:color="D5E8F0" w:sz="1"/>
            </w:tcBorders>
            <w:shd w:fill="D5E8F0" w:val="clear"/>
            <w:tcMar>
              <w:top w:type="dxa" w:w="100"/>
              <w:left w:type="dxa" w:w="160"/>
              <w:bottom w:type="dxa" w:w="100"/>
              <w:right w:type="dxa" w:w="160"/>
            </w:tcMar>
          </w:tcPr>
          <w:p>
            <w:r>
              <w:rPr>
                <w:rFonts w:ascii="Arial" w:cs="Arial" w:eastAsia="Arial" w:hAnsi="Arial"/>
                <w:color w:val="111111"/>
                <w:sz w:val="19"/>
                <w:szCs w:val="19"/>
              </w:rPr>
              <w:t xml:space="preserve">The Validator step checks the generated SQL against these flags before execution. If allow_delete=false and the LLM somehow generates DELETE, it is blocked here — the SQL never reaches the database.</w:t>
            </w:r>
          </w:p>
        </w:tc>
      </w:tr>
    </w:tbl>
    <w:p>
      <w:r>
        <w:br w:type="page"/>
      </w:r>
    </w:p>
    <w:p>
      <w:pPr>
        <w:pStyle w:val="Heading1"/>
        <w:shd w:fill="1F4E79" w:val="clear"/>
        <w:spacing w:after="240" w:before="400"/>
        <w:ind w:left="200"/>
      </w:pPr>
      <w:bookmarkStart w:name="Step_7_Model_Config" w:id="1"/>
      <w:r>
        <w:rPr>
          <w:rFonts w:ascii="Arial" w:cs="Arial" w:eastAsia="Arial" w:hAnsi="Arial"/>
          <w:b/>
          <w:bCs/>
          <w:color w:val="FFFFFF"/>
          <w:sz w:val="36"/>
          <w:szCs w:val="36"/>
        </w:rPr>
        <w:t xml:space="preserve">Step 7 — Model Config</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Controls the LLM settings used by the Generator step (Step 4 of the pipeline). Changes take effect immediately on the next query — no restart required.</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Config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model</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OpenAI model to use. Default: gpt-4o. Can be changed to gpt-4o-mini for lower cost</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temperature</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0.0 = deterministic (same input = same SQL). Higher = more creative but less reliable. Keep at 0.0 for SQL generation</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max_tokens</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Maximum tokens in the LLM response. 1000 is sufficient for most SQL. Increase for very complex queries</w:t>
            </w:r>
          </w:p>
        </w:tc>
      </w:tr>
      <w:tr>
        <w:tc>
          <w:tcPr>
            <w:tcW w:type="dxa" w:w="20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dialect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SQL dialect hint sent to the LLM. Default: postgresql</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Steps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View current config:</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GET  /admin/config</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Update temperature for testing (then restore):</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PATCH  /admin/config/temperature
{"value": "0.1"}</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Switch to a cheaper model for demo (optional):</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PATCH  /admin/config/model
{"value": "gpt-4o-mini"}</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Restore defaults after testing:</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PATCH  /admin/config/temperature  {"value": "0.0"}</w:t>
      </w:r>
    </w:p>
    <w:p>
      <w:pPr>
        <w:shd w:fill="F4F4F4" w:val="clear"/>
        <w:spacing w:after="0" w:before="0"/>
        <w:ind w:left="200" w:right="200"/>
      </w:pPr>
      <w:r>
        <w:rPr>
          <w:rFonts w:ascii="Courier New" w:cs="Courier New" w:eastAsia="Courier New" w:hAnsi="Courier New"/>
          <w:color w:val="1F4E79"/>
          <w:sz w:val="18"/>
          <w:szCs w:val="18"/>
        </w:rPr>
        <w:t xml:space="preserve">PATCH  /admin/config/model        {"value": "gpt-4o"}</w:t>
      </w:r>
    </w:p>
    <w:p>
      <w:pPr>
        <w:shd w:fill="F4F4F4" w:val="clear"/>
        <w:spacing w:after="120" w:before="0"/>
      </w:pP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1"/>
              <w:left w:val="single" w:color="E2EFDA" w:sz="1"/>
              <w:bottom w:val="single" w:color="E2EFDA" w:sz="1"/>
              <w:right w:val="single" w:color="E2EFD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8160"/>
            <w:tcBorders>
              <w:top w:val="single" w:color="E2EFDA" w:sz="1"/>
              <w:left w:val="single" w:color="E2EFDA" w:sz="1"/>
              <w:bottom w:val="single" w:color="E2EFDA" w:sz="1"/>
              <w:right w:val="single" w:color="E2EFDA" w:sz="1"/>
            </w:tcBorders>
            <w:shd w:fill="E2EFDA" w:val="clear"/>
            <w:tcMar>
              <w:top w:type="dxa" w:w="100"/>
              <w:left w:type="dxa" w:w="160"/>
              <w:bottom w:type="dxa" w:w="100"/>
              <w:right w:type="dxa" w:w="160"/>
            </w:tcMar>
          </w:tcPr>
          <w:p>
            <w:r>
              <w:rPr>
                <w:rFonts w:ascii="Arial" w:cs="Arial" w:eastAsia="Arial" w:hAnsi="Arial"/>
                <w:color w:val="375623"/>
                <w:sz w:val="19"/>
                <w:szCs w:val="19"/>
              </w:rPr>
              <w:t xml:space="preserve">Keep temperature=0.0 for production. SQL generation is not a creative task — consistency and correctness matter far more than variety.</w:t>
            </w:r>
          </w:p>
        </w:tc>
      </w:tr>
    </w:tbl>
    <w:p>
      <w:r>
        <w:br w:type="page"/>
      </w:r>
    </w:p>
    <w:p>
      <w:pPr>
        <w:pStyle w:val="Heading1"/>
        <w:shd w:fill="1F4E79" w:val="clear"/>
        <w:spacing w:after="240" w:before="400"/>
        <w:ind w:left="200"/>
      </w:pPr>
      <w:bookmarkStart w:name="Step_8_Document_Ingestion_Docling_Qdrant_" w:id="1"/>
      <w:r>
        <w:rPr>
          <w:rFonts w:ascii="Arial" w:cs="Arial" w:eastAsia="Arial" w:hAnsi="Arial"/>
          <w:b/>
          <w:bCs/>
          <w:color w:val="FFFFFF"/>
          <w:sz w:val="36"/>
          <w:szCs w:val="36"/>
        </w:rPr>
        <w:t xml:space="preserve">Step 8 — Document Ingestion (Docling + Qdrant)</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Lets you upload schema documentation, data dictionaries, or any reference documents. Docling parses them into structured text, which is chunked and stored in a separate Qdrant collection called schema_docs. These chunks can be semantically searched for additional context.</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How the ingestion pipeline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1. Upload</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You POST a file to /admin/documents/upload</w:t>
            </w:r>
          </w:p>
        </w:tc>
      </w:tr>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2. Docling</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Converts PDF/DOCX/HTML/MD to structured markdown — handles tables, headings, multi-column layouts</w:t>
            </w:r>
          </w:p>
        </w:tc>
      </w:tr>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3. Chunking</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Markdown is split into ~400-word overlapping chunks</w:t>
            </w:r>
          </w:p>
        </w:tc>
      </w:tr>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4. Embed</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Each chunk is embedded with OpenAI text-embedding-3-small (1536 dimensions)</w:t>
            </w:r>
          </w:p>
        </w:tc>
      </w:tr>
      <w:tr>
        <w:tc>
          <w:tcPr>
            <w:tcW w:type="dxa" w:w="18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5. Qdrant</w:t>
            </w:r>
          </w:p>
        </w:tc>
        <w:tc>
          <w:tcPr>
            <w:tcW w:type="dxa" w:w="75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Chunks stored in schema_docs collection with payload: {text, doc_name, chunk_index}</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Two Qdrant collections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few_shot_examples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Question→SQL pairs for few-shot prompting. Indexed by Examples Manager.</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schema_docs</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Document chunks from uploaded files. Indexed by Document Ingestion.</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Supported formats</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.pdf    — data dictionaries, schema docs, reports</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.docx   — Word documents</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.html / .htm  — web pages, exported reports</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.md     — Markdown files (e.g. README, wiki pages)</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.txt    — plain text</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Steps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Prepare a document — create a simple text file to test: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 Schema Reference</w:t>
      </w:r>
    </w:p>
    <w:p>
      <w:pPr>
        <w:shd w:fill="F4F4F4" w:val="clear"/>
        <w:spacing w:after="0" w:before="0"/>
        <w:ind w:left="200" w:right="200"/>
      </w:pPr>
      <w:r>
        <w:rPr>
          <w:rFonts w:ascii="Courier New" w:cs="Courier New" w:eastAsia="Courier New" w:hAnsi="Courier New"/>
          <w:color w:val="1F4E79"/>
          <w:sz w:val="18"/>
          <w:szCs w:val="18"/>
        </w:rPr>
        <w:t xml:space="preserve">## orders table</w:t>
      </w:r>
    </w:p>
    <w:p>
      <w:pPr>
        <w:shd w:fill="F4F4F4" w:val="clear"/>
        <w:spacing w:after="0" w:before="0"/>
        <w:ind w:left="200" w:right="200"/>
      </w:pPr>
      <w:r>
        <w:rPr>
          <w:rFonts w:ascii="Courier New" w:cs="Courier New" w:eastAsia="Courier New" w:hAnsi="Courier New"/>
          <w:color w:val="1F4E79"/>
          <w:sz w:val="18"/>
          <w:szCs w:val="18"/>
        </w:rPr>
        <w:t xml:space="preserve">The orders table tracks customer purchases.</w:t>
      </w:r>
    </w:p>
    <w:p>
      <w:pPr>
        <w:shd w:fill="F4F4F4" w:val="clear"/>
        <w:spacing w:after="0" w:before="0"/>
        <w:ind w:left="200" w:right="200"/>
      </w:pPr>
      <w:r>
        <w:rPr>
          <w:rFonts w:ascii="Courier New" w:cs="Courier New" w:eastAsia="Courier New" w:hAnsi="Courier New"/>
          <w:color w:val="1F4E79"/>
          <w:sz w:val="18"/>
          <w:szCs w:val="18"/>
        </w:rPr>
        <w:t xml:space="preserve">Status values: pending, shipped, delivered, cancelled.</w:t>
      </w:r>
    </w:p>
    <w:p>
      <w:pPr>
        <w:shd w:fill="F4F4F4" w:val="clear"/>
        <w:spacing w:after="0" w:before="0"/>
        <w:ind w:left="200" w:right="200"/>
      </w:pPr>
      <w:r>
        <w:rPr>
          <w:rFonts w:ascii="Courier New" w:cs="Courier New" w:eastAsia="Courier New" w:hAnsi="Courier New"/>
          <w:color w:val="1F4E79"/>
          <w:sz w:val="18"/>
          <w:szCs w:val="18"/>
        </w:rPr>
        <w:t xml:space="preserve">discount_amount is the total discount applied to the order.</w:t>
      </w:r>
    </w:p>
    <w:p>
      <w:pPr>
        <w:shd w:fill="F4F4F4" w:val="clear"/>
        <w:spacing w:after="120" w:before="0"/>
      </w:pPr>
    </w:p>
    <w:p>
      <w:pPr>
        <w:spacing w:after="80" w:before="60"/>
        <w:jc w:val="left"/>
      </w:pPr>
      <w:r>
        <w:rPr>
          <w:rFonts w:ascii="Arial" w:cs="Arial" w:eastAsia="Arial" w:hAnsi="Arial"/>
          <w:b w:val="false"/>
          <w:bCs w:val="false"/>
          <w:i w:val="false"/>
          <w:iCs w:val="false"/>
          <w:color w:val="111111"/>
          <w:sz w:val="20"/>
          <w:szCs w:val="20"/>
        </w:rPr>
        <w:t xml:space="preserve">Save it as  schema_reference.md</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Upload via API:</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/admin/documents/upload</w:t>
      </w:r>
    </w:p>
    <w:p>
      <w:pPr>
        <w:shd w:fill="F4F4F4" w:val="clear"/>
        <w:spacing w:after="0" w:before="0"/>
        <w:ind w:left="200" w:right="200"/>
      </w:pPr>
      <w:r>
        <w:rPr>
          <w:rFonts w:ascii="Courier New" w:cs="Courier New" w:eastAsia="Courier New" w:hAnsi="Courier New"/>
          <w:color w:val="1F4E79"/>
          <w:sz w:val="18"/>
          <w:szCs w:val="18"/>
        </w:rPr>
        <w:t xml:space="preserve">Content-Type: multipart/form-data</w:t>
      </w:r>
    </w:p>
    <w:p>
      <w:pPr>
        <w:shd w:fill="F4F4F4" w:val="clear"/>
        <w:spacing w:after="0" w:before="0"/>
        <w:ind w:left="200" w:right="200"/>
      </w:pPr>
      <w:r>
        <w:rPr>
          <w:rFonts w:ascii="Courier New" w:cs="Courier New" w:eastAsia="Courier New" w:hAnsi="Courier New"/>
          <w:color w:val="1F4E79"/>
          <w:sz w:val="18"/>
          <w:szCs w:val="18"/>
        </w:rPr>
        <w:t xml:space="preserve">file: schema_reference.md</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{"doc_name": "schema_reference.md", "chunks_indexed": 1}</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Verify in Qdrant dashboard:</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Open Collections → schema_docs</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Points count = number of chunks indexed</w:t>
      </w:r>
    </w:p>
    <w:p>
      <w:pPr>
        <w:pStyle w:val="ListParagraph"/>
        <w:numPr>
          <w:ilvl w:val="0"/>
          <w:numId w:val="3"/>
        </w:numPr>
        <w:spacing w:after="50" w:before="50"/>
      </w:pPr>
      <w:r>
        <w:rPr>
          <w:rFonts w:ascii="Arial" w:cs="Arial" w:eastAsia="Arial" w:hAnsi="Arial"/>
          <w:b w:val="false"/>
          <w:bCs w:val="false"/>
          <w:i w:val="false"/>
          <w:iCs w:val="false"/>
          <w:color w:val="111111"/>
          <w:sz w:val="20"/>
          <w:szCs w:val="20"/>
        </w:rPr>
        <w:t xml:space="preserve">Click a point to inspect payload: {text, doc_name, chunk_index}</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Search the indexed content: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GET  /admin/documents/search?q=order+status+values&amp;top_k=3</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top-3 relevant chunks with text, doc_name, and similarity score</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Test unsupported file type:</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/admin/documents/upload  with  data.csv</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HTTP 422  Unsupported file type .csv</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Delete a document: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DELETE  /admin/documents/schema_reference.md</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HTTP 204. Qdrant points removed.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5E8F0" w:sz="1"/>
              <w:left w:val="single" w:color="D5E8F0" w:sz="1"/>
              <w:bottom w:val="single" w:color="D5E8F0" w:sz="1"/>
              <w:right w:val="single" w:color="D5E8F0"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D5E8F0" w:sz="1"/>
              <w:left w:val="single" w:color="D5E8F0" w:sz="1"/>
              <w:bottom w:val="single" w:color="D5E8F0" w:sz="1"/>
              <w:right w:val="single" w:color="D5E8F0" w:sz="1"/>
            </w:tcBorders>
            <w:shd w:fill="D5E8F0" w:val="clear"/>
            <w:tcMar>
              <w:top w:type="dxa" w:w="100"/>
              <w:left w:type="dxa" w:w="160"/>
              <w:bottom w:type="dxa" w:w="100"/>
              <w:right w:type="dxa" w:w="160"/>
            </w:tcMar>
          </w:tcPr>
          <w:p>
            <w:r>
              <w:rPr>
                <w:rFonts w:ascii="Arial" w:cs="Arial" w:eastAsia="Arial" w:hAnsi="Arial"/>
                <w:color w:val="111111"/>
                <w:sz w:val="19"/>
                <w:szCs w:val="19"/>
              </w:rPr>
              <w:t xml:space="preserve">Upload your actual schema documentation or data dictionary. The richer the context in schema_docs, the better the LLM understands edge cases like computed columns, business rules, and valid enum values.</w:t>
            </w:r>
          </w:p>
        </w:tc>
      </w:tr>
    </w:tbl>
    <w:p>
      <w:r>
        <w:br w:type="page"/>
      </w:r>
    </w:p>
    <w:p>
      <w:pPr>
        <w:pStyle w:val="Heading1"/>
        <w:shd w:fill="1F4E79" w:val="clear"/>
        <w:spacing w:after="240" w:before="400"/>
        <w:ind w:left="200"/>
      </w:pPr>
      <w:bookmarkStart w:name="Step_9_Run_a_Query_Full_Pipeline_Walkthrough_" w:id="1"/>
      <w:r>
        <w:rPr>
          <w:rFonts w:ascii="Arial" w:cs="Arial" w:eastAsia="Arial" w:hAnsi="Arial"/>
          <w:b/>
          <w:bCs/>
          <w:color w:val="FFFFFF"/>
          <w:sz w:val="36"/>
          <w:szCs w:val="36"/>
        </w:rPr>
        <w:t xml:space="preserve">Step 9 — Run a Query (Full Pipeline Walkthrough)</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This is the core feature of QueryMind. You send a natural language question and receive a SQL result set plus a plain-English summary. All 7 pipeline steps execute in sequence.</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API</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http://localhost:8000/query</w:t>
      </w:r>
    </w:p>
    <w:p>
      <w:pPr>
        <w:shd w:fill="F4F4F4" w:val="clear"/>
        <w:spacing w:after="0" w:before="0"/>
        <w:ind w:left="200" w:right="200"/>
      </w:pPr>
      <w:r>
        <w:rPr>
          <w:rFonts w:ascii="Courier New" w:cs="Courier New" w:eastAsia="Courier New" w:hAnsi="Courier New"/>
          <w:color w:val="1F4E79"/>
          <w:sz w:val="18"/>
          <w:szCs w:val="18"/>
        </w:rPr>
        <w:t xml:space="preserve">Body: {"question": "your question here"}</w:t>
      </w:r>
    </w:p>
    <w:p>
      <w:pPr>
        <w:shd w:fill="F4F4F4" w:val="clear"/>
        <w:spacing w:after="120" w:before="0"/>
      </w:pP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happens inside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1  Classifier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Your question is sent to GPT-4o. It classifies it as analytical, invalid, or ambiguous. If invalid/ambiguous, the pipeline stops here with a message.</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2  Schema Linker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Extracts entities from your question (e.g. 'customers', 'segment'). Looks them up against schema_columns descriptions and synonyms to build a focused schema context.</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3  Retriever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Your question is embedded with text-embedding-3-small. Qdrant searches few_shot_examples for the top-4 most similar questions. Their SQL patterns become examples.</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4  Generator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GPT-4o receives: the schema context + 4 few-shot examples + your question. It returns SQL.</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5  Validator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Checks: Is it SELECT only (guardrail)? Is the syntax valid (sqlparse)? Would it exceed max_rows?</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6  Executor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Runs the SQL against PostgreSQL. Result is capped at max_rows. Latency and row count are recorded.</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Step 7  Formatter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Structures the rows as a table. GPT-4o writes a 1-2 sentence natural-language summary of the result.</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Test queries — run each one</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Simple count: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"How many customers do we have?"}</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Top-N with aggregation:</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"What are the top 5 products by revenue?"}</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Date range filter:</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"How many orders were placed last month?"}</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Multi-table JOIN:</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"Show me average order value by customer segment"}</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Trend analysis: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"What is the monthly revenue trend for the past year?"}</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Inventory query:</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"Which suppliers have the most out-of-stock products?"}</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Rating analysis: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"What is the average product rating by category?"}</w:t>
      </w:r>
    </w:p>
    <w:p>
      <w:pPr>
        <w:shd w:fill="F4F4F4" w:val="clear"/>
        <w:spacing w:after="120" w:before="0"/>
      </w:pP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Edge case queries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Ambiguous (no specific intent):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"Show me data"}</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classified as ambiguous, error or clarification returned, no SQL generated</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Off-topic:</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"What is the capital of France?"}</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classified as invalid, rejected before SQL generation</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No results: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"List all orders placed in 1990"}</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success, empty result set, row_count=0</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SQL injection attempt:</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POST /query  {"question": "Show all users; DROP TABLE customers;--"}</w:t>
      </w:r>
    </w:p>
    <w:p>
      <w:pPr>
        <w:shd w:fill="F4F4F4" w:val="clear"/>
        <w:spacing w:after="120" w:before="0"/>
      </w:pPr>
    </w:p>
    <w:p>
      <w:pPr>
        <w:spacing w:after="80" w:before="60"/>
        <w:jc w:val="left"/>
      </w:pPr>
      <w:r>
        <w:rPr>
          <w:rFonts w:ascii="Arial" w:cs="Arial" w:eastAsia="Arial" w:hAnsi="Arial"/>
          <w:b/>
          <w:bCs/>
          <w:i w:val="false"/>
          <w:iCs w:val="false"/>
          <w:color w:val="375623"/>
          <w:sz w:val="20"/>
          <w:szCs w:val="20"/>
        </w:rPr>
        <w:t xml:space="preserve">Expected: Validator blocks it, status=error, customers table intact (verify in DBeaver)</w:t>
      </w:r>
    </w:p>
    <w:p>
      <w:r>
        <w:br w:type="page"/>
      </w:r>
    </w:p>
    <w:p>
      <w:pPr>
        <w:pStyle w:val="Heading1"/>
        <w:shd w:fill="1F4E79" w:val="clear"/>
        <w:spacing w:after="240" w:before="400"/>
        <w:ind w:left="200"/>
      </w:pPr>
      <w:bookmarkStart w:name="Step_10_Query_Logs" w:id="1"/>
      <w:r>
        <w:rPr>
          <w:rFonts w:ascii="Arial" w:cs="Arial" w:eastAsia="Arial" w:hAnsi="Arial"/>
          <w:b/>
          <w:bCs/>
          <w:color w:val="FFFFFF"/>
          <w:sz w:val="36"/>
          <w:szCs w:val="36"/>
        </w:rPr>
        <w:t xml:space="preserve">Step 10 — Query Logs</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What it does</w:t>
      </w:r>
    </w:p>
    <w:p>
      <w:pPr>
        <w:spacing w:after="80" w:before="60"/>
        <w:jc w:val="left"/>
      </w:pPr>
      <w:r>
        <w:rPr>
          <w:rFonts w:ascii="Arial" w:cs="Arial" w:eastAsia="Arial" w:hAnsi="Arial"/>
          <w:b w:val="false"/>
          <w:bCs w:val="false"/>
          <w:i w:val="false"/>
          <w:iCs w:val="false"/>
          <w:color w:val="111111"/>
          <w:sz w:val="20"/>
          <w:szCs w:val="20"/>
        </w:rPr>
        <w:t xml:space="preserve">Every query run through the pipeline is automatically logged to the query_logs PostgreSQL table. The logs give full observability into what SQL was generated, how long it took, how many rows were returned, and whether it succeeded or failed.</w:t>
      </w: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Log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nl_query</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The original natural language question</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query_type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Classification result: analytical / invalid / ambiguous</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generated_sql</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The SQL the LLM generated (or null if pipeline stopped early)</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status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success or error</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error_message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Reason for failure (null if successful)</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latency_ms</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Total pipeline time in milliseconds</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row_count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Number of rows returned from PostgreSQL</w:t>
            </w:r>
          </w:p>
        </w:tc>
      </w:tr>
      <w:tr>
        <w:tc>
          <w:tcPr>
            <w:tcW w:type="dxa" w:w="2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created_at</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Timestamp of the query</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Steps</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Run several queries via POST /query first</w:t>
      </w: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List all logs (paginated):</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GET  /admin/logs?page=1&amp;page_size=20</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Filter by success only:</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GET  /admin/logs?status=success</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Filter by error only:</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GET  /admin/logs?status=error</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Check latency — run this SQL directly in DBeaver:</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SELECT nl_query, status, latency_ms, row_count, created_at</w:t>
      </w:r>
    </w:p>
    <w:p>
      <w:pPr>
        <w:shd w:fill="F4F4F4" w:val="clear"/>
        <w:spacing w:after="0" w:before="0"/>
        <w:ind w:left="200" w:right="200"/>
      </w:pPr>
      <w:r>
        <w:rPr>
          <w:rFonts w:ascii="Courier New" w:cs="Courier New" w:eastAsia="Courier New" w:hAnsi="Courier New"/>
          <w:color w:val="1F4E79"/>
          <w:sz w:val="18"/>
          <w:szCs w:val="18"/>
        </w:rPr>
        <w:t xml:space="preserve">FROM query_logs</w:t>
      </w:r>
    </w:p>
    <w:p>
      <w:pPr>
        <w:shd w:fill="F4F4F4" w:val="clear"/>
        <w:spacing w:after="0" w:before="0"/>
        <w:ind w:left="200" w:right="200"/>
      </w:pPr>
      <w:r>
        <w:rPr>
          <w:rFonts w:ascii="Courier New" w:cs="Courier New" w:eastAsia="Courier New" w:hAnsi="Courier New"/>
          <w:color w:val="1F4E79"/>
          <w:sz w:val="18"/>
          <w:szCs w:val="18"/>
        </w:rPr>
        <w:t xml:space="preserve">ORDER BY created_at DESC</w:t>
      </w:r>
    </w:p>
    <w:p>
      <w:pPr>
        <w:shd w:fill="F4F4F4" w:val="clear"/>
        <w:spacing w:after="0" w:before="0"/>
        <w:ind w:left="200" w:right="200"/>
      </w:pPr>
      <w:r>
        <w:rPr>
          <w:rFonts w:ascii="Courier New" w:cs="Courier New" w:eastAsia="Courier New" w:hAnsi="Courier New"/>
          <w:color w:val="1F4E79"/>
          <w:sz w:val="18"/>
          <w:szCs w:val="18"/>
        </w:rPr>
        <w:t xml:space="preserve">LIMIT 20;</w:t>
      </w:r>
    </w:p>
    <w:p>
      <w:pPr>
        <w:shd w:fill="F4F4F4" w:val="clear"/>
        <w:spacing w:after="120" w:before="0"/>
      </w:pPr>
    </w:p>
    <w:p>
      <w:pPr>
        <w:pStyle w:val="ListParagraph"/>
        <w:numPr>
          <w:ilvl w:val="0"/>
          <w:numId w:val="2"/>
        </w:numPr>
        <w:spacing w:after="60" w:before="60"/>
      </w:pPr>
      <w:r>
        <w:rPr>
          <w:rFonts w:ascii="Arial" w:cs="Arial" w:eastAsia="Arial" w:hAnsi="Arial"/>
          <w:b w:val="false"/>
          <w:bCs w:val="false"/>
          <w:i w:val="false"/>
          <w:iCs w:val="false"/>
          <w:color w:val="111111"/>
          <w:sz w:val="20"/>
          <w:szCs w:val="20"/>
        </w:rPr>
        <w:t xml:space="preserve">Find the slowest queries: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SELECT nl_query, latency_ms, generated_sql</w:t>
      </w:r>
    </w:p>
    <w:p>
      <w:pPr>
        <w:shd w:fill="F4F4F4" w:val="clear"/>
        <w:spacing w:after="0" w:before="0"/>
        <w:ind w:left="200" w:right="200"/>
      </w:pPr>
      <w:r>
        <w:rPr>
          <w:rFonts w:ascii="Courier New" w:cs="Courier New" w:eastAsia="Courier New" w:hAnsi="Courier New"/>
          <w:color w:val="1F4E79"/>
          <w:sz w:val="18"/>
          <w:szCs w:val="18"/>
        </w:rPr>
        <w:t xml:space="preserve">FROM query_logs</w:t>
      </w:r>
    </w:p>
    <w:p>
      <w:pPr>
        <w:shd w:fill="F4F4F4" w:val="clear"/>
        <w:spacing w:after="0" w:before="0"/>
        <w:ind w:left="200" w:right="200"/>
      </w:pPr>
      <w:r>
        <w:rPr>
          <w:rFonts w:ascii="Courier New" w:cs="Courier New" w:eastAsia="Courier New" w:hAnsi="Courier New"/>
          <w:color w:val="1F4E79"/>
          <w:sz w:val="18"/>
          <w:szCs w:val="18"/>
        </w:rPr>
        <w:t xml:space="preserve">ORDER BY latency_ms DESC</w:t>
      </w:r>
    </w:p>
    <w:p>
      <w:pPr>
        <w:shd w:fill="F4F4F4" w:val="clear"/>
        <w:spacing w:after="0" w:before="0"/>
        <w:ind w:left="200" w:right="200"/>
      </w:pPr>
      <w:r>
        <w:rPr>
          <w:rFonts w:ascii="Courier New" w:cs="Courier New" w:eastAsia="Courier New" w:hAnsi="Courier New"/>
          <w:color w:val="1F4E79"/>
          <w:sz w:val="18"/>
          <w:szCs w:val="18"/>
        </w:rPr>
        <w:t xml:space="preserve">LIMIT 5;</w:t>
      </w:r>
    </w:p>
    <w:p>
      <w:pPr>
        <w:shd w:fill="F4F4F4" w:val="clear"/>
        <w:spacing w:after="120" w:before="0"/>
      </w:pP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2EFDA" w:sz="1"/>
              <w:left w:val="single" w:color="E2EFDA" w:sz="1"/>
              <w:bottom w:val="single" w:color="E2EFDA" w:sz="1"/>
              <w:right w:val="single" w:color="E2EFDA"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w:t>
            </w:r>
          </w:p>
        </w:tc>
        <w:tc>
          <w:tcPr>
            <w:tcW w:type="dxa" w:w="8160"/>
            <w:tcBorders>
              <w:top w:val="single" w:color="E2EFDA" w:sz="1"/>
              <w:left w:val="single" w:color="E2EFDA" w:sz="1"/>
              <w:bottom w:val="single" w:color="E2EFDA" w:sz="1"/>
              <w:right w:val="single" w:color="E2EFDA" w:sz="1"/>
            </w:tcBorders>
            <w:shd w:fill="E2EFDA" w:val="clear"/>
            <w:tcMar>
              <w:top w:type="dxa" w:w="100"/>
              <w:left w:type="dxa" w:w="160"/>
              <w:bottom w:type="dxa" w:w="100"/>
              <w:right w:type="dxa" w:w="160"/>
            </w:tcMar>
          </w:tcPr>
          <w:p>
            <w:r>
              <w:rPr>
                <w:rFonts w:ascii="Arial" w:cs="Arial" w:eastAsia="Arial" w:hAnsi="Arial"/>
                <w:color w:val="375623"/>
                <w:sz w:val="19"/>
                <w:szCs w:val="19"/>
              </w:rPr>
              <w:t xml:space="preserve">Query logs are your feedback loop. If a query has status=error, inspect generated_sql to see what the LLM produced — then add a corrected example to the Examples Manager to prevent it happening again.</w:t>
            </w:r>
          </w:p>
        </w:tc>
      </w:tr>
    </w:tbl>
    <w:p>
      <w:r>
        <w:br w:type="page"/>
      </w:r>
    </w:p>
    <w:p>
      <w:pPr>
        <w:pStyle w:val="Heading1"/>
        <w:shd w:fill="1F4E79" w:val="clear"/>
        <w:spacing w:after="240" w:before="400"/>
        <w:ind w:left="200"/>
      </w:pPr>
      <w:bookmarkStart w:name="Appendix_Quick_Reference" w:id="1"/>
      <w:r>
        <w:rPr>
          <w:rFonts w:ascii="Arial" w:cs="Arial" w:eastAsia="Arial" w:hAnsi="Arial"/>
          <w:b/>
          <w:bCs/>
          <w:color w:val="FFFFFF"/>
          <w:sz w:val="36"/>
          <w:szCs w:val="36"/>
        </w:rPr>
        <w:t xml:space="preserve">Appendix — Quick Reference</w:t>
      </w:r>
      <w:bookmarkEnd w:id="1"/>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Service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Frontend App</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http://localhost:3000</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API Docs (Swagger)</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http://localhost:8000/docs</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Backend Health</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http://localhost:8000/health</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Qdrant Dashboard</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http://localhost:6333/dashboard</w:t>
            </w:r>
          </w:p>
        </w:tc>
      </w:tr>
      <w:tr>
        <w:tc>
          <w:tcPr>
            <w:tcW w:type="dxa" w:w="24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PostgreSQL</w:t>
            </w:r>
          </w:p>
        </w:tc>
        <w:tc>
          <w:tcPr>
            <w:tcW w:type="dxa" w:w="69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localhost:5432  /  querymind  /  querymind</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Complete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POST   /query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Submit a natural language question → returns SQL result + summary</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GET    /admin/schema/introspect</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Live schema map from PostgreSQL</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GET    /admin/schema/columns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List all column descriptions</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POST   /admin/schema/columns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Add a column description</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PATCH  /admin/schema/columns/{id}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Update a column description</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DELETE /admin/schema/columns/{id}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Delete a column description</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GET    /admin/examples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List all few-shot examples</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POST   /admin/examples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Add a new example (auto-indexed in Qdrant)</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PATCH  /admin/examples/{id}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Update an example (re-indexed in Qdrant)</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DELETE /admin/examples/{id}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Delete an example (removed from Qdrant)</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POST   /admin/examples/sync-embeddings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Re-index all examples into Qdrant</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GET    /admin/guardrails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List all guardrail settings</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PATCH  /admin/guardrails/{key}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Update a guardrail value</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GET    /admin/config</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List model config settings</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PATCH  /admin/config/{key}</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Update a model config value</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GET    /admin/logs</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Query log with pagination and status filter</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POST   /admin/documents/upload</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Upload and index a document (PDF/DOCX/HTML/MD/TXT)</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DELETE /admin/documents/{doc_name}</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Remove a document's chunks from Qdrant</w:t>
            </w:r>
          </w:p>
        </w:tc>
      </w:tr>
      <w:tr>
        <w:tc>
          <w:tcPr>
            <w:tcW w:type="dxa" w:w="3200"/>
            <w:tcBorders>
              <w:top w:val="single" w:color="D0D0D0" w:sz="1"/>
              <w:left w:val="single" w:color="D0D0D0" w:sz="1"/>
              <w:bottom w:val="single" w:color="D0D0D0" w:sz="1"/>
              <w:right w:val="single" w:color="D0D0D0" w:sz="1"/>
            </w:tcBorders>
            <w:shd w:fill="EEEEEE"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GET    /admin/documents/search</w:t>
            </w:r>
          </w:p>
        </w:tc>
        <w:tc>
          <w:tcPr>
            <w:tcW w:type="dxa" w:w="6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Semantic search over ingested document chunks</w:t>
            </w:r>
          </w:p>
        </w:tc>
      </w:tr>
    </w:tbl>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Stop all services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 Kill backend (port 8000) and frontend (port 3000)</w:t>
      </w:r>
    </w:p>
    <w:p>
      <w:pPr>
        <w:shd w:fill="F4F4F4" w:val="clear"/>
        <w:spacing w:after="0" w:before="0"/>
        <w:ind w:left="200" w:right="200"/>
      </w:pPr>
      <w:r>
        <w:rPr>
          <w:rFonts w:ascii="Courier New" w:cs="Courier New" w:eastAsia="Courier New" w:hAnsi="Courier New"/>
          <w:color w:val="1F4E79"/>
          <w:sz w:val="18"/>
          <w:szCs w:val="18"/>
        </w:rPr>
        <w:t xml:space="preserve">kill $(lsof -ti :8000) 2&gt;/dev/null</w:t>
      </w:r>
    </w:p>
    <w:p>
      <w:pPr>
        <w:shd w:fill="F4F4F4" w:val="clear"/>
        <w:spacing w:after="0" w:before="0"/>
        <w:ind w:left="200" w:right="200"/>
      </w:pPr>
      <w:r>
        <w:rPr>
          <w:rFonts w:ascii="Courier New" w:cs="Courier New" w:eastAsia="Courier New" w:hAnsi="Courier New"/>
          <w:color w:val="1F4E79"/>
          <w:sz w:val="18"/>
          <w:szCs w:val="18"/>
        </w:rPr>
        <w:t xml:space="preserve">kill $(lsof -ti :3000) 2&gt;/dev/null</w:t>
      </w:r>
    </w:p>
    <w:p>
      <w:pPr>
        <w:shd w:fill="F4F4F4" w:val="clear"/>
        <w:spacing w:after="0" w:before="0"/>
        <w:ind w:left="200" w:right="200"/>
      </w:pPr>
      <w:r>
        <w:rPr>
          <w:rFonts w:ascii="Courier New" w:cs="Courier New" w:eastAsia="Courier New" w:hAnsi="Courier New"/>
          <w:color w:val="1F4E79"/>
          <w:sz w:val="18"/>
          <w:szCs w:val="18"/>
        </w:rPr>
        <w:t xml:space="preserve"/>
      </w:r>
    </w:p>
    <w:p>
      <w:pPr>
        <w:shd w:fill="F4F4F4" w:val="clear"/>
        <w:spacing w:after="0" w:before="0"/>
        <w:ind w:left="200" w:right="200"/>
      </w:pPr>
      <w:r>
        <w:rPr>
          <w:rFonts w:ascii="Courier New" w:cs="Courier New" w:eastAsia="Courier New" w:hAnsi="Courier New"/>
          <w:color w:val="1F4E79"/>
          <w:sz w:val="18"/>
          <w:szCs w:val="18"/>
        </w:rPr>
        <w:t xml:space="preserve"># Stop Docker containers</w:t>
      </w:r>
    </w:p>
    <w:p>
      <w:pPr>
        <w:shd w:fill="F4F4F4" w:val="clear"/>
        <w:spacing w:after="0" w:before="0"/>
        <w:ind w:left="200" w:right="200"/>
      </w:pPr>
      <w:r>
        <w:rPr>
          <w:rFonts w:ascii="Courier New" w:cs="Courier New" w:eastAsia="Courier New" w:hAnsi="Courier New"/>
          <w:color w:val="1F4E79"/>
          <w:sz w:val="18"/>
          <w:szCs w:val="18"/>
        </w:rPr>
        <w:t xml:space="preserve">docker compose down</w:t>
      </w:r>
    </w:p>
    <w:p>
      <w:pPr>
        <w:shd w:fill="F4F4F4" w:val="clear"/>
        <w:spacing w:after="120" w:before="0"/>
      </w:pPr>
    </w:p>
    <w:p>
      <w:pPr>
        <w:spacing w:after="120" w:before="0"/>
      </w:pPr>
      <w:r>
        <w:t xml:space="preserve"/>
      </w:r>
    </w:p>
    <w:p>
      <w:pPr>
        <w:pStyle w:val="Heading2"/>
        <w:pBdr>
          <w:bottom w:val="single" w:color="2E75B6" w:sz="6" w:space="2"/>
        </w:pBdr>
        <w:spacing w:after="140" w:before="280"/>
      </w:pPr>
      <w:r>
        <w:rPr>
          <w:rFonts w:ascii="Arial" w:cs="Arial" w:eastAsia="Arial" w:hAnsi="Arial"/>
          <w:b/>
          <w:bCs/>
          <w:color w:val="2E75B6"/>
          <w:sz w:val="28"/>
          <w:szCs w:val="28"/>
        </w:rPr>
        <w:t xml:space="preserve">Restart (data persists)</w:t>
      </w:r>
    </w:p>
    <w:p>
      <w:pPr>
        <w:shd w:fill="F4F4F4" w:val="clear"/>
        <w:spacing w:after="0" w:before="120"/>
      </w:pPr>
    </w:p>
    <w:p>
      <w:pPr>
        <w:shd w:fill="F4F4F4" w:val="clear"/>
        <w:spacing w:after="0" w:before="0"/>
        <w:ind w:left="200" w:right="200"/>
      </w:pPr>
      <w:r>
        <w:rPr>
          <w:rFonts w:ascii="Courier New" w:cs="Courier New" w:eastAsia="Courier New" w:hAnsi="Courier New"/>
          <w:color w:val="1F4E79"/>
          <w:sz w:val="18"/>
          <w:szCs w:val="18"/>
        </w:rPr>
        <w:t xml:space="preserve">docker compose up -d</w:t>
      </w:r>
    </w:p>
    <w:p>
      <w:pPr>
        <w:shd w:fill="F4F4F4" w:val="clear"/>
        <w:spacing w:after="0" w:before="0"/>
        <w:ind w:left="200" w:right="200"/>
      </w:pPr>
      <w:r>
        <w:rPr>
          <w:rFonts w:ascii="Courier New" w:cs="Courier New" w:eastAsia="Courier New" w:hAnsi="Courier New"/>
          <w:color w:val="1F4E79"/>
          <w:sz w:val="18"/>
          <w:szCs w:val="18"/>
        </w:rPr>
        <w:t xml:space="preserve">cd backend &amp;&amp; uv run uvicorn app.main:app --reload --port 8000</w:t>
      </w:r>
    </w:p>
    <w:p>
      <w:pPr>
        <w:shd w:fill="F4F4F4" w:val="clear"/>
        <w:spacing w:after="0" w:before="0"/>
        <w:ind w:left="200" w:right="200"/>
      </w:pPr>
      <w:r>
        <w:rPr>
          <w:rFonts w:ascii="Courier New" w:cs="Courier New" w:eastAsia="Courier New" w:hAnsi="Courier New"/>
          <w:color w:val="1F4E79"/>
          <w:sz w:val="18"/>
          <w:szCs w:val="18"/>
        </w:rPr>
        <w:t xml:space="preserve">cd frontend &amp;&amp; npm run dev</w:t>
      </w:r>
    </w:p>
    <w:p>
      <w:pPr>
        <w:shd w:fill="F4F4F4" w:val="clear"/>
        <w:spacing w:after="12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555555"/>
        <w:sz w:val="18"/>
        <w:szCs w:val="18"/>
      </w:rPr>
      <w:t xml:space="preserve">QueryMind AI  |  Complete Lifecycle Walkthrough</w:t>
    </w:r>
    <w:r>
      <w:rPr>
        <w:rFonts w:ascii="Arial" w:cs="Arial" w:eastAsia="Arial" w:hAnsi="Arial"/>
        <w:color w:val="999999"/>
        <w:sz w:val="18"/>
        <w:szCs w:val="18"/>
      </w:rPr>
      <w:t xml:space="preserve">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decimal"/>
      <w:lvlText w:val="%1.%2."/>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2026-05-12T02:42:29.158Z</dcterms:created>
  <dcterms:modified xsi:type="dcterms:W3CDTF">2026-05-12T02:42:29.158Z</dcterms:modified>
</cp:coreProperties>
</file>

<file path=docProps/custom.xml><?xml version="1.0" encoding="utf-8"?>
<Properties xmlns="http://schemas.openxmlformats.org/officeDocument/2006/custom-properties" xmlns:vt="http://schemas.openxmlformats.org/officeDocument/2006/docPropsVTypes"/>
</file>