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0"/>
      </w:pPr>
    </w:p>
    <w:p>
      <w:pPr>
        <w:spacing w:after="200" w:before="0"/>
        <w:jc w:val="center"/>
      </w:pPr>
      <w:r>
        <w:rPr>
          <w:rFonts w:ascii="Arial" w:cs="Arial" w:eastAsia="Arial" w:hAnsi="Arial"/>
          <w:b/>
          <w:bCs/>
          <w:color w:val="0F172A"/>
          <w:sz w:val="72"/>
          <w:szCs w:val="72"/>
        </w:rPr>
        <w:t xml:space="preserve">QueryMind AI</w:t>
      </w:r>
    </w:p>
    <w:p>
      <w:pPr>
        <w:spacing w:after="160" w:before="0"/>
        <w:jc w:val="center"/>
      </w:pPr>
      <w:r>
        <w:rPr>
          <w:rFonts w:ascii="Arial" w:cs="Arial" w:eastAsia="Arial" w:hAnsi="Arial"/>
          <w:b/>
          <w:bCs/>
          <w:color w:val="0EA5E9"/>
          <w:sz w:val="52"/>
          <w:szCs w:val="52"/>
        </w:rPr>
        <w:t xml:space="preserve">Architecture Documentation</w:t>
      </w:r>
    </w:p>
    <w:p>
      <w:pPr>
        <w:pBdr>
          <w:bottom w:val="single" w:color="0EA5E9" w:sz="6" w:space="1"/>
        </w:pBdr>
        <w:spacing w:after="80" w:before="80"/>
      </w:pPr>
    </w:p>
    <w:p>
      <w:pPr>
        <w:spacing w:after="400" w:before="0"/>
      </w:pPr>
    </w:p>
    <w:p>
      <w:pPr>
        <w:spacing w:after="100" w:before="100"/>
        <w:jc w:val="center"/>
      </w:pPr>
      <w:r>
        <w:rPr>
          <w:rFonts w:ascii="Arial" w:cs="Arial" w:eastAsia="Arial" w:hAnsi="Arial"/>
          <w:b w:val="false"/>
          <w:bCs w:val="false"/>
          <w:i/>
          <w:iCs/>
          <w:color w:val="0F172A"/>
          <w:sz w:val="34"/>
          <w:szCs w:val="34"/>
        </w:rPr>
        <w:t xml:space="preserve">Text-to-SQL Analytics Engine</w:t>
      </w:r>
    </w:p>
    <w:p>
      <w:pPr>
        <w:spacing w:after="160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E0F2FE" w:val="clear"/>
            <w:tcMar>
              <w:top w:type="dxa" w:w="120"/>
              <w:left w:type="dxa" w:w="400"/>
              <w:bottom w:type="dxa" w:w="120"/>
              <w:right w:type="dxa" w:w="400"/>
            </w:tcMar>
          </w:tcPr>
          <w:p>
            <w:pPr>
              <w:jc w:val="center"/>
            </w:pPr>
            <w:r>
              <w:rPr>
                <w:rFonts w:ascii="Arial" w:cs="Arial" w:eastAsia="Arial" w:hAnsi="Arial"/>
                <w:b/>
                <w:bCs/>
                <w:color w:val="0F172A"/>
                <w:sz w:val="26"/>
                <w:szCs w:val="26"/>
              </w:rPr>
              <w:t xml:space="preserve">Vijay Mamilla</w:t>
            </w:r>
          </w:p>
        </w:tc>
      </w:tr>
      <w:tr>
        <w:tc>
          <w:tcPr>
            <w:tcW w:type="dxa" w:w="10080"/>
            <w:tcBorders>
              <w:top w:val="none" w:color="FFFFFF" w:sz="0"/>
              <w:left w:val="none" w:color="FFFFFF" w:sz="0"/>
              <w:bottom w:val="none" w:color="FFFFFF" w:sz="0"/>
              <w:right w:val="none" w:color="FFFFFF" w:sz="0"/>
            </w:tcBorders>
            <w:shd w:fill="E0F2FE" w:val="clear"/>
            <w:tcMar>
              <w:top w:type="dxa" w:w="120"/>
              <w:left w:type="dxa" w:w="400"/>
              <w:bottom w:type="dxa" w:w="120"/>
              <w:right w:type="dxa" w:w="400"/>
            </w:tcMar>
          </w:tcPr>
          <w:p>
            <w:pPr>
              <w:jc w:val="center"/>
            </w:pPr>
            <w:r>
              <w:rPr>
                <w:rFonts w:ascii="Arial" w:cs="Arial" w:eastAsia="Arial" w:hAnsi="Arial"/>
                <w:b/>
                <w:bCs/>
                <w:color w:val="0F172A"/>
                <w:sz w:val="26"/>
                <w:szCs w:val="26"/>
              </w:rPr>
              <w:t xml:space="preserve">Codebasics AI Engineering Bootcamp</w:t>
            </w:r>
          </w:p>
        </w:tc>
      </w:tr>
      <w:tr>
        <w:tc>
          <w:tcPr>
            <w:tcW w:type="dxa" w:w="10080"/>
            <w:tcBorders>
              <w:top w:val="none" w:color="FFFFFF" w:sz="0"/>
              <w:left w:val="none" w:color="FFFFFF" w:sz="0"/>
              <w:bottom w:val="none" w:color="FFFFFF" w:sz="0"/>
              <w:right w:val="none" w:color="FFFFFF" w:sz="0"/>
            </w:tcBorders>
            <w:shd w:fill="E0F2FE" w:val="clear"/>
            <w:tcMar>
              <w:top w:type="dxa" w:w="120"/>
              <w:left w:type="dxa" w:w="400"/>
              <w:bottom w:type="dxa" w:w="120"/>
              <w:right w:type="dxa" w:w="400"/>
            </w:tcMar>
          </w:tcPr>
          <w:p>
            <w:pPr>
              <w:jc w:val="center"/>
            </w:pPr>
            <w:r>
              <w:rPr>
                <w:rFonts w:ascii="Arial" w:cs="Arial" w:eastAsia="Arial" w:hAnsi="Arial"/>
                <w:b/>
                <w:bCs/>
                <w:color w:val="0F172A"/>
                <w:sz w:val="26"/>
                <w:szCs w:val="26"/>
              </w:rPr>
              <w:t xml:space="preserve">May 2026</w:t>
            </w:r>
          </w:p>
        </w:tc>
      </w:tr>
    </w:tbl>
    <w:p>
      <w:pPr>
        <w:spacing w:after="120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0EA5E9" w:sz="4"/>
              <w:left w:val="single" w:color="0EA5E9" w:sz="4"/>
              <w:bottom w:val="single" w:color="0EA5E9" w:sz="4"/>
              <w:right w:val="single" w:color="0EA5E9" w:sz="4"/>
            </w:tcBorders>
            <w:shd w:fill="F0F9FF" w:val="clear"/>
            <w:tcMar>
              <w:top w:type="dxa" w:w="100"/>
              <w:left w:type="dxa" w:w="200"/>
              <w:bottom w:type="dxa" w:w="100"/>
              <w:right w:type="dxa" w:w="200"/>
            </w:tcMar>
          </w:tcPr>
          <w:p>
            <w:pPr>
              <w:jc w:val="center"/>
            </w:pPr>
            <w:r>
              <w:rPr>
                <w:rFonts w:ascii="Arial" w:cs="Arial" w:eastAsia="Arial" w:hAnsi="Arial"/>
                <w:b/>
                <w:bCs/>
                <w:color w:val="0EA5E9"/>
                <w:sz w:val="20"/>
                <w:szCs w:val="20"/>
              </w:rPr>
              <w:t xml:space="preserve">GitHub Repository</w:t>
            </w:r>
          </w:p>
          <w:p>
            <w:pPr>
              <w:jc w:val="center"/>
            </w:pPr>
            <w:hyperlink w:history="1" r:id="rIdj1n6yhp5qzb3pldlwoz1g">
              <w:r>
                <w:rPr>
                  <w:rStyle w:val="Hyperlink"/>
                  <w:rFonts w:ascii="Arial" w:cs="Arial" w:eastAsia="Arial" w:hAnsi="Arial"/>
                  <w:sz w:val="20"/>
                  <w:szCs w:val="20"/>
                </w:rPr>
                <w:t xml:space="preserve">github.com/vijaymamilla/querymind</w:t>
              </w:r>
            </w:hyperlink>
          </w:p>
        </w:tc>
        <w:tc>
          <w:tcPr>
            <w:tcW w:type="dxa" w:w="5040"/>
            <w:tcBorders>
              <w:top w:val="single" w:color="0EA5E9" w:sz="4"/>
              <w:left w:val="single" w:color="0EA5E9" w:sz="4"/>
              <w:bottom w:val="single" w:color="0EA5E9" w:sz="4"/>
              <w:right w:val="single" w:color="0EA5E9" w:sz="4"/>
            </w:tcBorders>
            <w:shd w:fill="F0F9FF" w:val="clear"/>
            <w:tcMar>
              <w:top w:type="dxa" w:w="100"/>
              <w:left w:type="dxa" w:w="200"/>
              <w:bottom w:type="dxa" w:w="100"/>
              <w:right w:type="dxa" w:w="200"/>
            </w:tcMar>
          </w:tcPr>
          <w:p>
            <w:pPr>
              <w:jc w:val="center"/>
            </w:pPr>
            <w:r>
              <w:rPr>
                <w:rFonts w:ascii="Arial" w:cs="Arial" w:eastAsia="Arial" w:hAnsi="Arial"/>
                <w:b/>
                <w:bCs/>
                <w:color w:val="0EA5E9"/>
                <w:sz w:val="20"/>
                <w:szCs w:val="20"/>
              </w:rPr>
              <w:t xml:space="preserve">Demo Video</w:t>
            </w:r>
          </w:p>
          <w:p>
            <w:pPr>
              <w:jc w:val="center"/>
            </w:pPr>
            <w:hyperlink w:history="1" r:id="rIdvncy4ieup0mmrieq6x0m4">
              <w:r>
                <w:rPr>
                  <w:rStyle w:val="Hyperlink"/>
                  <w:rFonts w:ascii="Arial" w:cs="Arial" w:eastAsia="Arial" w:hAnsi="Arial"/>
                  <w:sz w:val="20"/>
                  <w:szCs w:val="20"/>
                </w:rPr>
                <w:t xml:space="preserve">youtube.com/watch?v=Isz7pbXr5Ys</w:t>
              </w:r>
            </w:hyperlink>
          </w:p>
        </w:tc>
      </w:tr>
    </w:tbl>
    <w:p>
      <w:r>
        <w:br w:type="page"/>
      </w:r>
    </w:p>
    <w:p>
      <w:pPr>
        <w:pStyle w:val="Heading1"/>
        <w:spacing w:after="160" w:before="400"/>
      </w:pPr>
      <w:r>
        <w:rPr>
          <w:rFonts w:ascii="Arial" w:cs="Arial" w:eastAsia="Arial" w:hAnsi="Arial"/>
          <w:b/>
          <w:bCs/>
          <w:color w:val="0EA5E9"/>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400"/>
      </w:pPr>
      <w:r>
        <w:rPr>
          <w:rFonts w:ascii="Arial" w:cs="Arial" w:eastAsia="Arial" w:hAnsi="Arial"/>
          <w:b/>
          <w:bCs/>
          <w:color w:val="0EA5E9"/>
          <w:sz w:val="36"/>
          <w:szCs w:val="36"/>
        </w:rPr>
        <w:t xml:space="preserve">1. Executive Summary</w:t>
      </w:r>
    </w:p>
    <w:p>
      <w:pPr>
        <w:spacing w:after="100" w:before="60"/>
      </w:pPr>
      <w:r>
        <w:rPr>
          <w:rFonts w:ascii="Arial" w:cs="Arial" w:eastAsia="Arial" w:hAnsi="Arial"/>
          <w:color w:val="374151"/>
          <w:sz w:val="22"/>
          <w:szCs w:val="22"/>
        </w:rPr>
        <w:t xml:space="preserve">QueryMind AI is an end-to-end Text-to-SQL Analytics Engine that empowers business users, analysts, and product managers to query relational databases using plain English. Users type a natural language question — such as "What were the top 5 products by revenue last month?" — and QueryMind translates it into valid, executable SQL, runs it against a PostgreSQL 16 database, and returns both structured tabular data and a human-readable natural language summary.</w:t>
      </w:r>
    </w:p>
    <w:p>
      <w:pPr>
        <w:spacing w:after="80" w:before="0"/>
      </w:pPr>
    </w:p>
    <w:p>
      <w:pPr>
        <w:spacing w:after="100" w:before="60"/>
      </w:pPr>
      <w:r>
        <w:rPr>
          <w:rFonts w:ascii="Arial" w:cs="Arial" w:eastAsia="Arial" w:hAnsi="Arial"/>
          <w:color w:val="374151"/>
          <w:sz w:val="22"/>
          <w:szCs w:val="22"/>
        </w:rPr>
        <w:t xml:space="preserve">The system eliminates the need for SQL expertise while maintaining strict data governance through configurable guardrails. It is architected as a modular 7-stage pipeline that classifies intent, links schema entities, retrieves semantically similar examples (RAG), generates SQL with GPT-4o, validates syntax and schema, executes safely, and formats the final response.</w:t>
      </w:r>
    </w:p>
    <w:p>
      <w:pPr>
        <w:spacing w:after="80" w:before="0"/>
      </w:pPr>
    </w:p>
    <w:p>
      <w:pPr>
        <w:pStyle w:val="Heading2"/>
        <w:spacing w:after="120" w:before="280"/>
      </w:pPr>
      <w:r>
        <w:rPr>
          <w:rFonts w:ascii="Arial" w:cs="Arial" w:eastAsia="Arial" w:hAnsi="Arial"/>
          <w:b/>
          <w:bCs/>
          <w:color w:val="0EA5E9"/>
          <w:sz w:val="28"/>
          <w:szCs w:val="28"/>
        </w:rPr>
        <w:t xml:space="preserve">1.1 Key Performance Metrics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0EA5E9" w:sz="4"/>
              <w:left w:val="single" w:color="0EA5E9" w:sz="4"/>
              <w:bottom w:val="single" w:color="0EA5E9" w:sz="4"/>
              <w:right w:val="single" w:color="0EA5E9" w:sz="4"/>
            </w:tcBorders>
            <w:shd w:fill="0EA5E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Metric</w:t>
            </w:r>
          </w:p>
        </w:tc>
        <w:tc>
          <w:tcPr>
            <w:tcW w:type="dxa" w:w="3360"/>
            <w:tcBorders>
              <w:top w:val="single" w:color="0EA5E9" w:sz="4"/>
              <w:left w:val="single" w:color="0EA5E9" w:sz="4"/>
              <w:bottom w:val="single" w:color="0EA5E9" w:sz="4"/>
              <w:right w:val="single" w:color="0EA5E9" w:sz="4"/>
            </w:tcBorders>
            <w:shd w:fill="0EA5E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Value</w:t>
            </w:r>
          </w:p>
        </w:tc>
        <w:tc>
          <w:tcPr>
            <w:tcW w:type="dxa" w:w="3360"/>
            <w:tcBorders>
              <w:top w:val="single" w:color="0EA5E9" w:sz="4"/>
              <w:left w:val="single" w:color="0EA5E9" w:sz="4"/>
              <w:bottom w:val="single" w:color="0EA5E9" w:sz="4"/>
              <w:right w:val="single" w:color="0EA5E9" w:sz="4"/>
            </w:tcBorders>
            <w:shd w:fill="0EA5E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Details</w:t>
            </w:r>
          </w:p>
        </w:tc>
      </w:tr>
      <w:tr>
        <w:tc>
          <w:tcPr>
            <w:tcW w:type="dxa" w:w="336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bCs/>
                <w:color w:val="0F172A"/>
                <w:sz w:val="20"/>
                <w:szCs w:val="20"/>
              </w:rPr>
              <w:t xml:space="preserve">Execution Accuracy</w:t>
            </w:r>
          </w:p>
        </w:tc>
        <w:tc>
          <w:tcPr>
            <w:tcW w:type="dxa" w:w="336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100%</w:t>
            </w:r>
          </w:p>
        </w:tc>
        <w:tc>
          <w:tcPr>
            <w:tcW w:type="dxa" w:w="336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25 ground-truth queries</w:t>
            </w:r>
          </w:p>
        </w:tc>
      </w:tr>
      <w:tr>
        <w:tc>
          <w:tcPr>
            <w:tcW w:type="dxa" w:w="336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bCs/>
                <w:color w:val="0F172A"/>
                <w:sz w:val="20"/>
                <w:szCs w:val="20"/>
              </w:rPr>
              <w:t xml:space="preserve">Query Coverage</w:t>
            </w:r>
          </w:p>
        </w:tc>
        <w:tc>
          <w:tcPr>
            <w:tcW w:type="dxa" w:w="336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25 queries</w:t>
            </w:r>
          </w:p>
        </w:tc>
        <w:tc>
          <w:tcPr>
            <w:tcW w:type="dxa" w:w="336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4 query types</w:t>
            </w:r>
          </w:p>
        </w:tc>
      </w:tr>
      <w:tr>
        <w:tc>
          <w:tcPr>
            <w:tcW w:type="dxa" w:w="336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bCs/>
                <w:color w:val="0F172A"/>
                <w:sz w:val="20"/>
                <w:szCs w:val="20"/>
              </w:rPr>
              <w:t xml:space="preserve">Average Latency</w:t>
            </w:r>
          </w:p>
        </w:tc>
        <w:tc>
          <w:tcPr>
            <w:tcW w:type="dxa" w:w="336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~3 seconds</w:t>
            </w:r>
          </w:p>
        </w:tc>
        <w:tc>
          <w:tcPr>
            <w:tcW w:type="dxa" w:w="336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End-to-end pipeline</w:t>
            </w:r>
          </w:p>
        </w:tc>
      </w:tr>
      <w:tr>
        <w:tc>
          <w:tcPr>
            <w:tcW w:type="dxa" w:w="336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bCs/>
                <w:color w:val="0F172A"/>
                <w:sz w:val="20"/>
                <w:szCs w:val="20"/>
              </w:rPr>
              <w:t xml:space="preserve">Few-Shot Examples</w:t>
            </w:r>
          </w:p>
        </w:tc>
        <w:tc>
          <w:tcPr>
            <w:tcW w:type="dxa" w:w="336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30 curated pairs</w:t>
            </w:r>
          </w:p>
        </w:tc>
        <w:tc>
          <w:tcPr>
            <w:tcW w:type="dxa" w:w="336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Stored in Qdrant vector DB</w:t>
            </w:r>
          </w:p>
        </w:tc>
      </w:tr>
      <w:tr>
        <w:tc>
          <w:tcPr>
            <w:tcW w:type="dxa" w:w="336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bCs/>
                <w:color w:val="0F172A"/>
                <w:sz w:val="20"/>
                <w:szCs w:val="20"/>
              </w:rPr>
              <w:t xml:space="preserve">Vector Dimensions</w:t>
            </w:r>
          </w:p>
        </w:tc>
        <w:tc>
          <w:tcPr>
            <w:tcW w:type="dxa" w:w="336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1536 dims</w:t>
            </w:r>
          </w:p>
        </w:tc>
        <w:tc>
          <w:tcPr>
            <w:tcW w:type="dxa" w:w="336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text-embedding-3-small</w:t>
            </w:r>
          </w:p>
        </w:tc>
      </w:tr>
    </w:tbl>
    <w:p>
      <w:pPr>
        <w:spacing w:after="160" w:before="0"/>
      </w:pPr>
    </w:p>
    <w:p>
      <w:pPr>
        <w:pStyle w:val="Heading2"/>
        <w:spacing w:after="120" w:before="280"/>
      </w:pPr>
      <w:r>
        <w:rPr>
          <w:rFonts w:ascii="Arial" w:cs="Arial" w:eastAsia="Arial" w:hAnsi="Arial"/>
          <w:b/>
          <w:bCs/>
          <w:color w:val="0EA5E9"/>
          <w:sz w:val="28"/>
          <w:szCs w:val="28"/>
        </w:rPr>
        <w:t xml:space="preserve">1.2 Why It Matters</w:t>
      </w:r>
    </w:p>
    <w:p>
      <w:pPr>
        <w:spacing w:after="100" w:before="60"/>
      </w:pPr>
      <w:r>
        <w:rPr>
          <w:rFonts w:ascii="Arial" w:cs="Arial" w:eastAsia="Arial" w:hAnsi="Arial"/>
          <w:color w:val="374151"/>
          <w:sz w:val="22"/>
          <w:szCs w:val="22"/>
        </w:rPr>
        <w:t xml:space="preserve">Traditional business intelligence tools require SQL knowledge or rely on rigid drag-and-drop interfaces. QueryMind bridges the gap between raw data and business insight by combining:</w:t>
      </w:r>
    </w:p>
    <w:p>
      <w:pPr>
        <w:pStyle w:val="ListParagraph"/>
        <w:numPr>
          <w:ilvl w:val="0"/>
          <w:numId w:val="2"/>
        </w:numPr>
        <w:spacing w:after="60" w:before="40"/>
      </w:pPr>
      <w:r>
        <w:rPr>
          <w:rFonts w:ascii="Arial" w:cs="Arial" w:eastAsia="Arial" w:hAnsi="Arial"/>
          <w:color w:val="374151"/>
          <w:sz w:val="22"/>
          <w:szCs w:val="22"/>
        </w:rPr>
        <w:t xml:space="preserve">Large Language Models (GPT-4o) for intelligent SQL generation</w:t>
      </w:r>
    </w:p>
    <w:p>
      <w:pPr>
        <w:pStyle w:val="ListParagraph"/>
        <w:numPr>
          <w:ilvl w:val="0"/>
          <w:numId w:val="2"/>
        </w:numPr>
        <w:spacing w:after="60" w:before="40"/>
      </w:pPr>
      <w:r>
        <w:rPr>
          <w:rFonts w:ascii="Arial" w:cs="Arial" w:eastAsia="Arial" w:hAnsi="Arial"/>
          <w:color w:val="374151"/>
          <w:sz w:val="22"/>
          <w:szCs w:val="22"/>
        </w:rPr>
        <w:t xml:space="preserve">Retrieval-Augmented Generation (RAG) for few-shot accuracy improvement</w:t>
      </w:r>
    </w:p>
    <w:p>
      <w:pPr>
        <w:pStyle w:val="ListParagraph"/>
        <w:numPr>
          <w:ilvl w:val="0"/>
          <w:numId w:val="2"/>
        </w:numPr>
        <w:spacing w:after="60" w:before="40"/>
      </w:pPr>
      <w:r>
        <w:rPr>
          <w:rFonts w:ascii="Arial" w:cs="Arial" w:eastAsia="Arial" w:hAnsi="Arial"/>
          <w:color w:val="374151"/>
          <w:sz w:val="22"/>
          <w:szCs w:val="22"/>
        </w:rPr>
        <w:t xml:space="preserve">Structural validation (sqlglot AST) that prevents malformed queries</w:t>
      </w:r>
    </w:p>
    <w:p>
      <w:pPr>
        <w:pStyle w:val="ListParagraph"/>
        <w:numPr>
          <w:ilvl w:val="0"/>
          <w:numId w:val="2"/>
        </w:numPr>
        <w:spacing w:after="60" w:before="40"/>
      </w:pPr>
      <w:r>
        <w:rPr>
          <w:rFonts w:ascii="Arial" w:cs="Arial" w:eastAsia="Arial" w:hAnsi="Arial"/>
          <w:color w:val="374151"/>
          <w:sz w:val="22"/>
          <w:szCs w:val="22"/>
        </w:rPr>
        <w:t xml:space="preserve">Runtime guardrails that enforce data access policies without code changes</w:t>
      </w:r>
    </w:p>
    <w:p>
      <w:pPr>
        <w:pStyle w:val="ListParagraph"/>
        <w:numPr>
          <w:ilvl w:val="0"/>
          <w:numId w:val="2"/>
        </w:numPr>
        <w:spacing w:after="60" w:before="40"/>
      </w:pPr>
      <w:r>
        <w:rPr>
          <w:rFonts w:ascii="Arial" w:cs="Arial" w:eastAsia="Arial" w:hAnsi="Arial"/>
          <w:color w:val="374151"/>
          <w:sz w:val="22"/>
          <w:szCs w:val="22"/>
        </w:rPr>
        <w:t xml:space="preserve">Self-healing execution that automatically retries failed queries with error context</w:t>
      </w:r>
    </w:p>
    <w:p>
      <w:pPr>
        <w:spacing w:after="80" w:before="0"/>
      </w:pPr>
    </w:p>
    <w:p>
      <w:pPr>
        <w:spacing w:after="100" w:before="60"/>
      </w:pPr>
      <w:r>
        <w:rPr>
          <w:rFonts w:ascii="Arial" w:cs="Arial" w:eastAsia="Arial" w:hAnsi="Arial"/>
          <w:color w:val="374151"/>
          <w:sz w:val="22"/>
          <w:szCs w:val="22"/>
        </w:rPr>
        <w:t xml:space="preserve">QueryMind was developed as part of the Codebasics AI Engineering Bootcamp, demonstrating a production-grade RAG pipeline applied to the domain of database querying. The system achieves 100% execution accuracy across all tested query types — meaning every generated query runs successfully against the database.</w:t>
      </w:r>
    </w:p>
    <w:p>
      <w:r>
        <w:br w:type="page"/>
      </w:r>
    </w:p>
    <w:p>
      <w:pPr>
        <w:pStyle w:val="Heading1"/>
        <w:spacing w:after="160" w:before="400"/>
      </w:pPr>
      <w:r>
        <w:rPr>
          <w:rFonts w:ascii="Arial" w:cs="Arial" w:eastAsia="Arial" w:hAnsi="Arial"/>
          <w:b/>
          <w:bCs/>
          <w:color w:val="0EA5E9"/>
          <w:sz w:val="36"/>
          <w:szCs w:val="36"/>
        </w:rPr>
        <w:t xml:space="preserve">2. System Overview</w:t>
      </w:r>
    </w:p>
    <w:p>
      <w:pPr>
        <w:spacing w:after="100" w:before="60"/>
      </w:pPr>
      <w:r>
        <w:rPr>
          <w:rFonts w:ascii="Arial" w:cs="Arial" w:eastAsia="Arial" w:hAnsi="Arial"/>
          <w:color w:val="374151"/>
          <w:sz w:val="22"/>
          <w:szCs w:val="22"/>
        </w:rPr>
        <w:t xml:space="preserve">QueryMind AI follows a clean layered architecture with three primary zones: the User Interface (Next.js 14 frontend), the AI Pipeline (FastAPI backend with 7 specialised stages), and the Data &amp; Knowledge Layer (PostgreSQL 16 + Qdrant vector database).</w:t>
      </w:r>
    </w:p>
    <w:p>
      <w:pPr>
        <w:spacing w:after="80" w:before="0"/>
      </w:pPr>
    </w:p>
    <w:p>
      <w:pPr>
        <w:pStyle w:val="Heading2"/>
        <w:spacing w:after="120" w:before="280"/>
      </w:pPr>
      <w:r>
        <w:rPr>
          <w:rFonts w:ascii="Arial" w:cs="Arial" w:eastAsia="Arial" w:hAnsi="Arial"/>
          <w:b/>
          <w:bCs/>
          <w:color w:val="0EA5E9"/>
          <w:sz w:val="28"/>
          <w:szCs w:val="28"/>
        </w:rPr>
        <w:t xml:space="preserve">2.1 High-Level Architecture</w:t>
      </w:r>
    </w:p>
    <w:p>
      <w:pPr>
        <w:spacing w:after="100" w:before="60"/>
      </w:pPr>
      <w:r>
        <w:rPr>
          <w:rFonts w:ascii="Arial" w:cs="Arial" w:eastAsia="Arial" w:hAnsi="Arial"/>
          <w:color w:val="374151"/>
          <w:sz w:val="22"/>
          <w:szCs w:val="22"/>
        </w:rPr>
        <w:t xml:space="preserve">At the highest level, the system operates as a request-response pipeline:</w:t>
      </w:r>
    </w:p>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840"/>
        <w:gridCol w:w="3840"/>
      </w:tblGrid>
      <w:tr>
        <w:tc>
          <w:tcPr>
            <w:tcW w:type="dxa" w:w="2400"/>
            <w:tcBorders>
              <w:top w:val="single" w:color="0EA5E9" w:sz="4"/>
              <w:left w:val="single" w:color="0EA5E9" w:sz="4"/>
              <w:bottom w:val="single" w:color="0EA5E9" w:sz="4"/>
              <w:right w:val="single" w:color="0EA5E9" w:sz="4"/>
            </w:tcBorders>
            <w:shd w:fill="0EA5E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Zone</w:t>
            </w:r>
          </w:p>
        </w:tc>
        <w:tc>
          <w:tcPr>
            <w:tcW w:type="dxa" w:w="3840"/>
            <w:tcBorders>
              <w:top w:val="single" w:color="0EA5E9" w:sz="4"/>
              <w:left w:val="single" w:color="0EA5E9" w:sz="4"/>
              <w:bottom w:val="single" w:color="0EA5E9" w:sz="4"/>
              <w:right w:val="single" w:color="0EA5E9" w:sz="4"/>
            </w:tcBorders>
            <w:shd w:fill="0EA5E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Input</w:t>
            </w:r>
          </w:p>
        </w:tc>
        <w:tc>
          <w:tcPr>
            <w:tcW w:type="dxa" w:w="3840"/>
            <w:tcBorders>
              <w:top w:val="single" w:color="0EA5E9" w:sz="4"/>
              <w:left w:val="single" w:color="0EA5E9" w:sz="4"/>
              <w:bottom w:val="single" w:color="0EA5E9" w:sz="4"/>
              <w:right w:val="single" w:color="0EA5E9" w:sz="4"/>
            </w:tcBorders>
            <w:shd w:fill="0EA5E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Output</w:t>
            </w:r>
          </w:p>
        </w:tc>
      </w:tr>
      <w:tr>
        <w:tc>
          <w:tcPr>
            <w:tcW w:type="dxa" w:w="240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bCs/>
                <w:color w:val="0F172A"/>
                <w:sz w:val="20"/>
                <w:szCs w:val="20"/>
              </w:rPr>
              <w:t xml:space="preserve">User Interface</w:t>
            </w:r>
          </w:p>
        </w:tc>
        <w:tc>
          <w:tcPr>
            <w:tcW w:type="dxa" w:w="384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Natural language question typed by user</w:t>
            </w:r>
          </w:p>
        </w:tc>
        <w:tc>
          <w:tcPr>
            <w:tcW w:type="dxa" w:w="384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Structured JSON result + NL summary</w:t>
            </w:r>
          </w:p>
        </w:tc>
      </w:tr>
      <w:tr>
        <w:tc>
          <w:tcPr>
            <w:tcW w:type="dxa" w:w="240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bCs/>
                <w:color w:val="0F172A"/>
                <w:sz w:val="20"/>
                <w:szCs w:val="20"/>
              </w:rPr>
              <w:t xml:space="preserve">AI Pipeline</w:t>
            </w:r>
          </w:p>
        </w:tc>
        <w:tc>
          <w:tcPr>
            <w:tcW w:type="dxa" w:w="384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Raw question string via REST API</w:t>
            </w:r>
          </w:p>
        </w:tc>
        <w:tc>
          <w:tcPr>
            <w:tcW w:type="dxa" w:w="384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QueryResult: table, columns, rows, summary</w:t>
            </w:r>
          </w:p>
        </w:tc>
      </w:tr>
      <w:tr>
        <w:tc>
          <w:tcPr>
            <w:tcW w:type="dxa" w:w="240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bCs/>
                <w:color w:val="0F172A"/>
                <w:sz w:val="20"/>
                <w:szCs w:val="20"/>
              </w:rPr>
              <w:t xml:space="preserve">Data Layer</w:t>
            </w:r>
          </w:p>
        </w:tc>
        <w:tc>
          <w:tcPr>
            <w:tcW w:type="dxa" w:w="384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Validated SQL statement</w:t>
            </w:r>
          </w:p>
        </w:tc>
        <w:tc>
          <w:tcPr>
            <w:tcW w:type="dxa" w:w="384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PostgreSQL rows + metadata</w:t>
            </w:r>
          </w:p>
        </w:tc>
      </w:tr>
      <w:tr>
        <w:tc>
          <w:tcPr>
            <w:tcW w:type="dxa" w:w="240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bCs/>
                <w:color w:val="0F172A"/>
                <w:sz w:val="20"/>
                <w:szCs w:val="20"/>
              </w:rPr>
              <w:t xml:space="preserve">Vector Layer</w:t>
            </w:r>
          </w:p>
        </w:tc>
        <w:tc>
          <w:tcPr>
            <w:tcW w:type="dxa" w:w="384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Embedded question vector (1536 dims)</w:t>
            </w:r>
          </w:p>
        </w:tc>
        <w:tc>
          <w:tcPr>
            <w:tcW w:type="dxa" w:w="384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Top-4 similar Q-SQL example pairs</w:t>
            </w:r>
          </w:p>
        </w:tc>
      </w:tr>
    </w:tbl>
    <w:p>
      <w:pPr>
        <w:spacing w:after="160" w:before="0"/>
      </w:pPr>
    </w:p>
    <w:p>
      <w:pPr>
        <w:pStyle w:val="Heading2"/>
        <w:spacing w:after="120" w:before="280"/>
      </w:pPr>
      <w:r>
        <w:rPr>
          <w:rFonts w:ascii="Arial" w:cs="Arial" w:eastAsia="Arial" w:hAnsi="Arial"/>
          <w:b/>
          <w:bCs/>
          <w:color w:val="0EA5E9"/>
          <w:sz w:val="28"/>
          <w:szCs w:val="28"/>
        </w:rPr>
        <w:t xml:space="preserve">2.2 Component Layers</w:t>
      </w:r>
    </w:p>
    <w:p>
      <w:pPr>
        <w:spacing w:after="100" w:before="60"/>
      </w:pPr>
      <w:r>
        <w:rPr>
          <w:rFonts w:ascii="Arial" w:cs="Arial" w:eastAsia="Arial" w:hAnsi="Arial"/>
          <w:color w:val="374151"/>
          <w:sz w:val="22"/>
          <w:szCs w:val="22"/>
        </w:rPr>
        <w:t xml:space="preserve">The architecture is divided into four horizontal layers:</w:t>
      </w:r>
    </w:p>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3780"/>
        <w:gridCol w:w="3780"/>
      </w:tblGrid>
      <w:tr>
        <w:tc>
          <w:tcPr>
            <w:tcW w:type="dxa" w:w="2520"/>
            <w:tcBorders>
              <w:top w:val="single" w:color="0EA5E9" w:sz="4"/>
              <w:left w:val="single" w:color="0EA5E9" w:sz="4"/>
              <w:bottom w:val="single" w:color="0EA5E9" w:sz="4"/>
              <w:right w:val="single" w:color="0EA5E9" w:sz="4"/>
            </w:tcBorders>
            <w:shd w:fill="0EA5E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Layer</w:t>
            </w:r>
          </w:p>
        </w:tc>
        <w:tc>
          <w:tcPr>
            <w:tcW w:type="dxa" w:w="3780"/>
            <w:tcBorders>
              <w:top w:val="single" w:color="0EA5E9" w:sz="4"/>
              <w:left w:val="single" w:color="0EA5E9" w:sz="4"/>
              <w:bottom w:val="single" w:color="0EA5E9" w:sz="4"/>
              <w:right w:val="single" w:color="0EA5E9" w:sz="4"/>
            </w:tcBorders>
            <w:shd w:fill="0EA5E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Technologies</w:t>
            </w:r>
          </w:p>
        </w:tc>
        <w:tc>
          <w:tcPr>
            <w:tcW w:type="dxa" w:w="3780"/>
            <w:tcBorders>
              <w:top w:val="single" w:color="0EA5E9" w:sz="4"/>
              <w:left w:val="single" w:color="0EA5E9" w:sz="4"/>
              <w:bottom w:val="single" w:color="0EA5E9" w:sz="4"/>
              <w:right w:val="single" w:color="0EA5E9" w:sz="4"/>
            </w:tcBorders>
            <w:shd w:fill="0EA5E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Responsibility</w:t>
            </w:r>
          </w:p>
        </w:tc>
      </w:tr>
      <w:tr>
        <w:tc>
          <w:tcPr>
            <w:tcW w:type="dxa" w:w="252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bCs/>
                <w:color w:val="0F172A"/>
                <w:sz w:val="20"/>
                <w:szCs w:val="20"/>
              </w:rPr>
              <w:t xml:space="preserve">Presentation</w:t>
            </w:r>
          </w:p>
        </w:tc>
        <w:tc>
          <w:tcPr>
            <w:tcW w:type="dxa" w:w="378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Next.js 14, React, Tailwind CSS</w:t>
            </w:r>
          </w:p>
        </w:tc>
        <w:tc>
          <w:tcPr>
            <w:tcW w:type="dxa" w:w="378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User interface, query submission, result display</w:t>
            </w:r>
          </w:p>
        </w:tc>
      </w:tr>
      <w:tr>
        <w:tc>
          <w:tcPr>
            <w:tcW w:type="dxa" w:w="252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bCs/>
                <w:color w:val="0F172A"/>
                <w:sz w:val="20"/>
                <w:szCs w:val="20"/>
              </w:rPr>
              <w:t xml:space="preserve">API &amp; Pipeline</w:t>
            </w:r>
          </w:p>
        </w:tc>
        <w:tc>
          <w:tcPr>
            <w:tcW w:type="dxa" w:w="378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FastAPI, Python 3.11+, Pydantic</w:t>
            </w:r>
          </w:p>
        </w:tc>
        <w:tc>
          <w:tcPr>
            <w:tcW w:type="dxa" w:w="378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7-stage NL-to-SQL transformation pipeline</w:t>
            </w:r>
          </w:p>
        </w:tc>
      </w:tr>
      <w:tr>
        <w:tc>
          <w:tcPr>
            <w:tcW w:type="dxa" w:w="252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bCs/>
                <w:color w:val="0F172A"/>
                <w:sz w:val="20"/>
                <w:szCs w:val="20"/>
              </w:rPr>
              <w:t xml:space="preserve">AI &amp; Embeddings</w:t>
            </w:r>
          </w:p>
        </w:tc>
        <w:tc>
          <w:tcPr>
            <w:tcW w:type="dxa" w:w="378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OpenAI GPT-4o, text-embedding-3-small</w:t>
            </w:r>
          </w:p>
        </w:tc>
        <w:tc>
          <w:tcPr>
            <w:tcW w:type="dxa" w:w="378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Classification, generation, embedding, summarisation</w:t>
            </w:r>
          </w:p>
        </w:tc>
      </w:tr>
      <w:tr>
        <w:tc>
          <w:tcPr>
            <w:tcW w:type="dxa" w:w="252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bCs/>
                <w:color w:val="0F172A"/>
                <w:sz w:val="20"/>
                <w:szCs w:val="20"/>
              </w:rPr>
              <w:t xml:space="preserve">Data &amp; Knowledge</w:t>
            </w:r>
          </w:p>
        </w:tc>
        <w:tc>
          <w:tcPr>
            <w:tcW w:type="dxa" w:w="378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PostgreSQL 16, Qdrant, Docling</w:t>
            </w:r>
          </w:p>
        </w:tc>
        <w:tc>
          <w:tcPr>
            <w:tcW w:type="dxa" w:w="378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Schema storage, vector search, document ingestion</w:t>
            </w:r>
          </w:p>
        </w:tc>
      </w:tr>
    </w:tbl>
    <w:p>
      <w:pPr>
        <w:spacing w:after="160" w:before="0"/>
      </w:pPr>
    </w:p>
    <w:p>
      <w:pPr>
        <w:pStyle w:val="Heading2"/>
        <w:spacing w:after="120" w:before="280"/>
      </w:pPr>
      <w:r>
        <w:rPr>
          <w:rFonts w:ascii="Arial" w:cs="Arial" w:eastAsia="Arial" w:hAnsi="Arial"/>
          <w:b/>
          <w:bCs/>
          <w:color w:val="0EA5E9"/>
          <w:sz w:val="28"/>
          <w:szCs w:val="28"/>
        </w:rPr>
        <w:t xml:space="preserve">2.3 Key Design Principles</w:t>
      </w:r>
    </w:p>
    <w:p>
      <w:pPr>
        <w:pStyle w:val="Heading3"/>
        <w:spacing w:after="80" w:before="200"/>
      </w:pPr>
      <w:r>
        <w:rPr>
          <w:rFonts w:ascii="Arial" w:cs="Arial" w:eastAsia="Arial" w:hAnsi="Arial"/>
          <w:b/>
          <w:bCs/>
          <w:color w:val="0F172A"/>
          <w:sz w:val="24"/>
          <w:szCs w:val="24"/>
        </w:rPr>
        <w:t xml:space="preserve">Modularity</w:t>
      </w:r>
    </w:p>
    <w:p>
      <w:pPr>
        <w:spacing w:after="100" w:before="60"/>
      </w:pPr>
      <w:r>
        <w:rPr>
          <w:rFonts w:ascii="Arial" w:cs="Arial" w:eastAsia="Arial" w:hAnsi="Arial"/>
          <w:color w:val="374151"/>
          <w:sz w:val="22"/>
          <w:szCs w:val="22"/>
        </w:rPr>
        <w:t xml:space="preserve">Each of the 7 pipeline stages is implemented as an independent Python class with a well-defined interface (input schema, output schema). Stages can be tested, replaced, or enhanced in isolation without affecting the rest of the pipeline. This allows, for example, switching from GPT-4o to another LLM by only modifying the Generator stage.</w:t>
      </w:r>
    </w:p>
    <w:p>
      <w:pPr>
        <w:pStyle w:val="Heading3"/>
        <w:spacing w:after="80" w:before="200"/>
      </w:pPr>
      <w:r>
        <w:rPr>
          <w:rFonts w:ascii="Arial" w:cs="Arial" w:eastAsia="Arial" w:hAnsi="Arial"/>
          <w:b/>
          <w:bCs/>
          <w:color w:val="0F172A"/>
          <w:sz w:val="24"/>
          <w:szCs w:val="24"/>
        </w:rPr>
        <w:t xml:space="preserve">Guardrails by Design</w:t>
      </w:r>
    </w:p>
    <w:p>
      <w:pPr>
        <w:spacing w:after="100" w:before="60"/>
      </w:pPr>
      <w:r>
        <w:rPr>
          <w:rFonts w:ascii="Arial" w:cs="Arial" w:eastAsia="Arial" w:hAnsi="Arial"/>
          <w:color w:val="374151"/>
          <w:sz w:val="22"/>
          <w:szCs w:val="22"/>
        </w:rPr>
        <w:t xml:space="preserve">Security and data governance are not afterthoughts — they are enforced at the Validator stage (Stage 5) and are controlled through a database-backed configuration table. Guardrails cannot be bypassed via prompt injection because they are applied after SQL generation, against the parsed AST. Operations such as INSERT, UPDATE, and DELETE can be individually toggled on or off at runtime without restarting any service.</w:t>
      </w:r>
    </w:p>
    <w:p>
      <w:pPr>
        <w:pStyle w:val="Heading3"/>
        <w:spacing w:after="80" w:before="200"/>
      </w:pPr>
      <w:r>
        <w:rPr>
          <w:rFonts w:ascii="Arial" w:cs="Arial" w:eastAsia="Arial" w:hAnsi="Arial"/>
          <w:b/>
          <w:bCs/>
          <w:color w:val="0F172A"/>
          <w:sz w:val="24"/>
          <w:szCs w:val="24"/>
        </w:rPr>
        <w:t xml:space="preserve">Self-Healing Execution</w:t>
      </w:r>
    </w:p>
    <w:p>
      <w:pPr>
        <w:spacing w:after="100" w:before="60"/>
      </w:pPr>
      <w:r>
        <w:rPr>
          <w:rFonts w:ascii="Arial" w:cs="Arial" w:eastAsia="Arial" w:hAnsi="Arial"/>
          <w:color w:val="374151"/>
          <w:sz w:val="22"/>
          <w:szCs w:val="22"/>
        </w:rPr>
        <w:t xml:space="preserve">When the Executor (Stage 6) encounters a SQL runtime error, it does not simply fail. Instead, it constructs a repair prompt that includes the original SQL, the PostgreSQL error message, and the database schema, then re-invokes GPT-4o for a single corrective attempt. This mechanism improves resilience against edge cases in complex multi-join queries.</w:t>
      </w:r>
    </w:p>
    <w:p>
      <w:pPr>
        <w:pStyle w:val="Heading3"/>
        <w:spacing w:after="80" w:before="200"/>
      </w:pPr>
      <w:r>
        <w:rPr>
          <w:rFonts w:ascii="Arial" w:cs="Arial" w:eastAsia="Arial" w:hAnsi="Arial"/>
          <w:b/>
          <w:bCs/>
          <w:color w:val="0F172A"/>
          <w:sz w:val="24"/>
          <w:szCs w:val="24"/>
        </w:rPr>
        <w:t xml:space="preserve">RAG-Enhanced Generation</w:t>
      </w:r>
    </w:p>
    <w:p>
      <w:pPr>
        <w:spacing w:after="100" w:before="60"/>
      </w:pPr>
      <w:r>
        <w:rPr>
          <w:rFonts w:ascii="Arial" w:cs="Arial" w:eastAsia="Arial" w:hAnsi="Arial"/>
          <w:color w:val="374151"/>
          <w:sz w:val="22"/>
          <w:szCs w:val="22"/>
        </w:rPr>
        <w:t xml:space="preserve">Rather than relying solely on GPT-4o's general SQL knowledge, QueryMind augments the generation prompt with the top-4 semantically similar query examples retrieved from Qdrant. This few-shot approach dramatically improves SQL quality for domain-specific patterns such as the e-commerce schema's naming conventions.</w:t>
      </w:r>
    </w:p>
    <w:p>
      <w:pPr>
        <w:pStyle w:val="Heading3"/>
        <w:spacing w:after="80" w:before="200"/>
      </w:pPr>
      <w:r>
        <w:rPr>
          <w:rFonts w:ascii="Arial" w:cs="Arial" w:eastAsia="Arial" w:hAnsi="Arial"/>
          <w:b/>
          <w:bCs/>
          <w:color w:val="0F172A"/>
          <w:sz w:val="24"/>
          <w:szCs w:val="24"/>
        </w:rPr>
        <w:t xml:space="preserve">Auditability</w:t>
      </w:r>
    </w:p>
    <w:p>
      <w:pPr>
        <w:spacing w:after="100" w:before="60"/>
      </w:pPr>
      <w:r>
        <w:rPr>
          <w:rFonts w:ascii="Arial" w:cs="Arial" w:eastAsia="Arial" w:hAnsi="Arial"/>
          <w:color w:val="374151"/>
          <w:sz w:val="22"/>
          <w:szCs w:val="22"/>
        </w:rPr>
        <w:t xml:space="preserve">Every query — whether successful, failed, or blocked — is written to the query_logs table with full context: the original question, generated SQL, execution status, error details (if any), row count, and timestamps. This provides a complete audit trail for compliance and debugging.</w:t>
      </w:r>
    </w:p>
    <w:p>
      <w:r>
        <w:br w:type="page"/>
      </w:r>
    </w:p>
    <w:p>
      <w:pPr>
        <w:pStyle w:val="Heading1"/>
        <w:spacing w:after="160" w:before="400"/>
      </w:pPr>
      <w:r>
        <w:rPr>
          <w:rFonts w:ascii="Arial" w:cs="Arial" w:eastAsia="Arial" w:hAnsi="Arial"/>
          <w:b/>
          <w:bCs/>
          <w:color w:val="0EA5E9"/>
          <w:sz w:val="36"/>
          <w:szCs w:val="36"/>
        </w:rPr>
        <w:t xml:space="preserve">3. The 7-Stage Pipeline</w:t>
      </w:r>
    </w:p>
    <w:p>
      <w:pPr>
        <w:spacing w:after="100" w:before="60"/>
      </w:pPr>
      <w:r>
        <w:rPr>
          <w:rFonts w:ascii="Arial" w:cs="Arial" w:eastAsia="Arial" w:hAnsi="Arial"/>
          <w:color w:val="374151"/>
          <w:sz w:val="22"/>
          <w:szCs w:val="22"/>
        </w:rPr>
        <w:t xml:space="preserve">The core of QueryMind AI is a sequential 7-stage pipeline. Each stage receives a well-defined input, performs a specialised transformation, and passes its output to the next stage. The pipeline is orchestrated by the QueryPipeline class in the FastAPI backend. The following diagram shows the data flow:</w:t>
      </w:r>
    </w:p>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880"/>
        <w:gridCol w:w="3600"/>
      </w:tblGrid>
      <w:tr>
        <w:tc>
          <w:tcPr>
            <w:tcW w:type="dxa" w:w="1200"/>
            <w:tcBorders>
              <w:top w:val="single" w:color="0EA5E9" w:sz="4"/>
              <w:left w:val="single" w:color="0EA5E9" w:sz="4"/>
              <w:bottom w:val="single" w:color="0EA5E9" w:sz="4"/>
              <w:right w:val="single" w:color="0EA5E9" w:sz="4"/>
            </w:tcBorders>
            <w:shd w:fill="0EA5E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t>
            </w:r>
          </w:p>
        </w:tc>
        <w:tc>
          <w:tcPr>
            <w:tcW w:type="dxa" w:w="2400"/>
            <w:tcBorders>
              <w:top w:val="single" w:color="0EA5E9" w:sz="4"/>
              <w:left w:val="single" w:color="0EA5E9" w:sz="4"/>
              <w:bottom w:val="single" w:color="0EA5E9" w:sz="4"/>
              <w:right w:val="single" w:color="0EA5E9" w:sz="4"/>
            </w:tcBorders>
            <w:shd w:fill="0EA5E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Stage</w:t>
            </w:r>
          </w:p>
        </w:tc>
        <w:tc>
          <w:tcPr>
            <w:tcW w:type="dxa" w:w="2880"/>
            <w:tcBorders>
              <w:top w:val="single" w:color="0EA5E9" w:sz="4"/>
              <w:left w:val="single" w:color="0EA5E9" w:sz="4"/>
              <w:bottom w:val="single" w:color="0EA5E9" w:sz="4"/>
              <w:right w:val="single" w:color="0EA5E9" w:sz="4"/>
            </w:tcBorders>
            <w:shd w:fill="0EA5E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Input</w:t>
            </w:r>
          </w:p>
        </w:tc>
        <w:tc>
          <w:tcPr>
            <w:tcW w:type="dxa" w:w="3600"/>
            <w:tcBorders>
              <w:top w:val="single" w:color="0EA5E9" w:sz="4"/>
              <w:left w:val="single" w:color="0EA5E9" w:sz="4"/>
              <w:bottom w:val="single" w:color="0EA5E9" w:sz="4"/>
              <w:right w:val="single" w:color="0EA5E9" w:sz="4"/>
            </w:tcBorders>
            <w:shd w:fill="0EA5E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Output</w:t>
            </w:r>
          </w:p>
        </w:tc>
      </w:tr>
      <w:tr>
        <w:tc>
          <w:tcPr>
            <w:tcW w:type="dxa" w:w="120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1</w:t>
            </w:r>
          </w:p>
        </w:tc>
        <w:tc>
          <w:tcPr>
            <w:tcW w:type="dxa" w:w="240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bCs/>
                <w:color w:val="0F172A"/>
                <w:sz w:val="20"/>
                <w:szCs w:val="20"/>
              </w:rPr>
              <w:t xml:space="preserve">Classifier</w:t>
            </w:r>
          </w:p>
        </w:tc>
        <w:tc>
          <w:tcPr>
            <w:tcW w:type="dxa" w:w="288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Raw user question</w:t>
            </w:r>
          </w:p>
        </w:tc>
        <w:tc>
          <w:tcPr>
            <w:tcW w:type="dxa" w:w="360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query_type + confidence</w:t>
            </w:r>
          </w:p>
        </w:tc>
      </w:tr>
      <w:tr>
        <w:tc>
          <w:tcPr>
            <w:tcW w:type="dxa" w:w="120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2</w:t>
            </w:r>
          </w:p>
        </w:tc>
        <w:tc>
          <w:tcPr>
            <w:tcW w:type="dxa" w:w="240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bCs/>
                <w:color w:val="0F172A"/>
                <w:sz w:val="20"/>
                <w:szCs w:val="20"/>
              </w:rPr>
              <w:t xml:space="preserve">Schema Linker</w:t>
            </w:r>
          </w:p>
        </w:tc>
        <w:tc>
          <w:tcPr>
            <w:tcW w:type="dxa" w:w="288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Question + query_type</w:t>
            </w:r>
          </w:p>
        </w:tc>
        <w:tc>
          <w:tcPr>
            <w:tcW w:type="dxa" w:w="360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Linked schema entities</w:t>
            </w:r>
          </w:p>
        </w:tc>
      </w:tr>
      <w:tr>
        <w:tc>
          <w:tcPr>
            <w:tcW w:type="dxa" w:w="120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3</w:t>
            </w:r>
          </w:p>
        </w:tc>
        <w:tc>
          <w:tcPr>
            <w:tcW w:type="dxa" w:w="240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bCs/>
                <w:color w:val="0F172A"/>
                <w:sz w:val="20"/>
                <w:szCs w:val="20"/>
              </w:rPr>
              <w:t xml:space="preserve">Retriever (RAG)</w:t>
            </w:r>
          </w:p>
        </w:tc>
        <w:tc>
          <w:tcPr>
            <w:tcW w:type="dxa" w:w="288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Question string</w:t>
            </w:r>
          </w:p>
        </w:tc>
        <w:tc>
          <w:tcPr>
            <w:tcW w:type="dxa" w:w="360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Top-4 FewShotPair objects</w:t>
            </w:r>
          </w:p>
        </w:tc>
      </w:tr>
      <w:tr>
        <w:tc>
          <w:tcPr>
            <w:tcW w:type="dxa" w:w="120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4</w:t>
            </w:r>
          </w:p>
        </w:tc>
        <w:tc>
          <w:tcPr>
            <w:tcW w:type="dxa" w:w="240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bCs/>
                <w:color w:val="0F172A"/>
                <w:sz w:val="20"/>
                <w:szCs w:val="20"/>
              </w:rPr>
              <w:t xml:space="preserve">Generator</w:t>
            </w:r>
          </w:p>
        </w:tc>
        <w:tc>
          <w:tcPr>
            <w:tcW w:type="dxa" w:w="288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Schema + examples + question</w:t>
            </w:r>
          </w:p>
        </w:tc>
        <w:tc>
          <w:tcPr>
            <w:tcW w:type="dxa" w:w="360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Raw SQL string</w:t>
            </w:r>
          </w:p>
        </w:tc>
      </w:tr>
      <w:tr>
        <w:tc>
          <w:tcPr>
            <w:tcW w:type="dxa" w:w="120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5</w:t>
            </w:r>
          </w:p>
        </w:tc>
        <w:tc>
          <w:tcPr>
            <w:tcW w:type="dxa" w:w="240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bCs/>
                <w:color w:val="0F172A"/>
                <w:sz w:val="20"/>
                <w:szCs w:val="20"/>
              </w:rPr>
              <w:t xml:space="preserve">Validator</w:t>
            </w:r>
          </w:p>
        </w:tc>
        <w:tc>
          <w:tcPr>
            <w:tcW w:type="dxa" w:w="288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Raw SQL string</w:t>
            </w:r>
          </w:p>
        </w:tc>
        <w:tc>
          <w:tcPr>
            <w:tcW w:type="dxa" w:w="360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Validated SQL or error</w:t>
            </w:r>
          </w:p>
        </w:tc>
      </w:tr>
      <w:tr>
        <w:tc>
          <w:tcPr>
            <w:tcW w:type="dxa" w:w="120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6</w:t>
            </w:r>
          </w:p>
        </w:tc>
        <w:tc>
          <w:tcPr>
            <w:tcW w:type="dxa" w:w="240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bCs/>
                <w:color w:val="0F172A"/>
                <w:sz w:val="20"/>
                <w:szCs w:val="20"/>
              </w:rPr>
              <w:t xml:space="preserve">Executor</w:t>
            </w:r>
          </w:p>
        </w:tc>
        <w:tc>
          <w:tcPr>
            <w:tcW w:type="dxa" w:w="288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Validated SQL</w:t>
            </w:r>
          </w:p>
        </w:tc>
        <w:tc>
          <w:tcPr>
            <w:tcW w:type="dxa" w:w="360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Rows + row_count</w:t>
            </w:r>
          </w:p>
        </w:tc>
      </w:tr>
      <w:tr>
        <w:tc>
          <w:tcPr>
            <w:tcW w:type="dxa" w:w="120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7</w:t>
            </w:r>
          </w:p>
        </w:tc>
        <w:tc>
          <w:tcPr>
            <w:tcW w:type="dxa" w:w="240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bCs/>
                <w:color w:val="0F172A"/>
                <w:sz w:val="20"/>
                <w:szCs w:val="20"/>
              </w:rPr>
              <w:t xml:space="preserve">Formatter</w:t>
            </w:r>
          </w:p>
        </w:tc>
        <w:tc>
          <w:tcPr>
            <w:tcW w:type="dxa" w:w="288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Raw result rows</w:t>
            </w:r>
          </w:p>
        </w:tc>
        <w:tc>
          <w:tcPr>
            <w:tcW w:type="dxa" w:w="360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Structured QueryResult JSON</w:t>
            </w:r>
          </w:p>
        </w:tc>
      </w:tr>
    </w:tbl>
    <w:p>
      <w:pPr>
        <w:spacing w:after="160" w:before="0"/>
      </w:pPr>
    </w:p>
    <w:p>
      <w:pPr>
        <w:pStyle w:val="Heading2"/>
        <w:spacing w:after="120" w:before="280"/>
      </w:pPr>
      <w:r>
        <w:rPr>
          <w:rFonts w:ascii="Arial" w:cs="Arial" w:eastAsia="Arial" w:hAnsi="Arial"/>
          <w:b/>
          <w:bCs/>
          <w:color w:val="0EA5E9"/>
          <w:sz w:val="28"/>
          <w:szCs w:val="28"/>
        </w:rPr>
        <w:t xml:space="preserve">3.1 Stage 1 — Classifier</w:t>
      </w:r>
    </w:p>
    <w:p>
      <w:pPr>
        <w:spacing w:after="100" w:before="60"/>
      </w:pPr>
      <w:r>
        <w:rPr>
          <w:rFonts w:ascii="Arial" w:cs="Arial" w:eastAsia="Arial" w:hAnsi="Arial"/>
          <w:color w:val="374151"/>
          <w:sz w:val="22"/>
          <w:szCs w:val="22"/>
        </w:rPr>
        <w:t xml:space="preserve">The Classifier is the entry point of the pipeline. Its sole responsibility is to determine the intent and structural type of the incoming natural language question before any SQL generation occurs.</w:t>
      </w:r>
    </w:p>
    <w:p>
      <w:pPr>
        <w:spacing w:after="80" w:before="0"/>
      </w:pPr>
    </w:p>
    <w:p>
      <w:pPr>
        <w:pStyle w:val="Heading3"/>
        <w:spacing w:after="80" w:before="200"/>
      </w:pPr>
      <w:r>
        <w:rPr>
          <w:rFonts w:ascii="Arial" w:cs="Arial" w:eastAsia="Arial" w:hAnsi="Arial"/>
          <w:b/>
          <w:bCs/>
          <w:color w:val="0F172A"/>
          <w:sz w:val="24"/>
          <w:szCs w:val="24"/>
        </w:rPr>
        <w:t xml:space="preserve">Purpose</w:t>
      </w:r>
    </w:p>
    <w:p>
      <w:pPr>
        <w:spacing w:after="100" w:before="60"/>
      </w:pPr>
      <w:r>
        <w:rPr>
          <w:rFonts w:ascii="Arial" w:cs="Arial" w:eastAsia="Arial" w:hAnsi="Arial"/>
          <w:color w:val="374151"/>
          <w:sz w:val="22"/>
          <w:szCs w:val="22"/>
        </w:rPr>
        <w:t xml:space="preserve">Classifying the query type upfront allows downstream stages — especially the Retriever — to fetch the most relevant few-shot examples. A simple count query needs different examples than a complex temporal trend query.</w:t>
      </w:r>
    </w:p>
    <w:p>
      <w:pPr>
        <w:pStyle w:val="Heading3"/>
        <w:spacing w:after="80" w:before="200"/>
      </w:pPr>
      <w:r>
        <w:rPr>
          <w:rFonts w:ascii="Arial" w:cs="Arial" w:eastAsia="Arial" w:hAnsi="Arial"/>
          <w:b/>
          <w:bCs/>
          <w:color w:val="0F172A"/>
          <w:sz w:val="24"/>
          <w:szCs w:val="24"/>
        </w:rPr>
        <w:t xml:space="preserve">Technology</w:t>
      </w:r>
    </w:p>
    <w:p>
      <w:pPr>
        <w:spacing w:after="100" w:before="60"/>
      </w:pPr>
      <w:r>
        <w:rPr>
          <w:rFonts w:ascii="Arial" w:cs="Arial" w:eastAsia="Arial" w:hAnsi="Arial"/>
          <w:color w:val="374151"/>
          <w:sz w:val="22"/>
          <w:szCs w:val="22"/>
        </w:rPr>
        <w:t xml:space="preserve">OpenAI GPT-4o via the Chat Completions API with a structured JSON output schema. The model is prompted with the question and a list of valid classes, and it returns a JSON object with query_type and confidence fields.</w:t>
      </w:r>
    </w:p>
    <w:p>
      <w:pPr>
        <w:pStyle w:val="Heading3"/>
        <w:spacing w:after="80" w:before="200"/>
      </w:pPr>
      <w:r>
        <w:rPr>
          <w:rFonts w:ascii="Arial" w:cs="Arial" w:eastAsia="Arial" w:hAnsi="Arial"/>
          <w:b/>
          <w:bCs/>
          <w:color w:val="0F172A"/>
          <w:sz w:val="24"/>
          <w:szCs w:val="24"/>
        </w:rPr>
        <w:t xml:space="preserve">Query Types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4240"/>
        <w:gridCol w:w="3040"/>
      </w:tblGrid>
      <w:tr>
        <w:tc>
          <w:tcPr>
            <w:tcW w:type="dxa" w:w="2800"/>
            <w:tcBorders>
              <w:top w:val="single" w:color="0EA5E9" w:sz="4"/>
              <w:left w:val="single" w:color="0EA5E9" w:sz="4"/>
              <w:bottom w:val="single" w:color="0EA5E9" w:sz="4"/>
              <w:right w:val="single" w:color="0EA5E9" w:sz="4"/>
            </w:tcBorders>
            <w:shd w:fill="0EA5E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Query Type</w:t>
            </w:r>
          </w:p>
        </w:tc>
        <w:tc>
          <w:tcPr>
            <w:tcW w:type="dxa" w:w="4240"/>
            <w:tcBorders>
              <w:top w:val="single" w:color="0EA5E9" w:sz="4"/>
              <w:left w:val="single" w:color="0EA5E9" w:sz="4"/>
              <w:bottom w:val="single" w:color="0EA5E9" w:sz="4"/>
              <w:right w:val="single" w:color="0EA5E9" w:sz="4"/>
            </w:tcBorders>
            <w:shd w:fill="0EA5E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c>
          <w:tcPr>
            <w:tcW w:type="dxa" w:w="3040"/>
            <w:tcBorders>
              <w:top w:val="single" w:color="0EA5E9" w:sz="4"/>
              <w:left w:val="single" w:color="0EA5E9" w:sz="4"/>
              <w:bottom w:val="single" w:color="0EA5E9" w:sz="4"/>
              <w:right w:val="single" w:color="0EA5E9" w:sz="4"/>
            </w:tcBorders>
            <w:shd w:fill="0EA5E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Example Question</w:t>
            </w:r>
          </w:p>
        </w:tc>
      </w:tr>
      <w:tr>
        <w:tc>
          <w:tcPr>
            <w:tcW w:type="dxa" w:w="280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bCs/>
                <w:color w:val="0F172A"/>
                <w:sz w:val="20"/>
                <w:szCs w:val="20"/>
              </w:rPr>
              <w:t xml:space="preserve">SELECT_SIMPLE</w:t>
            </w:r>
          </w:p>
        </w:tc>
        <w:tc>
          <w:tcPr>
            <w:tcW w:type="dxa" w:w="424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Direct lookups with filters, no aggregation or joins</w:t>
            </w:r>
          </w:p>
        </w:tc>
        <w:tc>
          <w:tcPr>
            <w:tcW w:type="dxa" w:w="304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List all customers in New York</w:t>
            </w:r>
          </w:p>
        </w:tc>
      </w:tr>
      <w:tr>
        <w:tc>
          <w:tcPr>
            <w:tcW w:type="dxa" w:w="280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bCs/>
                <w:color w:val="0F172A"/>
                <w:sz w:val="20"/>
                <w:szCs w:val="20"/>
              </w:rPr>
              <w:t xml:space="preserve">SELECT_AGGREGATE</w:t>
            </w:r>
          </w:p>
        </w:tc>
        <w:tc>
          <w:tcPr>
            <w:tcW w:type="dxa" w:w="424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Aggregation functions: COUNT, SUM, AVG, MIN, MAX</w:t>
            </w:r>
          </w:p>
        </w:tc>
        <w:tc>
          <w:tcPr>
            <w:tcW w:type="dxa" w:w="304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Total revenue by product category</w:t>
            </w:r>
          </w:p>
        </w:tc>
      </w:tr>
      <w:tr>
        <w:tc>
          <w:tcPr>
            <w:tcW w:type="dxa" w:w="280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bCs/>
                <w:color w:val="0F172A"/>
                <w:sz w:val="20"/>
                <w:szCs w:val="20"/>
              </w:rPr>
              <w:t xml:space="preserve">SELECT_JOIN</w:t>
            </w:r>
          </w:p>
        </w:tc>
        <w:tc>
          <w:tcPr>
            <w:tcW w:type="dxa" w:w="424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Queries requiring joins across 2+ tables</w:t>
            </w:r>
          </w:p>
        </w:tc>
        <w:tc>
          <w:tcPr>
            <w:tcW w:type="dxa" w:w="304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Top 5 customers by total order value</w:t>
            </w:r>
          </w:p>
        </w:tc>
      </w:tr>
      <w:tr>
        <w:tc>
          <w:tcPr>
            <w:tcW w:type="dxa" w:w="280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bCs/>
                <w:color w:val="0F172A"/>
                <w:sz w:val="20"/>
                <w:szCs w:val="20"/>
              </w:rPr>
              <w:t xml:space="preserve">SELECT_TEMPORAL</w:t>
            </w:r>
          </w:p>
        </w:tc>
        <w:tc>
          <w:tcPr>
            <w:tcW w:type="dxa" w:w="424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Time-based filtering, trends, date arithmetic</w:t>
            </w:r>
          </w:p>
        </w:tc>
        <w:tc>
          <w:tcPr>
            <w:tcW w:type="dxa" w:w="304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Monthly revenue for the past 6 months</w:t>
            </w:r>
          </w:p>
        </w:tc>
      </w:tr>
      <w:tr>
        <w:tc>
          <w:tcPr>
            <w:tcW w:type="dxa" w:w="280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bCs/>
                <w:color w:val="0F172A"/>
                <w:sz w:val="20"/>
                <w:szCs w:val="20"/>
              </w:rPr>
              <w:t xml:space="preserve">BLOCKED</w:t>
            </w:r>
          </w:p>
        </w:tc>
        <w:tc>
          <w:tcPr>
            <w:tcW w:type="dxa" w:w="424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Disallowed intent (DDL, DML mutations, schema dumps)</w:t>
            </w:r>
          </w:p>
        </w:tc>
        <w:tc>
          <w:tcPr>
            <w:tcW w:type="dxa" w:w="304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Delete all orders from 2023</w:t>
            </w:r>
          </w:p>
        </w:tc>
      </w:tr>
    </w:tbl>
    <w:p>
      <w:pPr>
        <w:spacing w:after="160" w:before="0"/>
      </w:pPr>
    </w:p>
    <w:p>
      <w:pPr>
        <w:pStyle w:val="Heading3"/>
        <w:spacing w:after="80" w:before="200"/>
      </w:pPr>
      <w:r>
        <w:rPr>
          <w:rFonts w:ascii="Arial" w:cs="Arial" w:eastAsia="Arial" w:hAnsi="Arial"/>
          <w:b/>
          <w:bCs/>
          <w:color w:val="0F172A"/>
          <w:sz w:val="24"/>
          <w:szCs w:val="24"/>
        </w:rPr>
        <w:t xml:space="preserve">Input / Output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c>
          <w:tcPr>
            <w:tcW w:type="dxa" w:w="1800"/>
            <w:tcBorders>
              <w:top w:val="single" w:color="0EA5E9" w:sz="4"/>
              <w:left w:val="single" w:color="0EA5E9" w:sz="4"/>
              <w:bottom w:val="single" w:color="0EA5E9" w:sz="4"/>
              <w:right w:val="single" w:color="0EA5E9" w:sz="4"/>
            </w:tcBorders>
            <w:shd w:fill="0EA5E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Direction</w:t>
            </w:r>
          </w:p>
        </w:tc>
        <w:tc>
          <w:tcPr>
            <w:tcW w:type="dxa" w:w="8280"/>
            <w:tcBorders>
              <w:top w:val="single" w:color="0EA5E9" w:sz="4"/>
              <w:left w:val="single" w:color="0EA5E9" w:sz="4"/>
              <w:bottom w:val="single" w:color="0EA5E9" w:sz="4"/>
              <w:right w:val="single" w:color="0EA5E9" w:sz="4"/>
            </w:tcBorders>
            <w:shd w:fill="0EA5E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Value</w:t>
            </w:r>
          </w:p>
        </w:tc>
      </w:tr>
      <w:tr>
        <w:tc>
          <w:tcPr>
            <w:tcW w:type="dxa" w:w="180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bCs/>
                <w:color w:val="0F172A"/>
                <w:sz w:val="20"/>
                <w:szCs w:val="20"/>
              </w:rPr>
              <w:t xml:space="preserve">Input</w:t>
            </w:r>
          </w:p>
        </w:tc>
        <w:tc>
          <w:tcPr>
            <w:tcW w:type="dxa" w:w="828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Raw user question string</w:t>
            </w:r>
          </w:p>
        </w:tc>
      </w:tr>
      <w:tr>
        <w:tc>
          <w:tcPr>
            <w:tcW w:type="dxa" w:w="180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bCs/>
                <w:color w:val="0F172A"/>
                <w:sz w:val="20"/>
                <w:szCs w:val="20"/>
              </w:rPr>
              <w:t xml:space="preserve">Output</w:t>
            </w:r>
          </w:p>
        </w:tc>
        <w:tc>
          <w:tcPr>
            <w:tcW w:type="dxa" w:w="828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JSON: { query_type: string, confidence: float (0-1), reasoning: string }</w:t>
            </w:r>
          </w:p>
        </w:tc>
      </w:tr>
    </w:tbl>
    <w:p>
      <w:pPr>
        <w:spacing w:after="160" w:before="0"/>
      </w:pPr>
    </w:p>
    <w:p>
      <w:pPr>
        <w:pStyle w:val="Heading3"/>
        <w:spacing w:after="80" w:before="200"/>
      </w:pPr>
      <w:r>
        <w:rPr>
          <w:rFonts w:ascii="Arial" w:cs="Arial" w:eastAsia="Arial" w:hAnsi="Arial"/>
          <w:b/>
          <w:bCs/>
          <w:color w:val="0F172A"/>
          <w:sz w:val="24"/>
          <w:szCs w:val="24"/>
        </w:rPr>
        <w:t xml:space="preserve">Key Implementation Details</w:t>
      </w:r>
    </w:p>
    <w:p>
      <w:pPr>
        <w:pStyle w:val="ListParagraph"/>
        <w:numPr>
          <w:ilvl w:val="0"/>
          <w:numId w:val="2"/>
        </w:numPr>
        <w:spacing w:after="60" w:before="40"/>
      </w:pPr>
      <w:r>
        <w:rPr>
          <w:rFonts w:ascii="Arial" w:cs="Arial" w:eastAsia="Arial" w:hAnsi="Arial"/>
          <w:color w:val="374151"/>
          <w:sz w:val="22"/>
          <w:szCs w:val="22"/>
        </w:rPr>
        <w:t xml:space="preserve">Uses GPT-4o with response_format: { type: 'json_object' } for reliable structured output</w:t>
      </w:r>
    </w:p>
    <w:p>
      <w:pPr>
        <w:pStyle w:val="ListParagraph"/>
        <w:numPr>
          <w:ilvl w:val="0"/>
          <w:numId w:val="2"/>
        </w:numPr>
        <w:spacing w:after="60" w:before="40"/>
      </w:pPr>
      <w:r>
        <w:rPr>
          <w:rFonts w:ascii="Arial" w:cs="Arial" w:eastAsia="Arial" w:hAnsi="Arial"/>
          <w:color w:val="374151"/>
          <w:sz w:val="22"/>
          <w:szCs w:val="22"/>
        </w:rPr>
        <w:t xml:space="preserve">Confidence score enables downstream alerting for low-confidence classifications</w:t>
      </w:r>
    </w:p>
    <w:p>
      <w:pPr>
        <w:pStyle w:val="ListParagraph"/>
        <w:numPr>
          <w:ilvl w:val="0"/>
          <w:numId w:val="2"/>
        </w:numPr>
        <w:spacing w:after="60" w:before="40"/>
      </w:pPr>
      <w:r>
        <w:rPr>
          <w:rFonts w:ascii="Arial" w:cs="Arial" w:eastAsia="Arial" w:hAnsi="Arial"/>
          <w:color w:val="374151"/>
          <w:sz w:val="22"/>
          <w:szCs w:val="22"/>
        </w:rPr>
        <w:t xml:space="preserve">BLOCKED type is returned for queries that match disallowed patterns (e.g., requests to drop tables, reveal schema secrets)</w:t>
      </w:r>
    </w:p>
    <w:p>
      <w:pPr>
        <w:pStyle w:val="ListParagraph"/>
        <w:numPr>
          <w:ilvl w:val="0"/>
          <w:numId w:val="2"/>
        </w:numPr>
        <w:spacing w:after="60" w:before="40"/>
      </w:pPr>
      <w:r>
        <w:rPr>
          <w:rFonts w:ascii="Arial" w:cs="Arial" w:eastAsia="Arial" w:hAnsi="Arial"/>
          <w:color w:val="374151"/>
          <w:sz w:val="22"/>
          <w:szCs w:val="22"/>
        </w:rPr>
        <w:t xml:space="preserve">The reasoning field provides a human-readable explanation of why the type was assigned</w:t>
      </w:r>
    </w:p>
    <w:p>
      <w:r>
        <w:br w:type="page"/>
      </w:r>
    </w:p>
    <w:p>
      <w:pPr>
        <w:pStyle w:val="Heading2"/>
        <w:spacing w:after="120" w:before="280"/>
      </w:pPr>
      <w:r>
        <w:rPr>
          <w:rFonts w:ascii="Arial" w:cs="Arial" w:eastAsia="Arial" w:hAnsi="Arial"/>
          <w:b/>
          <w:bCs/>
          <w:color w:val="0EA5E9"/>
          <w:sz w:val="28"/>
          <w:szCs w:val="28"/>
        </w:rPr>
        <w:t xml:space="preserve">3.2 Stage 2 — Schema Linker</w:t>
      </w:r>
    </w:p>
    <w:p>
      <w:pPr>
        <w:spacing w:after="100" w:before="60"/>
      </w:pPr>
      <w:r>
        <w:rPr>
          <w:rFonts w:ascii="Arial" w:cs="Arial" w:eastAsia="Arial" w:hAnsi="Arial"/>
          <w:color w:val="374151"/>
          <w:sz w:val="22"/>
          <w:szCs w:val="22"/>
        </w:rPr>
        <w:t xml:space="preserve">The Schema Linker bridges the gap between natural language vocabulary and actual database schema names. Users naturally use business terms that do not match database column names. The Schema Linker resolves these ambiguities before the Generator attempts to write SQL.</w:t>
      </w:r>
    </w:p>
    <w:p>
      <w:pPr>
        <w:pStyle w:val="Heading3"/>
        <w:spacing w:after="80" w:before="200"/>
      </w:pPr>
      <w:r>
        <w:rPr>
          <w:rFonts w:ascii="Arial" w:cs="Arial" w:eastAsia="Arial" w:hAnsi="Arial"/>
          <w:b/>
          <w:bCs/>
          <w:color w:val="0F172A"/>
          <w:sz w:val="24"/>
          <w:szCs w:val="24"/>
        </w:rPr>
        <w:t xml:space="preserve">Purpose</w:t>
      </w:r>
    </w:p>
    <w:p>
      <w:pPr>
        <w:spacing w:after="100" w:before="60"/>
      </w:pPr>
      <w:r>
        <w:rPr>
          <w:rFonts w:ascii="Arial" w:cs="Arial" w:eastAsia="Arial" w:hAnsi="Arial"/>
          <w:color w:val="374151"/>
          <w:sz w:val="22"/>
          <w:szCs w:val="22"/>
        </w:rPr>
        <w:t xml:space="preserve">Without schema linking, GPT-4o would need to guess column names and might hallucinate table or column names that do not exist. The Schema Linker provides authoritative mappings so the Generator receives a schema context grounded in the real database structure.</w:t>
      </w:r>
    </w:p>
    <w:p>
      <w:pPr>
        <w:pStyle w:val="Heading3"/>
        <w:spacing w:after="80" w:before="200"/>
      </w:pPr>
      <w:r>
        <w:rPr>
          <w:rFonts w:ascii="Arial" w:cs="Arial" w:eastAsia="Arial" w:hAnsi="Arial"/>
          <w:b/>
          <w:bCs/>
          <w:color w:val="0F172A"/>
          <w:sz w:val="24"/>
          <w:szCs w:val="24"/>
        </w:rPr>
        <w:t xml:space="preserve">Technology</w:t>
      </w:r>
    </w:p>
    <w:p>
      <w:pPr>
        <w:spacing w:after="100" w:before="60"/>
      </w:pPr>
      <w:r>
        <w:rPr>
          <w:rFonts w:ascii="Arial" w:cs="Arial" w:eastAsia="Arial" w:hAnsi="Arial"/>
          <w:color w:val="374151"/>
          <w:sz w:val="22"/>
          <w:szCs w:val="22"/>
        </w:rPr>
        <w:t xml:space="preserve">Live PostgreSQL introspection combined with the schema_columns admin table, which stores column synonyms and descriptions. The linker uses both fuzzy string matching and GPT-4o reasoning to map business terms to schema entities.</w:t>
      </w:r>
    </w:p>
    <w:p>
      <w:pPr>
        <w:pStyle w:val="Heading3"/>
        <w:spacing w:after="80" w:before="200"/>
      </w:pPr>
      <w:r>
        <w:rPr>
          <w:rFonts w:ascii="Arial" w:cs="Arial" w:eastAsia="Arial" w:hAnsi="Arial"/>
          <w:b/>
          <w:bCs/>
          <w:color w:val="0F172A"/>
          <w:sz w:val="24"/>
          <w:szCs w:val="24"/>
        </w:rPr>
        <w:t xml:space="preserve">Example Mappings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5040"/>
      </w:tblGrid>
      <w:tr>
        <w:tc>
          <w:tcPr>
            <w:tcW w:type="dxa" w:w="2520"/>
            <w:tcBorders>
              <w:top w:val="single" w:color="0EA5E9" w:sz="4"/>
              <w:left w:val="single" w:color="0EA5E9" w:sz="4"/>
              <w:bottom w:val="single" w:color="0EA5E9" w:sz="4"/>
              <w:right w:val="single" w:color="0EA5E9" w:sz="4"/>
            </w:tcBorders>
            <w:shd w:fill="0EA5E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User Term</w:t>
            </w:r>
          </w:p>
        </w:tc>
        <w:tc>
          <w:tcPr>
            <w:tcW w:type="dxa" w:w="2520"/>
            <w:tcBorders>
              <w:top w:val="single" w:color="0EA5E9" w:sz="4"/>
              <w:left w:val="single" w:color="0EA5E9" w:sz="4"/>
              <w:bottom w:val="single" w:color="0EA5E9" w:sz="4"/>
              <w:right w:val="single" w:color="0EA5E9" w:sz="4"/>
            </w:tcBorders>
            <w:shd w:fill="0EA5E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Maps To</w:t>
            </w:r>
          </w:p>
        </w:tc>
        <w:tc>
          <w:tcPr>
            <w:tcW w:type="dxa" w:w="5040"/>
            <w:tcBorders>
              <w:top w:val="single" w:color="0EA5E9" w:sz="4"/>
              <w:left w:val="single" w:color="0EA5E9" w:sz="4"/>
              <w:bottom w:val="single" w:color="0EA5E9" w:sz="4"/>
              <w:right w:val="single" w:color="0EA5E9" w:sz="4"/>
            </w:tcBorders>
            <w:shd w:fill="0EA5E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Explanation</w:t>
            </w:r>
          </w:p>
        </w:tc>
      </w:tr>
      <w:tr>
        <w:tc>
          <w:tcPr>
            <w:tcW w:type="dxa" w:w="252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bCs/>
                <w:color w:val="0F172A"/>
                <w:sz w:val="20"/>
                <w:szCs w:val="20"/>
              </w:rPr>
              <w:t xml:space="preserve">revenue</w:t>
            </w:r>
          </w:p>
        </w:tc>
        <w:tc>
          <w:tcPr>
            <w:tcW w:type="dxa" w:w="252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orders.total_amount</w:t>
            </w:r>
          </w:p>
        </w:tc>
        <w:tc>
          <w:tcPr>
            <w:tcW w:type="dxa" w:w="504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Business term for the monetary value stored in total_amount column</w:t>
            </w:r>
          </w:p>
        </w:tc>
      </w:tr>
      <w:tr>
        <w:tc>
          <w:tcPr>
            <w:tcW w:type="dxa" w:w="252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bCs/>
                <w:color w:val="0F172A"/>
                <w:sz w:val="20"/>
                <w:szCs w:val="20"/>
              </w:rPr>
              <w:t xml:space="preserve">customer name</w:t>
            </w:r>
          </w:p>
        </w:tc>
        <w:tc>
          <w:tcPr>
            <w:tcW w:type="dxa" w:w="252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first_name + last_name</w:t>
            </w:r>
          </w:p>
        </w:tc>
        <w:tc>
          <w:tcPr>
            <w:tcW w:type="dxa" w:w="504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Name is split across two columns in the customers table</w:t>
            </w:r>
          </w:p>
        </w:tc>
      </w:tr>
      <w:tr>
        <w:tc>
          <w:tcPr>
            <w:tcW w:type="dxa" w:w="252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bCs/>
                <w:color w:val="0F172A"/>
                <w:sz w:val="20"/>
                <w:szCs w:val="20"/>
              </w:rPr>
              <w:t xml:space="preserve">product price</w:t>
            </w:r>
          </w:p>
        </w:tc>
        <w:tc>
          <w:tcPr>
            <w:tcW w:type="dxa" w:w="252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products.unit_price</w:t>
            </w:r>
          </w:p>
        </w:tc>
        <w:tc>
          <w:tcPr>
            <w:tcW w:type="dxa" w:w="504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Business concept maps to the specific column name in schema</w:t>
            </w:r>
          </w:p>
        </w:tc>
      </w:tr>
      <w:tr>
        <w:tc>
          <w:tcPr>
            <w:tcW w:type="dxa" w:w="252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bCs/>
                <w:color w:val="0F172A"/>
                <w:sz w:val="20"/>
                <w:szCs w:val="20"/>
              </w:rPr>
              <w:t xml:space="preserve">order date</w:t>
            </w:r>
          </w:p>
        </w:tc>
        <w:tc>
          <w:tcPr>
            <w:tcW w:type="dxa" w:w="252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orders.order_date</w:t>
            </w:r>
          </w:p>
        </w:tc>
        <w:tc>
          <w:tcPr>
            <w:tcW w:type="dxa" w:w="504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Direct mapping with minor vocabulary difference</w:t>
            </w:r>
          </w:p>
        </w:tc>
      </w:tr>
      <w:tr>
        <w:tc>
          <w:tcPr>
            <w:tcW w:type="dxa" w:w="252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bCs/>
                <w:color w:val="0F172A"/>
                <w:sz w:val="20"/>
                <w:szCs w:val="20"/>
              </w:rPr>
              <w:t xml:space="preserve">category</w:t>
            </w:r>
          </w:p>
        </w:tc>
        <w:tc>
          <w:tcPr>
            <w:tcW w:type="dxa" w:w="252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categories.category_name</w:t>
            </w:r>
          </w:p>
        </w:tc>
        <w:tc>
          <w:tcPr>
            <w:tcW w:type="dxa" w:w="504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Short form mapped to full qualified table.column reference</w:t>
            </w:r>
          </w:p>
        </w:tc>
      </w:tr>
    </w:tbl>
    <w:p>
      <w:pPr>
        <w:spacing w:after="160" w:before="0"/>
      </w:pPr>
    </w:p>
    <w:p>
      <w:pPr>
        <w:pStyle w:val="Heading3"/>
        <w:spacing w:after="80" w:before="200"/>
      </w:pPr>
      <w:r>
        <w:rPr>
          <w:rFonts w:ascii="Arial" w:cs="Arial" w:eastAsia="Arial" w:hAnsi="Arial"/>
          <w:b/>
          <w:bCs/>
          <w:color w:val="0F172A"/>
          <w:sz w:val="24"/>
          <w:szCs w:val="24"/>
        </w:rPr>
        <w:t xml:space="preserve">Input / Output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c>
          <w:tcPr>
            <w:tcW w:type="dxa" w:w="1800"/>
            <w:tcBorders>
              <w:top w:val="single" w:color="0EA5E9" w:sz="4"/>
              <w:left w:val="single" w:color="0EA5E9" w:sz="4"/>
              <w:bottom w:val="single" w:color="0EA5E9" w:sz="4"/>
              <w:right w:val="single" w:color="0EA5E9" w:sz="4"/>
            </w:tcBorders>
            <w:shd w:fill="0EA5E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Direction</w:t>
            </w:r>
          </w:p>
        </w:tc>
        <w:tc>
          <w:tcPr>
            <w:tcW w:type="dxa" w:w="8280"/>
            <w:tcBorders>
              <w:top w:val="single" w:color="0EA5E9" w:sz="4"/>
              <w:left w:val="single" w:color="0EA5E9" w:sz="4"/>
              <w:bottom w:val="single" w:color="0EA5E9" w:sz="4"/>
              <w:right w:val="single" w:color="0EA5E9" w:sz="4"/>
            </w:tcBorders>
            <w:shd w:fill="0EA5E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Value</w:t>
            </w:r>
          </w:p>
        </w:tc>
      </w:tr>
      <w:tr>
        <w:tc>
          <w:tcPr>
            <w:tcW w:type="dxa" w:w="180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bCs/>
                <w:color w:val="0F172A"/>
                <w:sz w:val="20"/>
                <w:szCs w:val="20"/>
              </w:rPr>
              <w:t xml:space="preserve">Input</w:t>
            </w:r>
          </w:p>
        </w:tc>
        <w:tc>
          <w:tcPr>
            <w:tcW w:type="dxa" w:w="828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Question string + query_type</w:t>
            </w:r>
          </w:p>
        </w:tc>
      </w:tr>
      <w:tr>
        <w:tc>
          <w:tcPr>
            <w:tcW w:type="dxa" w:w="180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bCs/>
                <w:color w:val="0F172A"/>
                <w:sz w:val="20"/>
                <w:szCs w:val="20"/>
              </w:rPr>
              <w:t xml:space="preserve">Output</w:t>
            </w:r>
          </w:p>
        </w:tc>
        <w:tc>
          <w:tcPr>
            <w:tcW w:type="dxa" w:w="828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SchemaContext: { tables: string[], columns: { [table]: string[] }, join_hints: string[], entity_mappings: object }</w:t>
            </w:r>
          </w:p>
        </w:tc>
      </w:tr>
    </w:tbl>
    <w:p>
      <w:pPr>
        <w:spacing w:after="160" w:before="0"/>
      </w:pPr>
    </w:p>
    <w:p>
      <w:pPr>
        <w:pStyle w:val="Heading3"/>
        <w:spacing w:after="80" w:before="200"/>
      </w:pPr>
      <w:r>
        <w:rPr>
          <w:rFonts w:ascii="Arial" w:cs="Arial" w:eastAsia="Arial" w:hAnsi="Arial"/>
          <w:b/>
          <w:bCs/>
          <w:color w:val="0F172A"/>
          <w:sz w:val="24"/>
          <w:szCs w:val="24"/>
        </w:rPr>
        <w:t xml:space="preserve">Key Implementation Details</w:t>
      </w:r>
    </w:p>
    <w:p>
      <w:pPr>
        <w:pStyle w:val="ListParagraph"/>
        <w:numPr>
          <w:ilvl w:val="0"/>
          <w:numId w:val="2"/>
        </w:numPr>
        <w:spacing w:after="60" w:before="40"/>
      </w:pPr>
      <w:r>
        <w:rPr>
          <w:rFonts w:ascii="Arial" w:cs="Arial" w:eastAsia="Arial" w:hAnsi="Arial"/>
          <w:color w:val="374151"/>
          <w:sz w:val="22"/>
          <w:szCs w:val="22"/>
        </w:rPr>
        <w:t xml:space="preserve">Performs live INFORMATION_SCHEMA queries to get current table and column lists</w:t>
      </w:r>
    </w:p>
    <w:p>
      <w:pPr>
        <w:pStyle w:val="ListParagraph"/>
        <w:numPr>
          <w:ilvl w:val="0"/>
          <w:numId w:val="2"/>
        </w:numPr>
        <w:spacing w:after="60" w:before="40"/>
      </w:pPr>
      <w:r>
        <w:rPr>
          <w:rFonts w:ascii="Arial" w:cs="Arial" w:eastAsia="Arial" w:hAnsi="Arial"/>
          <w:color w:val="374151"/>
          <w:sz w:val="22"/>
          <w:szCs w:val="22"/>
        </w:rPr>
        <w:t xml:space="preserve">Consults schema_columns admin table for synonyms (e.g., 'revenue' is a synonym for 'total_amount')</w:t>
      </w:r>
    </w:p>
    <w:p>
      <w:pPr>
        <w:pStyle w:val="ListParagraph"/>
        <w:numPr>
          <w:ilvl w:val="0"/>
          <w:numId w:val="2"/>
        </w:numPr>
        <w:spacing w:after="60" w:before="40"/>
      </w:pPr>
      <w:r>
        <w:rPr>
          <w:rFonts w:ascii="Arial" w:cs="Arial" w:eastAsia="Arial" w:hAnsi="Arial"/>
          <w:color w:val="374151"/>
          <w:sz w:val="22"/>
          <w:szCs w:val="22"/>
        </w:rPr>
        <w:t xml:space="preserve">Uses query_type to prioritise which tables to include in the schema context</w:t>
      </w:r>
    </w:p>
    <w:p>
      <w:pPr>
        <w:pStyle w:val="ListParagraph"/>
        <w:numPr>
          <w:ilvl w:val="0"/>
          <w:numId w:val="2"/>
        </w:numPr>
        <w:spacing w:after="60" w:before="40"/>
      </w:pPr>
      <w:r>
        <w:rPr>
          <w:rFonts w:ascii="Arial" w:cs="Arial" w:eastAsia="Arial" w:hAnsi="Arial"/>
          <w:color w:val="374151"/>
          <w:sz w:val="22"/>
          <w:szCs w:val="22"/>
        </w:rPr>
        <w:t xml:space="preserve">Produces join_hints when the question references entities from multiple tables</w:t>
      </w:r>
    </w:p>
    <w:p>
      <w:pPr>
        <w:pStyle w:val="ListParagraph"/>
        <w:numPr>
          <w:ilvl w:val="0"/>
          <w:numId w:val="2"/>
        </w:numPr>
        <w:spacing w:after="60" w:before="40"/>
      </w:pPr>
      <w:r>
        <w:rPr>
          <w:rFonts w:ascii="Arial" w:cs="Arial" w:eastAsia="Arial" w:hAnsi="Arial"/>
          <w:color w:val="374151"/>
          <w:sz w:val="22"/>
          <w:szCs w:val="22"/>
        </w:rPr>
        <w:t xml:space="preserve">Limits the schema context to relevant tables to avoid overwhelming the Generator prompt</w:t>
      </w:r>
    </w:p>
    <w:p>
      <w:r>
        <w:br w:type="page"/>
      </w:r>
    </w:p>
    <w:p>
      <w:pPr>
        <w:pStyle w:val="Heading2"/>
        <w:spacing w:after="120" w:before="280"/>
      </w:pPr>
      <w:r>
        <w:rPr>
          <w:rFonts w:ascii="Arial" w:cs="Arial" w:eastAsia="Arial" w:hAnsi="Arial"/>
          <w:b/>
          <w:bCs/>
          <w:color w:val="0EA5E9"/>
          <w:sz w:val="28"/>
          <w:szCs w:val="28"/>
        </w:rPr>
        <w:t xml:space="preserve">3.3 Stage 3 — Retriever (RAG)</w:t>
      </w:r>
    </w:p>
    <w:p>
      <w:pPr>
        <w:spacing w:after="100" w:before="60"/>
      </w:pPr>
      <w:r>
        <w:rPr>
          <w:rFonts w:ascii="Arial" w:cs="Arial" w:eastAsia="Arial" w:hAnsi="Arial"/>
          <w:color w:val="374151"/>
          <w:sz w:val="22"/>
          <w:szCs w:val="22"/>
        </w:rPr>
        <w:t xml:space="preserve">The Retriever implements Retrieval-Augmented Generation (RAG) to find the most semantically relevant few-shot examples for the current question. Instead of relying on GPT-4o's general SQL knowledge, the system provides concrete examples from the same domain and schema, significantly improving generation accuracy.</w:t>
      </w:r>
    </w:p>
    <w:p>
      <w:pPr>
        <w:pStyle w:val="Heading3"/>
        <w:spacing w:after="80" w:before="200"/>
      </w:pPr>
      <w:r>
        <w:rPr>
          <w:rFonts w:ascii="Arial" w:cs="Arial" w:eastAsia="Arial" w:hAnsi="Arial"/>
          <w:b/>
          <w:bCs/>
          <w:color w:val="0F172A"/>
          <w:sz w:val="24"/>
          <w:szCs w:val="24"/>
        </w:rPr>
        <w:t xml:space="preserve">Purpose</w:t>
      </w:r>
    </w:p>
    <w:p>
      <w:pPr>
        <w:spacing w:after="100" w:before="60"/>
      </w:pPr>
      <w:r>
        <w:rPr>
          <w:rFonts w:ascii="Arial" w:cs="Arial" w:eastAsia="Arial" w:hAnsi="Arial"/>
          <w:color w:val="374151"/>
          <w:sz w:val="22"/>
          <w:szCs w:val="22"/>
        </w:rPr>
        <w:t xml:space="preserve">Few-shot examples teach GPT-4o the specific patterns, table names, join structures, and formatting conventions of the QueryMind e-commerce schema. Without retrieval, the Generator would need to infer all schema details from the system prompt alone.</w:t>
      </w:r>
    </w:p>
    <w:p>
      <w:pPr>
        <w:pStyle w:val="Heading3"/>
        <w:spacing w:after="80" w:before="200"/>
      </w:pPr>
      <w:r>
        <w:rPr>
          <w:rFonts w:ascii="Arial" w:cs="Arial" w:eastAsia="Arial" w:hAnsi="Arial"/>
          <w:b/>
          <w:bCs/>
          <w:color w:val="0F172A"/>
          <w:sz w:val="24"/>
          <w:szCs w:val="24"/>
        </w:rPr>
        <w:t xml:space="preserve">Technology</w:t>
      </w:r>
    </w:p>
    <w:p>
      <w:pPr>
        <w:spacing w:after="100" w:before="60"/>
      </w:pPr>
      <w:r>
        <w:rPr>
          <w:rFonts w:ascii="Arial" w:cs="Arial" w:eastAsia="Arial" w:hAnsi="Arial"/>
          <w:color w:val="374151"/>
          <w:sz w:val="22"/>
          <w:szCs w:val="22"/>
        </w:rPr>
        <w:t xml:space="preserve">OpenAI text-embedding-3-small model for question embedding (1536 dimensions), Qdrant vector database for similarity search, AsyncQdrantClient for non-blocking I/O.</w:t>
      </w:r>
    </w:p>
    <w:p>
      <w:pPr>
        <w:pStyle w:val="Heading3"/>
        <w:spacing w:after="80" w:before="200"/>
      </w:pPr>
      <w:r>
        <w:rPr>
          <w:rFonts w:ascii="Arial" w:cs="Arial" w:eastAsia="Arial" w:hAnsi="Arial"/>
          <w:b/>
          <w:bCs/>
          <w:color w:val="0F172A"/>
          <w:sz w:val="24"/>
          <w:szCs w:val="24"/>
        </w:rPr>
        <w:t xml:space="preserve">How It Works</w:t>
      </w:r>
    </w:p>
    <w:p>
      <w:pPr>
        <w:pStyle w:val="ListParagraph"/>
        <w:numPr>
          <w:ilvl w:val="0"/>
          <w:numId w:val="3"/>
        </w:numPr>
        <w:spacing w:after="60" w:before="40"/>
      </w:pPr>
      <w:r>
        <w:rPr>
          <w:rFonts w:ascii="Arial" w:cs="Arial" w:eastAsia="Arial" w:hAnsi="Arial"/>
          <w:color w:val="374151"/>
          <w:sz w:val="22"/>
          <w:szCs w:val="22"/>
        </w:rPr>
        <w:t xml:space="preserve">The user question is embedded using OpenAI text-embedding-3-small, producing a 1536-dimensional float vector</w:t>
      </w:r>
    </w:p>
    <w:p>
      <w:pPr>
        <w:pStyle w:val="ListParagraph"/>
        <w:numPr>
          <w:ilvl w:val="0"/>
          <w:numId w:val="3"/>
        </w:numPr>
        <w:spacing w:after="60" w:before="40"/>
      </w:pPr>
      <w:r>
        <w:rPr>
          <w:rFonts w:ascii="Arial" w:cs="Arial" w:eastAsia="Arial" w:hAnsi="Arial"/>
          <w:color w:val="374151"/>
          <w:sz w:val="22"/>
          <w:szCs w:val="22"/>
        </w:rPr>
        <w:t xml:space="preserve">The vector is sent to Qdrant's query_points() API against the few_shot_examples collection</w:t>
      </w:r>
    </w:p>
    <w:p>
      <w:pPr>
        <w:pStyle w:val="ListParagraph"/>
        <w:numPr>
          <w:ilvl w:val="0"/>
          <w:numId w:val="3"/>
        </w:numPr>
        <w:spacing w:after="60" w:before="40"/>
      </w:pPr>
      <w:r>
        <w:rPr>
          <w:rFonts w:ascii="Arial" w:cs="Arial" w:eastAsia="Arial" w:hAnsi="Arial"/>
          <w:color w:val="374151"/>
          <w:sz w:val="22"/>
          <w:szCs w:val="22"/>
        </w:rPr>
        <w:t xml:space="preserve">Qdrant performs approximate nearest-neighbour search using cosine similarity</w:t>
      </w:r>
    </w:p>
    <w:p>
      <w:pPr>
        <w:pStyle w:val="ListParagraph"/>
        <w:numPr>
          <w:ilvl w:val="0"/>
          <w:numId w:val="3"/>
        </w:numPr>
        <w:spacing w:after="60" w:before="40"/>
      </w:pPr>
      <w:r>
        <w:rPr>
          <w:rFonts w:ascii="Arial" w:cs="Arial" w:eastAsia="Arial" w:hAnsi="Arial"/>
          <w:color w:val="374151"/>
          <w:sz w:val="22"/>
          <w:szCs w:val="22"/>
        </w:rPr>
        <w:t xml:space="preserve">The top-4 results (question + SQL pairs) are returned as FewShotPair objects</w:t>
      </w:r>
    </w:p>
    <w:p>
      <w:pPr>
        <w:pStyle w:val="ListParagraph"/>
        <w:numPr>
          <w:ilvl w:val="0"/>
          <w:numId w:val="3"/>
        </w:numPr>
        <w:spacing w:after="60" w:before="40"/>
      </w:pPr>
      <w:r>
        <w:rPr>
          <w:rFonts w:ascii="Arial" w:cs="Arial" w:eastAsia="Arial" w:hAnsi="Arial"/>
          <w:color w:val="374151"/>
          <w:sz w:val="22"/>
          <w:szCs w:val="22"/>
        </w:rPr>
        <w:t xml:space="preserve">These examples are passed to the Generator to be included in the prompt</w:t>
      </w:r>
    </w:p>
    <w:p>
      <w:pPr>
        <w:spacing w:after="80" w:before="0"/>
      </w:pPr>
    </w:p>
    <w:p>
      <w:pPr>
        <w:pStyle w:val="Heading3"/>
        <w:spacing w:after="80" w:before="200"/>
      </w:pPr>
      <w:r>
        <w:rPr>
          <w:rFonts w:ascii="Arial" w:cs="Arial" w:eastAsia="Arial" w:hAnsi="Arial"/>
          <w:b/>
          <w:bCs/>
          <w:color w:val="0F172A"/>
          <w:sz w:val="24"/>
          <w:szCs w:val="24"/>
        </w:rPr>
        <w:t xml:space="preserve">Qdrant Collection: few_shot_examples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0EA5E9" w:sz="4"/>
              <w:left w:val="single" w:color="0EA5E9" w:sz="4"/>
              <w:bottom w:val="single" w:color="0EA5E9" w:sz="4"/>
              <w:right w:val="single" w:color="0EA5E9" w:sz="4"/>
            </w:tcBorders>
            <w:shd w:fill="0EA5E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Property</w:t>
            </w:r>
          </w:p>
        </w:tc>
        <w:tc>
          <w:tcPr>
            <w:tcW w:type="dxa" w:w="3360"/>
            <w:tcBorders>
              <w:top w:val="single" w:color="0EA5E9" w:sz="4"/>
              <w:left w:val="single" w:color="0EA5E9" w:sz="4"/>
              <w:bottom w:val="single" w:color="0EA5E9" w:sz="4"/>
              <w:right w:val="single" w:color="0EA5E9" w:sz="4"/>
            </w:tcBorders>
            <w:shd w:fill="0EA5E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few_shot_examples</w:t>
            </w:r>
          </w:p>
        </w:tc>
        <w:tc>
          <w:tcPr>
            <w:tcW w:type="dxa" w:w="3360"/>
            <w:tcBorders>
              <w:top w:val="single" w:color="0EA5E9" w:sz="4"/>
              <w:left w:val="single" w:color="0EA5E9" w:sz="4"/>
              <w:bottom w:val="single" w:color="0EA5E9" w:sz="4"/>
              <w:right w:val="single" w:color="0EA5E9" w:sz="4"/>
            </w:tcBorders>
            <w:shd w:fill="0EA5E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schema_docs</w:t>
            </w:r>
          </w:p>
        </w:tc>
      </w:tr>
      <w:tr>
        <w:tc>
          <w:tcPr>
            <w:tcW w:type="dxa" w:w="336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bCs/>
                <w:color w:val="0F172A"/>
                <w:sz w:val="20"/>
                <w:szCs w:val="20"/>
              </w:rPr>
              <w:t xml:space="preserve">Content</w:t>
            </w:r>
          </w:p>
        </w:tc>
        <w:tc>
          <w:tcPr>
            <w:tcW w:type="dxa" w:w="336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30 Q-to-SQL pairs</w:t>
            </w:r>
          </w:p>
        </w:tc>
        <w:tc>
          <w:tcPr>
            <w:tcW w:type="dxa" w:w="336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Document chunks from uploaded files</w:t>
            </w:r>
          </w:p>
        </w:tc>
      </w:tr>
      <w:tr>
        <w:tc>
          <w:tcPr>
            <w:tcW w:type="dxa" w:w="336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bCs/>
                <w:color w:val="0F172A"/>
                <w:sz w:val="20"/>
                <w:szCs w:val="20"/>
              </w:rPr>
              <w:t xml:space="preserve">Dimensions</w:t>
            </w:r>
          </w:p>
        </w:tc>
        <w:tc>
          <w:tcPr>
            <w:tcW w:type="dxa" w:w="336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1536</w:t>
            </w:r>
          </w:p>
        </w:tc>
        <w:tc>
          <w:tcPr>
            <w:tcW w:type="dxa" w:w="336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1536</w:t>
            </w:r>
          </w:p>
        </w:tc>
      </w:tr>
      <w:tr>
        <w:tc>
          <w:tcPr>
            <w:tcW w:type="dxa" w:w="336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bCs/>
                <w:color w:val="0F172A"/>
                <w:sz w:val="20"/>
                <w:szCs w:val="20"/>
              </w:rPr>
              <w:t xml:space="preserve">Distance Metric</w:t>
            </w:r>
          </w:p>
        </w:tc>
        <w:tc>
          <w:tcPr>
            <w:tcW w:type="dxa" w:w="336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Cosine</w:t>
            </w:r>
          </w:p>
        </w:tc>
        <w:tc>
          <w:tcPr>
            <w:tcW w:type="dxa" w:w="336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Cosine</w:t>
            </w:r>
          </w:p>
        </w:tc>
      </w:tr>
      <w:tr>
        <w:tc>
          <w:tcPr>
            <w:tcW w:type="dxa" w:w="336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bCs/>
                <w:color w:val="0F172A"/>
                <w:sz w:val="20"/>
                <w:szCs w:val="20"/>
              </w:rPr>
              <w:t xml:space="preserve">Indexed Field</w:t>
            </w:r>
          </w:p>
        </w:tc>
        <w:tc>
          <w:tcPr>
            <w:tcW w:type="dxa" w:w="336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question (text)</w:t>
            </w:r>
          </w:p>
        </w:tc>
        <w:tc>
          <w:tcPr>
            <w:tcW w:type="dxa" w:w="336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chunk_text (text)</w:t>
            </w:r>
          </w:p>
        </w:tc>
      </w:tr>
      <w:tr>
        <w:tc>
          <w:tcPr>
            <w:tcW w:type="dxa" w:w="336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bCs/>
                <w:color w:val="0F172A"/>
                <w:sz w:val="20"/>
                <w:szCs w:val="20"/>
              </w:rPr>
              <w:t xml:space="preserve">Payload Fields</w:t>
            </w:r>
          </w:p>
        </w:tc>
        <w:tc>
          <w:tcPr>
            <w:tcW w:type="dxa" w:w="336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question, sql, query_type</w:t>
            </w:r>
          </w:p>
        </w:tc>
        <w:tc>
          <w:tcPr>
            <w:tcW w:type="dxa" w:w="336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source_file, chunk_index, word_count</w:t>
            </w:r>
          </w:p>
        </w:tc>
      </w:tr>
    </w:tbl>
    <w:p>
      <w:pPr>
        <w:spacing w:after="160" w:before="0"/>
      </w:pPr>
    </w:p>
    <w:p>
      <w:pPr>
        <w:pStyle w:val="Heading3"/>
        <w:spacing w:after="80" w:before="200"/>
      </w:pPr>
      <w:r>
        <w:rPr>
          <w:rFonts w:ascii="Arial" w:cs="Arial" w:eastAsia="Arial" w:hAnsi="Arial"/>
          <w:b/>
          <w:bCs/>
          <w:color w:val="0F172A"/>
          <w:sz w:val="24"/>
          <w:szCs w:val="24"/>
        </w:rPr>
        <w:t xml:space="preserve">Input / Output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c>
          <w:tcPr>
            <w:tcW w:type="dxa" w:w="1800"/>
            <w:tcBorders>
              <w:top w:val="single" w:color="0EA5E9" w:sz="4"/>
              <w:left w:val="single" w:color="0EA5E9" w:sz="4"/>
              <w:bottom w:val="single" w:color="0EA5E9" w:sz="4"/>
              <w:right w:val="single" w:color="0EA5E9" w:sz="4"/>
            </w:tcBorders>
            <w:shd w:fill="0EA5E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Direction</w:t>
            </w:r>
          </w:p>
        </w:tc>
        <w:tc>
          <w:tcPr>
            <w:tcW w:type="dxa" w:w="8280"/>
            <w:tcBorders>
              <w:top w:val="single" w:color="0EA5E9" w:sz="4"/>
              <w:left w:val="single" w:color="0EA5E9" w:sz="4"/>
              <w:bottom w:val="single" w:color="0EA5E9" w:sz="4"/>
              <w:right w:val="single" w:color="0EA5E9" w:sz="4"/>
            </w:tcBorders>
            <w:shd w:fill="0EA5E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Value</w:t>
            </w:r>
          </w:p>
        </w:tc>
      </w:tr>
      <w:tr>
        <w:tc>
          <w:tcPr>
            <w:tcW w:type="dxa" w:w="180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bCs/>
                <w:color w:val="0F172A"/>
                <w:sz w:val="20"/>
                <w:szCs w:val="20"/>
              </w:rPr>
              <w:t xml:space="preserve">Input</w:t>
            </w:r>
          </w:p>
        </w:tc>
        <w:tc>
          <w:tcPr>
            <w:tcW w:type="dxa" w:w="828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Question string</w:t>
            </w:r>
          </w:p>
        </w:tc>
      </w:tr>
      <w:tr>
        <w:tc>
          <w:tcPr>
            <w:tcW w:type="dxa" w:w="180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bCs/>
                <w:color w:val="0F172A"/>
                <w:sz w:val="20"/>
                <w:szCs w:val="20"/>
              </w:rPr>
              <w:t xml:space="preserve">Output</w:t>
            </w:r>
          </w:p>
        </w:tc>
        <w:tc>
          <w:tcPr>
            <w:tcW w:type="dxa" w:w="828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List[FewShotPair]: [{ question: string, sql: string, similarity_score: float }]</w:t>
            </w:r>
          </w:p>
        </w:tc>
      </w:tr>
    </w:tbl>
    <w:p>
      <w:pPr>
        <w:spacing w:after="160" w:before="0"/>
      </w:pPr>
    </w:p>
    <w:p>
      <w:pPr>
        <w:pStyle w:val="Heading3"/>
        <w:spacing w:after="80" w:before="200"/>
      </w:pPr>
      <w:r>
        <w:rPr>
          <w:rFonts w:ascii="Arial" w:cs="Arial" w:eastAsia="Arial" w:hAnsi="Arial"/>
          <w:b/>
          <w:bCs/>
          <w:color w:val="0F172A"/>
          <w:sz w:val="24"/>
          <w:szCs w:val="24"/>
        </w:rPr>
        <w:t xml:space="preserve">Key Implementation Details</w:t>
      </w:r>
    </w:p>
    <w:p>
      <w:pPr>
        <w:pStyle w:val="ListParagraph"/>
        <w:numPr>
          <w:ilvl w:val="0"/>
          <w:numId w:val="2"/>
        </w:numPr>
        <w:spacing w:after="60" w:before="40"/>
      </w:pPr>
      <w:r>
        <w:rPr>
          <w:rFonts w:ascii="Arial" w:cs="Arial" w:eastAsia="Arial" w:hAnsi="Arial"/>
          <w:color w:val="374151"/>
          <w:sz w:val="22"/>
          <w:szCs w:val="22"/>
        </w:rPr>
        <w:t xml:space="preserve">30 curated Q-to-SQL examples span all 4 query types (7-8 per type)</w:t>
      </w:r>
    </w:p>
    <w:p>
      <w:pPr>
        <w:pStyle w:val="ListParagraph"/>
        <w:numPr>
          <w:ilvl w:val="0"/>
          <w:numId w:val="2"/>
        </w:numPr>
        <w:spacing w:after="60" w:before="40"/>
      </w:pPr>
      <w:r>
        <w:rPr>
          <w:rFonts w:ascii="Arial" w:cs="Arial" w:eastAsia="Arial" w:hAnsi="Arial"/>
          <w:color w:val="374151"/>
          <w:sz w:val="22"/>
          <w:szCs w:val="22"/>
        </w:rPr>
        <w:t xml:space="preserve">Cosine similarity chosen over Euclidean distance for normalised embedding vectors</w:t>
      </w:r>
    </w:p>
    <w:p>
      <w:pPr>
        <w:pStyle w:val="ListParagraph"/>
        <w:numPr>
          <w:ilvl w:val="0"/>
          <w:numId w:val="2"/>
        </w:numPr>
        <w:spacing w:after="60" w:before="40"/>
      </w:pPr>
      <w:r>
        <w:rPr>
          <w:rFonts w:ascii="Arial" w:cs="Arial" w:eastAsia="Arial" w:hAnsi="Arial"/>
          <w:color w:val="374151"/>
          <w:sz w:val="22"/>
          <w:szCs w:val="22"/>
        </w:rPr>
        <w:t xml:space="preserve">Top-4 retrieved (not top-1) to provide diversity in few-shot patterns</w:t>
      </w:r>
    </w:p>
    <w:p>
      <w:pPr>
        <w:pStyle w:val="ListParagraph"/>
        <w:numPr>
          <w:ilvl w:val="0"/>
          <w:numId w:val="2"/>
        </w:numPr>
        <w:spacing w:after="60" w:before="40"/>
      </w:pPr>
      <w:r>
        <w:rPr>
          <w:rFonts w:ascii="Arial" w:cs="Arial" w:eastAsia="Arial" w:hAnsi="Arial"/>
          <w:color w:val="374151"/>
          <w:sz w:val="22"/>
          <w:szCs w:val="22"/>
        </w:rPr>
        <w:t xml:space="preserve">Async retrieval does not block the main thread, keeping pipeline latency low</w:t>
      </w:r>
    </w:p>
    <w:p>
      <w:pPr>
        <w:pStyle w:val="ListParagraph"/>
        <w:numPr>
          <w:ilvl w:val="0"/>
          <w:numId w:val="2"/>
        </w:numPr>
        <w:spacing w:after="60" w:before="40"/>
      </w:pPr>
      <w:r>
        <w:rPr>
          <w:rFonts w:ascii="Arial" w:cs="Arial" w:eastAsia="Arial" w:hAnsi="Arial"/>
          <w:color w:val="374151"/>
          <w:sz w:val="22"/>
          <w:szCs w:val="22"/>
        </w:rPr>
        <w:t xml:space="preserve">New examples can be added via the Admin Examples Manager without restarting services</w:t>
      </w:r>
    </w:p>
    <w:p>
      <w:r>
        <w:br w:type="page"/>
      </w:r>
    </w:p>
    <w:p>
      <w:pPr>
        <w:pStyle w:val="Heading2"/>
        <w:spacing w:after="120" w:before="280"/>
      </w:pPr>
      <w:r>
        <w:rPr>
          <w:rFonts w:ascii="Arial" w:cs="Arial" w:eastAsia="Arial" w:hAnsi="Arial"/>
          <w:b/>
          <w:bCs/>
          <w:color w:val="0EA5E9"/>
          <w:sz w:val="28"/>
          <w:szCs w:val="28"/>
        </w:rPr>
        <w:t xml:space="preserve">3.4 Stage 4 — Generator</w:t>
      </w:r>
    </w:p>
    <w:p>
      <w:pPr>
        <w:spacing w:after="100" w:before="60"/>
      </w:pPr>
      <w:r>
        <w:rPr>
          <w:rFonts w:ascii="Arial" w:cs="Arial" w:eastAsia="Arial" w:hAnsi="Arial"/>
          <w:color w:val="374151"/>
          <w:sz w:val="22"/>
          <w:szCs w:val="22"/>
        </w:rPr>
        <w:t xml:space="preserve">The Generator is the heart of the SQL generation process. It assembles a structured prompt from all upstream context and invokes GPT-4o to produce the SQL statement.</w:t>
      </w:r>
    </w:p>
    <w:p>
      <w:pPr>
        <w:pStyle w:val="Heading3"/>
        <w:spacing w:after="80" w:before="200"/>
      </w:pPr>
      <w:r>
        <w:rPr>
          <w:rFonts w:ascii="Arial" w:cs="Arial" w:eastAsia="Arial" w:hAnsi="Arial"/>
          <w:b/>
          <w:bCs/>
          <w:color w:val="0F172A"/>
          <w:sz w:val="24"/>
          <w:szCs w:val="24"/>
        </w:rPr>
        <w:t xml:space="preserve">Purpose</w:t>
      </w:r>
    </w:p>
    <w:p>
      <w:pPr>
        <w:spacing w:after="100" w:before="60"/>
      </w:pPr>
      <w:r>
        <w:rPr>
          <w:rFonts w:ascii="Arial" w:cs="Arial" w:eastAsia="Arial" w:hAnsi="Arial"/>
          <w:color w:val="374151"/>
          <w:sz w:val="22"/>
          <w:szCs w:val="22"/>
        </w:rPr>
        <w:t xml:space="preserve">The Generator translates the enriched context (schema entities, few-shot examples, guardrail hints) into an effective prompt and extracts the clean SQL string from GPT-4o's response.</w:t>
      </w:r>
    </w:p>
    <w:p>
      <w:pPr>
        <w:pStyle w:val="Heading3"/>
        <w:spacing w:after="80" w:before="200"/>
      </w:pPr>
      <w:r>
        <w:rPr>
          <w:rFonts w:ascii="Arial" w:cs="Arial" w:eastAsia="Arial" w:hAnsi="Arial"/>
          <w:b/>
          <w:bCs/>
          <w:color w:val="0F172A"/>
          <w:sz w:val="24"/>
          <w:szCs w:val="24"/>
        </w:rPr>
        <w:t xml:space="preserve">Technology</w:t>
      </w:r>
    </w:p>
    <w:p>
      <w:pPr>
        <w:spacing w:after="100" w:before="60"/>
      </w:pPr>
      <w:r>
        <w:rPr>
          <w:rFonts w:ascii="Arial" w:cs="Arial" w:eastAsia="Arial" w:hAnsi="Arial"/>
          <w:color w:val="374151"/>
          <w:sz w:val="22"/>
          <w:szCs w:val="22"/>
        </w:rPr>
        <w:t xml:space="preserve">OpenAI GPT-4o via the Chat Completions API. The model is configured with a low temperature (0.1-0.2) for deterministic, factual SQL generation rather than creative output.</w:t>
      </w:r>
    </w:p>
    <w:p>
      <w:pPr>
        <w:pStyle w:val="Heading3"/>
        <w:spacing w:after="80" w:before="200"/>
      </w:pPr>
      <w:r>
        <w:rPr>
          <w:rFonts w:ascii="Arial" w:cs="Arial" w:eastAsia="Arial" w:hAnsi="Arial"/>
          <w:b/>
          <w:bCs/>
          <w:color w:val="0F172A"/>
          <w:sz w:val="24"/>
          <w:szCs w:val="24"/>
        </w:rPr>
        <w:t xml:space="preserve">Prompt Structure</w:t>
      </w:r>
    </w:p>
    <w:p>
      <w:pPr>
        <w:spacing w:after="100" w:before="60"/>
      </w:pPr>
      <w:r>
        <w:rPr>
          <w:rFonts w:ascii="Arial" w:cs="Arial" w:eastAsia="Arial" w:hAnsi="Arial"/>
          <w:color w:val="374151"/>
          <w:sz w:val="22"/>
          <w:szCs w:val="22"/>
        </w:rPr>
        <w:t xml:space="preserve">The Generator builds a three-part prompt:</w:t>
      </w:r>
    </w:p>
    <w:p>
      <w:pPr>
        <w:pStyle w:val="ListParagraph"/>
        <w:numPr>
          <w:ilvl w:val="0"/>
          <w:numId w:val="2"/>
        </w:numPr>
        <w:spacing w:after="60" w:before="40"/>
      </w:pPr>
      <w:r>
        <w:rPr>
          <w:rFonts w:ascii="Arial" w:cs="Arial" w:eastAsia="Arial" w:hAnsi="Arial"/>
          <w:color w:val="374151"/>
          <w:sz w:val="22"/>
          <w:szCs w:val="22"/>
        </w:rPr>
        <w:t xml:space="preserve">System message: Role definition (expert PostgreSQL developer), schema context, guardrail constraints, output format instructions</w:t>
      </w:r>
    </w:p>
    <w:p>
      <w:pPr>
        <w:pStyle w:val="ListParagraph"/>
        <w:numPr>
          <w:ilvl w:val="0"/>
          <w:numId w:val="2"/>
        </w:numPr>
        <w:spacing w:after="60" w:before="40"/>
      </w:pPr>
      <w:r>
        <w:rPr>
          <w:rFonts w:ascii="Arial" w:cs="Arial" w:eastAsia="Arial" w:hAnsi="Arial"/>
          <w:color w:val="374151"/>
          <w:sz w:val="22"/>
          <w:szCs w:val="22"/>
        </w:rPr>
        <w:t xml:space="preserve">Few-shot examples: Top-4 retrieved Q-to-SQL pairs formatted as user/assistant message pairs</w:t>
      </w:r>
    </w:p>
    <w:p>
      <w:pPr>
        <w:pStyle w:val="ListParagraph"/>
        <w:numPr>
          <w:ilvl w:val="0"/>
          <w:numId w:val="2"/>
        </w:numPr>
        <w:spacing w:after="60" w:before="40"/>
      </w:pPr>
      <w:r>
        <w:rPr>
          <w:rFonts w:ascii="Arial" w:cs="Arial" w:eastAsia="Arial" w:hAnsi="Arial"/>
          <w:color w:val="374151"/>
          <w:sz w:val="22"/>
          <w:szCs w:val="22"/>
        </w:rPr>
        <w:t xml:space="preserve">User message: The actual question with linked schema entities highlighted</w:t>
      </w:r>
    </w:p>
    <w:p>
      <w:pPr>
        <w:spacing w:after="80" w:before="0"/>
      </w:pPr>
    </w:p>
    <w:p>
      <w:pPr>
        <w:spacing w:after="100" w:before="60"/>
      </w:pPr>
      <w:r>
        <w:rPr>
          <w:rFonts w:ascii="Arial" w:cs="Arial" w:eastAsia="Arial" w:hAnsi="Arial"/>
          <w:color w:val="374151"/>
          <w:sz w:val="22"/>
          <w:szCs w:val="22"/>
        </w:rPr>
        <w:t xml:space="preserve">Example prompt construction:</w:t>
      </w:r>
    </w:p>
    <w:p>
      <w:pPr>
        <w:pBdr>
          <w:top w:val="single" w:color="CBD5E1" w:sz="4"/>
          <w:bottom w:val="none"/>
          <w:left w:val="single" w:color="0EA5E9" w:sz="4"/>
          <w:right w:val="single" w:color="CBD5E1" w:sz="4"/>
        </w:pBdr>
        <w:shd w:fill="F1F5F9" w:val="clear"/>
        <w:spacing w:after="0" w:before="100"/>
        <w:ind w:left="360"/>
      </w:pPr>
      <w:r>
        <w:rPr>
          <w:rFonts w:ascii="Courier New" w:cs="Courier New" w:eastAsia="Courier New" w:hAnsi="Courier New"/>
          <w:color w:val="1E293B"/>
          <w:sz w:val="18"/>
          <w:szCs w:val="18"/>
        </w:rPr>
        <w:t xml:space="preserve">SYSTEM:</w:t>
      </w:r>
    </w:p>
    <w:p>
      <w:pPr>
        <w:pBdr>
          <w:top w:val="none"/>
          <w:bottom w:val="none"/>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You are an expert PostgreSQL developer. Generate only valid SQL.</w:t>
      </w:r>
    </w:p>
    <w:p>
      <w:pPr>
        <w:pBdr>
          <w:top w:val="none"/>
          <w:bottom w:val="none"/>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Schema: customers(id, first_name, last_name, email, city, created_at)</w:t>
      </w:r>
    </w:p>
    <w:p>
      <w:pPr>
        <w:pBdr>
          <w:top w:val="none"/>
          <w:bottom w:val="none"/>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        orders(id, customer_id, total_amount, status, order_date)</w:t>
      </w:r>
    </w:p>
    <w:p>
      <w:pPr>
        <w:pBdr>
          <w:top w:val="none"/>
          <w:bottom w:val="none"/>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Rules: SELECT only. LIMIT 500 rows maximum.</w:t>
      </w:r>
    </w:p>
    <w:p>
      <w:pPr>
        <w:pBdr>
          <w:top w:val="none"/>
          <w:bottom w:val="none"/>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 </w:t>
      </w:r>
    </w:p>
    <w:p>
      <w:pPr>
        <w:pBdr>
          <w:top w:val="none"/>
          <w:bottom w:val="none"/>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EXAMPLE 1:</w:t>
      </w:r>
    </w:p>
    <w:p>
      <w:pPr>
        <w:pBdr>
          <w:top w:val="none"/>
          <w:bottom w:val="none"/>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User: List all customers in New York</w:t>
      </w:r>
    </w:p>
    <w:p>
      <w:pPr>
        <w:pBdr>
          <w:top w:val="none"/>
          <w:bottom w:val="none"/>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Assistant: SELECT first_name, last_name, email FROM customers</w:t>
      </w:r>
    </w:p>
    <w:p>
      <w:pPr>
        <w:pBdr>
          <w:top w:val="none"/>
          <w:bottom w:val="none"/>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           WHERE city = 'New York' LIMIT 500;</w:t>
      </w:r>
    </w:p>
    <w:p>
      <w:pPr>
        <w:pBdr>
          <w:top w:val="none"/>
          <w:bottom w:val="none"/>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 </w:t>
      </w:r>
    </w:p>
    <w:p>
      <w:pPr>
        <w:pBdr>
          <w:top w:val="none"/>
          <w:bottom w:val="none"/>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USER:</w:t>
      </w:r>
    </w:p>
    <w:p>
      <w:pPr>
        <w:pBdr>
          <w:top w:val="none"/>
          <w:bottom w:val="single" w:color="CBD5E1" w:sz="4"/>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Show me the top 5 customers by total order value</w:t>
      </w:r>
    </w:p>
    <w:p>
      <w:pPr>
        <w:spacing w:after="160" w:before="0"/>
      </w:pPr>
    </w:p>
    <w:p>
      <w:pPr>
        <w:pStyle w:val="Heading3"/>
        <w:spacing w:after="80" w:before="200"/>
      </w:pPr>
      <w:r>
        <w:rPr>
          <w:rFonts w:ascii="Arial" w:cs="Arial" w:eastAsia="Arial" w:hAnsi="Arial"/>
          <w:b/>
          <w:bCs/>
          <w:color w:val="0F172A"/>
          <w:sz w:val="24"/>
          <w:szCs w:val="24"/>
        </w:rPr>
        <w:t xml:space="preserve">Input / Output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c>
          <w:tcPr>
            <w:tcW w:type="dxa" w:w="1800"/>
            <w:tcBorders>
              <w:top w:val="single" w:color="0EA5E9" w:sz="4"/>
              <w:left w:val="single" w:color="0EA5E9" w:sz="4"/>
              <w:bottom w:val="single" w:color="0EA5E9" w:sz="4"/>
              <w:right w:val="single" w:color="0EA5E9" w:sz="4"/>
            </w:tcBorders>
            <w:shd w:fill="0EA5E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Direction</w:t>
            </w:r>
          </w:p>
        </w:tc>
        <w:tc>
          <w:tcPr>
            <w:tcW w:type="dxa" w:w="8280"/>
            <w:tcBorders>
              <w:top w:val="single" w:color="0EA5E9" w:sz="4"/>
              <w:left w:val="single" w:color="0EA5E9" w:sz="4"/>
              <w:bottom w:val="single" w:color="0EA5E9" w:sz="4"/>
              <w:right w:val="single" w:color="0EA5E9" w:sz="4"/>
            </w:tcBorders>
            <w:shd w:fill="0EA5E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Value</w:t>
            </w:r>
          </w:p>
        </w:tc>
      </w:tr>
      <w:tr>
        <w:tc>
          <w:tcPr>
            <w:tcW w:type="dxa" w:w="180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bCs/>
                <w:color w:val="0F172A"/>
                <w:sz w:val="20"/>
                <w:szCs w:val="20"/>
              </w:rPr>
              <w:t xml:space="preserve">Input</w:t>
            </w:r>
          </w:p>
        </w:tc>
        <w:tc>
          <w:tcPr>
            <w:tcW w:type="dxa" w:w="828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SchemaContext + List[FewShotPair] + question string</w:t>
            </w:r>
          </w:p>
        </w:tc>
      </w:tr>
      <w:tr>
        <w:tc>
          <w:tcPr>
            <w:tcW w:type="dxa" w:w="180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bCs/>
                <w:color w:val="0F172A"/>
                <w:sz w:val="20"/>
                <w:szCs w:val="20"/>
              </w:rPr>
              <w:t xml:space="preserve">Output</w:t>
            </w:r>
          </w:p>
        </w:tc>
        <w:tc>
          <w:tcPr>
            <w:tcW w:type="dxa" w:w="828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Raw SQL string (may include prefix like 'SQL:' which is stripped)</w:t>
            </w:r>
          </w:p>
        </w:tc>
      </w:tr>
    </w:tbl>
    <w:p>
      <w:pPr>
        <w:spacing w:after="160" w:before="0"/>
      </w:pPr>
    </w:p>
    <w:p>
      <w:pPr>
        <w:pStyle w:val="Heading3"/>
        <w:spacing w:after="80" w:before="200"/>
      </w:pPr>
      <w:r>
        <w:rPr>
          <w:rFonts w:ascii="Arial" w:cs="Arial" w:eastAsia="Arial" w:hAnsi="Arial"/>
          <w:b/>
          <w:bCs/>
          <w:color w:val="0F172A"/>
          <w:sz w:val="24"/>
          <w:szCs w:val="24"/>
        </w:rPr>
        <w:t xml:space="preserve">Key Implementation Details</w:t>
      </w:r>
    </w:p>
    <w:p>
      <w:pPr>
        <w:pStyle w:val="ListParagraph"/>
        <w:numPr>
          <w:ilvl w:val="0"/>
          <w:numId w:val="2"/>
        </w:numPr>
        <w:spacing w:after="60" w:before="40"/>
      </w:pPr>
      <w:r>
        <w:rPr>
          <w:rFonts w:ascii="Arial" w:cs="Arial" w:eastAsia="Arial" w:hAnsi="Arial"/>
          <w:color w:val="374151"/>
          <w:sz w:val="22"/>
          <w:szCs w:val="22"/>
        </w:rPr>
        <w:t xml:space="preserve">Response cleaning: strips 'SQL:', '```sql', '```' prefixes and trailing whitespace</w:t>
      </w:r>
    </w:p>
    <w:p>
      <w:pPr>
        <w:pStyle w:val="ListParagraph"/>
        <w:numPr>
          <w:ilvl w:val="0"/>
          <w:numId w:val="2"/>
        </w:numPr>
        <w:spacing w:after="60" w:before="40"/>
      </w:pPr>
      <w:r>
        <w:rPr>
          <w:rFonts w:ascii="Arial" w:cs="Arial" w:eastAsia="Arial" w:hAnsi="Arial"/>
          <w:color w:val="374151"/>
          <w:sz w:val="22"/>
          <w:szCs w:val="22"/>
        </w:rPr>
        <w:t xml:space="preserve">GPT-4o temperature set to 0.1 for deterministic SQL output</w:t>
      </w:r>
    </w:p>
    <w:p>
      <w:pPr>
        <w:pStyle w:val="ListParagraph"/>
        <w:numPr>
          <w:ilvl w:val="0"/>
          <w:numId w:val="2"/>
        </w:numPr>
        <w:spacing w:after="60" w:before="40"/>
      </w:pPr>
      <w:r>
        <w:rPr>
          <w:rFonts w:ascii="Arial" w:cs="Arial" w:eastAsia="Arial" w:hAnsi="Arial"/>
          <w:color w:val="374151"/>
          <w:sz w:val="22"/>
          <w:szCs w:val="22"/>
        </w:rPr>
        <w:t xml:space="preserve">Schema context is formatted as compact CREATE TABLE-style DDL for token efficiency</w:t>
      </w:r>
    </w:p>
    <w:p>
      <w:pPr>
        <w:pStyle w:val="ListParagraph"/>
        <w:numPr>
          <w:ilvl w:val="0"/>
          <w:numId w:val="2"/>
        </w:numPr>
        <w:spacing w:after="60" w:before="40"/>
      </w:pPr>
      <w:r>
        <w:rPr>
          <w:rFonts w:ascii="Arial" w:cs="Arial" w:eastAsia="Arial" w:hAnsi="Arial"/>
          <w:color w:val="374151"/>
          <w:sz w:val="22"/>
          <w:szCs w:val="22"/>
        </w:rPr>
        <w:t xml:space="preserve">Guardrail hints are injected into the system prompt (e.g., 'Do not generate INSERT/UPDATE/DELETE')</w:t>
      </w:r>
    </w:p>
    <w:p>
      <w:pPr>
        <w:pStyle w:val="ListParagraph"/>
        <w:numPr>
          <w:ilvl w:val="0"/>
          <w:numId w:val="2"/>
        </w:numPr>
        <w:spacing w:after="60" w:before="40"/>
      </w:pPr>
      <w:r>
        <w:rPr>
          <w:rFonts w:ascii="Arial" w:cs="Arial" w:eastAsia="Arial" w:hAnsi="Arial"/>
          <w:color w:val="374151"/>
          <w:sz w:val="22"/>
          <w:szCs w:val="22"/>
        </w:rPr>
        <w:t xml:space="preserve">Output is a raw SQL string — not yet validated or executed</w:t>
      </w:r>
    </w:p>
    <w:p>
      <w:r>
        <w:br w:type="page"/>
      </w:r>
    </w:p>
    <w:p>
      <w:pPr>
        <w:pStyle w:val="Heading2"/>
        <w:spacing w:after="120" w:before="280"/>
      </w:pPr>
      <w:r>
        <w:rPr>
          <w:rFonts w:ascii="Arial" w:cs="Arial" w:eastAsia="Arial" w:hAnsi="Arial"/>
          <w:b/>
          <w:bCs/>
          <w:color w:val="0EA5E9"/>
          <w:sz w:val="28"/>
          <w:szCs w:val="28"/>
        </w:rPr>
        <w:t xml:space="preserve">3.5 Stage 5 — Validator</w:t>
      </w:r>
    </w:p>
    <w:p>
      <w:pPr>
        <w:spacing w:after="100" w:before="60"/>
      </w:pPr>
      <w:r>
        <w:rPr>
          <w:rFonts w:ascii="Arial" w:cs="Arial" w:eastAsia="Arial" w:hAnsi="Arial"/>
          <w:color w:val="374151"/>
          <w:sz w:val="22"/>
          <w:szCs w:val="22"/>
        </w:rPr>
        <w:t xml:space="preserve">The Validator is the safety gate of the pipeline. Every SQL string generated by GPT-4o must pass through the Validator before it can be executed. The Validator performs three types of checks: syntax validation, schema validation, and guardrail enforcement.</w:t>
      </w:r>
    </w:p>
    <w:p>
      <w:pPr>
        <w:pStyle w:val="Heading3"/>
        <w:spacing w:after="80" w:before="200"/>
      </w:pPr>
      <w:r>
        <w:rPr>
          <w:rFonts w:ascii="Arial" w:cs="Arial" w:eastAsia="Arial" w:hAnsi="Arial"/>
          <w:b/>
          <w:bCs/>
          <w:color w:val="0F172A"/>
          <w:sz w:val="24"/>
          <w:szCs w:val="24"/>
        </w:rPr>
        <w:t xml:space="preserve">Purpose</w:t>
      </w:r>
    </w:p>
    <w:p>
      <w:pPr>
        <w:spacing w:after="100" w:before="60"/>
      </w:pPr>
      <w:r>
        <w:rPr>
          <w:rFonts w:ascii="Arial" w:cs="Arial" w:eastAsia="Arial" w:hAnsi="Arial"/>
          <w:color w:val="374151"/>
          <w:sz w:val="22"/>
          <w:szCs w:val="22"/>
        </w:rPr>
        <w:t xml:space="preserve">Even with few-shot examples and schema context, GPT-4o can occasionally generate SQL with syntax errors, reference non-existent tables, or attempt disallowed operations. The Validator catches all of these before any database interaction occurs.</w:t>
      </w:r>
    </w:p>
    <w:p>
      <w:pPr>
        <w:pStyle w:val="Heading3"/>
        <w:spacing w:after="80" w:before="200"/>
      </w:pPr>
      <w:r>
        <w:rPr>
          <w:rFonts w:ascii="Arial" w:cs="Arial" w:eastAsia="Arial" w:hAnsi="Arial"/>
          <w:b/>
          <w:bCs/>
          <w:color w:val="0F172A"/>
          <w:sz w:val="24"/>
          <w:szCs w:val="24"/>
        </w:rPr>
        <w:t xml:space="preserve">Technology</w:t>
      </w:r>
    </w:p>
    <w:p>
      <w:pPr>
        <w:spacing w:after="100" w:before="60"/>
      </w:pPr>
      <w:r>
        <w:rPr>
          <w:rFonts w:ascii="Arial" w:cs="Arial" w:eastAsia="Arial" w:hAnsi="Arial"/>
          <w:color w:val="374151"/>
          <w:sz w:val="22"/>
          <w:szCs w:val="22"/>
        </w:rPr>
        <w:t xml:space="preserve">sqlglot — a Python SQL parsing library that supports 20+ SQL dialects including PostgreSQL. Validation is performed against the Abstract Syntax Tree (AST), which is more reliable and precise than regular expression matching.</w:t>
      </w:r>
    </w:p>
    <w:p>
      <w:pPr>
        <w:pStyle w:val="Heading3"/>
        <w:spacing w:after="80" w:before="200"/>
      </w:pPr>
      <w:r>
        <w:rPr>
          <w:rFonts w:ascii="Arial" w:cs="Arial" w:eastAsia="Arial" w:hAnsi="Arial"/>
          <w:b/>
          <w:bCs/>
          <w:color w:val="0F172A"/>
          <w:sz w:val="24"/>
          <w:szCs w:val="24"/>
        </w:rPr>
        <w:t xml:space="preserve">Validation Steps</w:t>
      </w:r>
    </w:p>
    <w:p>
      <w:pPr>
        <w:pStyle w:val="ListParagraph"/>
        <w:numPr>
          <w:ilvl w:val="0"/>
          <w:numId w:val="3"/>
        </w:numPr>
        <w:spacing w:after="60" w:before="40"/>
      </w:pPr>
      <w:r>
        <w:rPr>
          <w:rFonts w:ascii="Arial" w:cs="Arial" w:eastAsia="Arial" w:hAnsi="Arial"/>
          <w:color w:val="374151"/>
          <w:sz w:val="22"/>
          <w:szCs w:val="22"/>
        </w:rPr>
        <w:t xml:space="preserve">Syntax Parsing: sqlglot.parse_one(sql, dialect='postgres') — raises ParseError for malformed SQL</w:t>
      </w:r>
    </w:p>
    <w:p>
      <w:pPr>
        <w:pStyle w:val="ListParagraph"/>
        <w:numPr>
          <w:ilvl w:val="0"/>
          <w:numId w:val="3"/>
        </w:numPr>
        <w:spacing w:after="60" w:before="40"/>
      </w:pPr>
      <w:r>
        <w:rPr>
          <w:rFonts w:ascii="Arial" w:cs="Arial" w:eastAsia="Arial" w:hAnsi="Arial"/>
          <w:color w:val="374151"/>
          <w:sz w:val="22"/>
          <w:szCs w:val="22"/>
        </w:rPr>
        <w:t xml:space="preserve">Statement Type Check: Extracts the root statement type from the AST (SELECT, INSERT, UPDATE, DELETE)</w:t>
      </w:r>
    </w:p>
    <w:p>
      <w:pPr>
        <w:pStyle w:val="ListParagraph"/>
        <w:numPr>
          <w:ilvl w:val="0"/>
          <w:numId w:val="3"/>
        </w:numPr>
        <w:spacing w:after="60" w:before="40"/>
      </w:pPr>
      <w:r>
        <w:rPr>
          <w:rFonts w:ascii="Arial" w:cs="Arial" w:eastAsia="Arial" w:hAnsi="Arial"/>
          <w:color w:val="374151"/>
          <w:sz w:val="22"/>
          <w:szCs w:val="22"/>
        </w:rPr>
        <w:t xml:space="preserve">Guardrail Check: Compares the statement type against the guardrail_config table settings</w:t>
      </w:r>
    </w:p>
    <w:p>
      <w:pPr>
        <w:pStyle w:val="ListParagraph"/>
        <w:numPr>
          <w:ilvl w:val="0"/>
          <w:numId w:val="3"/>
        </w:numPr>
        <w:spacing w:after="60" w:before="40"/>
      </w:pPr>
      <w:r>
        <w:rPr>
          <w:rFonts w:ascii="Arial" w:cs="Arial" w:eastAsia="Arial" w:hAnsi="Arial"/>
          <w:color w:val="374151"/>
          <w:sz w:val="22"/>
          <w:szCs w:val="22"/>
        </w:rPr>
        <w:t xml:space="preserve">Table Validation: Extracts all referenced table names from the AST and checks them against the known schema</w:t>
      </w:r>
    </w:p>
    <w:p>
      <w:pPr>
        <w:pStyle w:val="ListParagraph"/>
        <w:numPr>
          <w:ilvl w:val="0"/>
          <w:numId w:val="3"/>
        </w:numPr>
        <w:spacing w:after="60" w:before="40"/>
      </w:pPr>
      <w:r>
        <w:rPr>
          <w:rFonts w:ascii="Arial" w:cs="Arial" w:eastAsia="Arial" w:hAnsi="Arial"/>
          <w:color w:val="374151"/>
          <w:sz w:val="22"/>
          <w:szCs w:val="22"/>
        </w:rPr>
        <w:t xml:space="preserve">Column Spot-Check: Validates that referenced columns exist in the corresponding tables</w:t>
      </w:r>
    </w:p>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5040"/>
      </w:tblGrid>
      <w:tr>
        <w:tc>
          <w:tcPr>
            <w:tcW w:type="dxa" w:w="2520"/>
            <w:tcBorders>
              <w:top w:val="single" w:color="0EA5E9" w:sz="4"/>
              <w:left w:val="single" w:color="0EA5E9" w:sz="4"/>
              <w:bottom w:val="single" w:color="0EA5E9" w:sz="4"/>
              <w:right w:val="single" w:color="0EA5E9" w:sz="4"/>
            </w:tcBorders>
            <w:shd w:fill="0EA5E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Check</w:t>
            </w:r>
          </w:p>
        </w:tc>
        <w:tc>
          <w:tcPr>
            <w:tcW w:type="dxa" w:w="2520"/>
            <w:tcBorders>
              <w:top w:val="single" w:color="0EA5E9" w:sz="4"/>
              <w:left w:val="single" w:color="0EA5E9" w:sz="4"/>
              <w:bottom w:val="single" w:color="0EA5E9" w:sz="4"/>
              <w:right w:val="single" w:color="0EA5E9" w:sz="4"/>
            </w:tcBorders>
            <w:shd w:fill="0EA5E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Method</w:t>
            </w:r>
          </w:p>
        </w:tc>
        <w:tc>
          <w:tcPr>
            <w:tcW w:type="dxa" w:w="5040"/>
            <w:tcBorders>
              <w:top w:val="single" w:color="0EA5E9" w:sz="4"/>
              <w:left w:val="single" w:color="0EA5E9" w:sz="4"/>
              <w:bottom w:val="single" w:color="0EA5E9" w:sz="4"/>
              <w:right w:val="single" w:color="0EA5E9" w:sz="4"/>
            </w:tcBorders>
            <w:shd w:fill="0EA5E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Failure Handling</w:t>
            </w:r>
          </w:p>
        </w:tc>
      </w:tr>
      <w:tr>
        <w:tc>
          <w:tcPr>
            <w:tcW w:type="dxa" w:w="252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bCs/>
                <w:color w:val="0F172A"/>
                <w:sz w:val="20"/>
                <w:szCs w:val="20"/>
              </w:rPr>
              <w:t xml:space="preserve">SQL Syntax</w:t>
            </w:r>
          </w:p>
        </w:tc>
        <w:tc>
          <w:tcPr>
            <w:tcW w:type="dxa" w:w="252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sqlglot AST parse</w:t>
            </w:r>
          </w:p>
        </w:tc>
        <w:tc>
          <w:tcPr>
            <w:tcW w:type="dxa" w:w="504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Returns validation error; SQL not executed</w:t>
            </w:r>
          </w:p>
        </w:tc>
      </w:tr>
      <w:tr>
        <w:tc>
          <w:tcPr>
            <w:tcW w:type="dxa" w:w="252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bCs/>
                <w:color w:val="0F172A"/>
                <w:sz w:val="20"/>
                <w:szCs w:val="20"/>
              </w:rPr>
              <w:t xml:space="preserve">Statement Type</w:t>
            </w:r>
          </w:p>
        </w:tc>
        <w:tc>
          <w:tcPr>
            <w:tcW w:type="dxa" w:w="252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AST root node type</w:t>
            </w:r>
          </w:p>
        </w:tc>
        <w:tc>
          <w:tcPr>
            <w:tcW w:type="dxa" w:w="504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Compares against guardrail_config flags</w:t>
            </w:r>
          </w:p>
        </w:tc>
      </w:tr>
      <w:tr>
        <w:tc>
          <w:tcPr>
            <w:tcW w:type="dxa" w:w="252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bCs/>
                <w:color w:val="0F172A"/>
                <w:sz w:val="20"/>
                <w:szCs w:val="20"/>
              </w:rPr>
              <w:t xml:space="preserve">Guardrail Rules</w:t>
            </w:r>
          </w:p>
        </w:tc>
        <w:tc>
          <w:tcPr>
            <w:tcW w:type="dxa" w:w="252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DB lookup on guardrail_config</w:t>
            </w:r>
          </w:p>
        </w:tc>
        <w:tc>
          <w:tcPr>
            <w:tcW w:type="dxa" w:w="504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Returns 403-style error with reason</w:t>
            </w:r>
          </w:p>
        </w:tc>
      </w:tr>
      <w:tr>
        <w:tc>
          <w:tcPr>
            <w:tcW w:type="dxa" w:w="252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bCs/>
                <w:color w:val="0F172A"/>
                <w:sz w:val="20"/>
                <w:szCs w:val="20"/>
              </w:rPr>
              <w:t xml:space="preserve">Table Names</w:t>
            </w:r>
          </w:p>
        </w:tc>
        <w:tc>
          <w:tcPr>
            <w:tcW w:type="dxa" w:w="252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AST table extraction</w:t>
            </w:r>
          </w:p>
        </w:tc>
        <w:tc>
          <w:tcPr>
            <w:tcW w:type="dxa" w:w="504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Flags unknown tables; soft warning</w:t>
            </w:r>
          </w:p>
        </w:tc>
      </w:tr>
    </w:tbl>
    <w:p>
      <w:pPr>
        <w:spacing w:after="160" w:before="0"/>
      </w:pPr>
    </w:p>
    <w:p>
      <w:pPr>
        <w:pStyle w:val="Heading3"/>
        <w:spacing w:after="80" w:before="200"/>
      </w:pPr>
      <w:r>
        <w:rPr>
          <w:rFonts w:ascii="Arial" w:cs="Arial" w:eastAsia="Arial" w:hAnsi="Arial"/>
          <w:b/>
          <w:bCs/>
          <w:color w:val="0F172A"/>
          <w:sz w:val="24"/>
          <w:szCs w:val="24"/>
        </w:rPr>
        <w:t xml:space="preserve">Input / Output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c>
          <w:tcPr>
            <w:tcW w:type="dxa" w:w="1800"/>
            <w:tcBorders>
              <w:top w:val="single" w:color="0EA5E9" w:sz="4"/>
              <w:left w:val="single" w:color="0EA5E9" w:sz="4"/>
              <w:bottom w:val="single" w:color="0EA5E9" w:sz="4"/>
              <w:right w:val="single" w:color="0EA5E9" w:sz="4"/>
            </w:tcBorders>
            <w:shd w:fill="0EA5E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Direction</w:t>
            </w:r>
          </w:p>
        </w:tc>
        <w:tc>
          <w:tcPr>
            <w:tcW w:type="dxa" w:w="8280"/>
            <w:tcBorders>
              <w:top w:val="single" w:color="0EA5E9" w:sz="4"/>
              <w:left w:val="single" w:color="0EA5E9" w:sz="4"/>
              <w:bottom w:val="single" w:color="0EA5E9" w:sz="4"/>
              <w:right w:val="single" w:color="0EA5E9" w:sz="4"/>
            </w:tcBorders>
            <w:shd w:fill="0EA5E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Value</w:t>
            </w:r>
          </w:p>
        </w:tc>
      </w:tr>
      <w:tr>
        <w:tc>
          <w:tcPr>
            <w:tcW w:type="dxa" w:w="180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bCs/>
                <w:color w:val="0F172A"/>
                <w:sz w:val="20"/>
                <w:szCs w:val="20"/>
              </w:rPr>
              <w:t xml:space="preserve">Input</w:t>
            </w:r>
          </w:p>
        </w:tc>
        <w:tc>
          <w:tcPr>
            <w:tcW w:type="dxa" w:w="828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Raw SQL string</w:t>
            </w:r>
          </w:p>
        </w:tc>
      </w:tr>
      <w:tr>
        <w:tc>
          <w:tcPr>
            <w:tcW w:type="dxa" w:w="180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bCs/>
                <w:color w:val="0F172A"/>
                <w:sz w:val="20"/>
                <w:szCs w:val="20"/>
              </w:rPr>
              <w:t xml:space="preserve">Output</w:t>
            </w:r>
          </w:p>
        </w:tc>
        <w:tc>
          <w:tcPr>
            <w:tcW w:type="dxa" w:w="828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ValidationResult: { is_valid: bool, sql: string, error: string | null, statement_type: string }</w:t>
            </w:r>
          </w:p>
        </w:tc>
      </w:tr>
    </w:tbl>
    <w:p>
      <w:pPr>
        <w:spacing w:after="160" w:before="0"/>
      </w:pPr>
    </w:p>
    <w:p>
      <w:pPr>
        <w:pStyle w:val="Heading3"/>
        <w:spacing w:after="80" w:before="200"/>
      </w:pPr>
      <w:r>
        <w:rPr>
          <w:rFonts w:ascii="Arial" w:cs="Arial" w:eastAsia="Arial" w:hAnsi="Arial"/>
          <w:b/>
          <w:bCs/>
          <w:color w:val="0F172A"/>
          <w:sz w:val="24"/>
          <w:szCs w:val="24"/>
        </w:rPr>
        <w:t xml:space="preserve">Key Implementation Details</w:t>
      </w:r>
    </w:p>
    <w:p>
      <w:pPr>
        <w:pStyle w:val="ListParagraph"/>
        <w:numPr>
          <w:ilvl w:val="0"/>
          <w:numId w:val="2"/>
        </w:numPr>
        <w:spacing w:after="60" w:before="40"/>
      </w:pPr>
      <w:r>
        <w:rPr>
          <w:rFonts w:ascii="Arial" w:cs="Arial" w:eastAsia="Arial" w:hAnsi="Arial"/>
          <w:color w:val="374151"/>
          <w:sz w:val="22"/>
          <w:szCs w:val="22"/>
        </w:rPr>
        <w:t xml:space="preserve">Uses AST table extraction — not regex — to prevent false positives from table names in string literals</w:t>
      </w:r>
    </w:p>
    <w:p>
      <w:pPr>
        <w:pStyle w:val="ListParagraph"/>
        <w:numPr>
          <w:ilvl w:val="0"/>
          <w:numId w:val="2"/>
        </w:numPr>
        <w:spacing w:after="60" w:before="40"/>
      </w:pPr>
      <w:r>
        <w:rPr>
          <w:rFonts w:ascii="Arial" w:cs="Arial" w:eastAsia="Arial" w:hAnsi="Arial"/>
          <w:color w:val="374151"/>
          <w:sz w:val="22"/>
          <w:szCs w:val="22"/>
        </w:rPr>
        <w:t xml:space="preserve">Guardrail settings are loaded from the database at request time (not cached), enabling real-time changes</w:t>
      </w:r>
    </w:p>
    <w:p>
      <w:pPr>
        <w:pStyle w:val="ListParagraph"/>
        <w:numPr>
          <w:ilvl w:val="0"/>
          <w:numId w:val="2"/>
        </w:numPr>
        <w:spacing w:after="60" w:before="40"/>
      </w:pPr>
      <w:r>
        <w:rPr>
          <w:rFonts w:ascii="Arial" w:cs="Arial" w:eastAsia="Arial" w:hAnsi="Arial"/>
          <w:color w:val="374151"/>
          <w:sz w:val="22"/>
          <w:szCs w:val="22"/>
        </w:rPr>
        <w:t xml:space="preserve">A blocked statement type results in a 403-equivalent error with an informative message</w:t>
      </w:r>
    </w:p>
    <w:p>
      <w:pPr>
        <w:pStyle w:val="ListParagraph"/>
        <w:numPr>
          <w:ilvl w:val="0"/>
          <w:numId w:val="2"/>
        </w:numPr>
        <w:spacing w:after="60" w:before="40"/>
      </w:pPr>
      <w:r>
        <w:rPr>
          <w:rFonts w:ascii="Arial" w:cs="Arial" w:eastAsia="Arial" w:hAnsi="Arial"/>
          <w:color w:val="374151"/>
          <w:sz w:val="22"/>
          <w:szCs w:val="22"/>
        </w:rPr>
        <w:t xml:space="preserve">Validation errors are logged to query_logs with the invalid SQL preserved for debugging</w:t>
      </w:r>
    </w:p>
    <w:p>
      <w:r>
        <w:br w:type="page"/>
      </w:r>
    </w:p>
    <w:p>
      <w:pPr>
        <w:pStyle w:val="Heading2"/>
        <w:spacing w:after="120" w:before="280"/>
      </w:pPr>
      <w:r>
        <w:rPr>
          <w:rFonts w:ascii="Arial" w:cs="Arial" w:eastAsia="Arial" w:hAnsi="Arial"/>
          <w:b/>
          <w:bCs/>
          <w:color w:val="0EA5E9"/>
          <w:sz w:val="28"/>
          <w:szCs w:val="28"/>
        </w:rPr>
        <w:t xml:space="preserve">3.6 Stage 6 — Executor</w:t>
      </w:r>
    </w:p>
    <w:p>
      <w:pPr>
        <w:spacing w:after="100" w:before="60"/>
      </w:pPr>
      <w:r>
        <w:rPr>
          <w:rFonts w:ascii="Arial" w:cs="Arial" w:eastAsia="Arial" w:hAnsi="Arial"/>
          <w:color w:val="374151"/>
          <w:sz w:val="22"/>
          <w:szCs w:val="22"/>
        </w:rPr>
        <w:t xml:space="preserve">The Executor runs the validated SQL against the PostgreSQL 16 database and returns the result rows. It also implements the self-healing retry mechanism for handling runtime SQL errors.</w:t>
      </w:r>
    </w:p>
    <w:p>
      <w:pPr>
        <w:pStyle w:val="Heading3"/>
        <w:spacing w:after="80" w:before="200"/>
      </w:pPr>
      <w:r>
        <w:rPr>
          <w:rFonts w:ascii="Arial" w:cs="Arial" w:eastAsia="Arial" w:hAnsi="Arial"/>
          <w:b/>
          <w:bCs/>
          <w:color w:val="0F172A"/>
          <w:sz w:val="24"/>
          <w:szCs w:val="24"/>
        </w:rPr>
        <w:t xml:space="preserve">Purpose</w:t>
      </w:r>
    </w:p>
    <w:p>
      <w:pPr>
        <w:spacing w:after="100" w:before="60"/>
      </w:pPr>
      <w:r>
        <w:rPr>
          <w:rFonts w:ascii="Arial" w:cs="Arial" w:eastAsia="Arial" w:hAnsi="Arial"/>
          <w:color w:val="374151"/>
          <w:sz w:val="22"/>
          <w:szCs w:val="22"/>
        </w:rPr>
        <w:t xml:space="preserve">The Executor bridges the AI pipeline and the actual database. It handles connection pooling, row limiting, error capture, and the self-healing retry loop — all in a way that is transparent to the user.</w:t>
      </w:r>
    </w:p>
    <w:p>
      <w:pPr>
        <w:pStyle w:val="Heading3"/>
        <w:spacing w:after="80" w:before="200"/>
      </w:pPr>
      <w:r>
        <w:rPr>
          <w:rFonts w:ascii="Arial" w:cs="Arial" w:eastAsia="Arial" w:hAnsi="Arial"/>
          <w:b/>
          <w:bCs/>
          <w:color w:val="0F172A"/>
          <w:sz w:val="24"/>
          <w:szCs w:val="24"/>
        </w:rPr>
        <w:t xml:space="preserve">Technology</w:t>
      </w:r>
    </w:p>
    <w:p>
      <w:pPr>
        <w:spacing w:after="100" w:before="60"/>
      </w:pPr>
      <w:r>
        <w:rPr>
          <w:rFonts w:ascii="Arial" w:cs="Arial" w:eastAsia="Arial" w:hAnsi="Arial"/>
          <w:color w:val="374151"/>
          <w:sz w:val="22"/>
          <w:szCs w:val="22"/>
        </w:rPr>
        <w:t xml:space="preserve">asyncpg (async PostgreSQL driver for Python), combined with a connection pool managed by FastAPI's lifespan context. The self-healing component re-invokes GPT-4o via the same API client as the Generator.</w:t>
      </w:r>
    </w:p>
    <w:p>
      <w:pPr>
        <w:pStyle w:val="Heading3"/>
        <w:spacing w:after="80" w:before="200"/>
      </w:pPr>
      <w:r>
        <w:rPr>
          <w:rFonts w:ascii="Arial" w:cs="Arial" w:eastAsia="Arial" w:hAnsi="Arial"/>
          <w:b/>
          <w:bCs/>
          <w:color w:val="0F172A"/>
          <w:sz w:val="24"/>
          <w:szCs w:val="24"/>
        </w:rPr>
        <w:t xml:space="preserve">Execution Flow</w:t>
      </w:r>
    </w:p>
    <w:p>
      <w:pPr>
        <w:pStyle w:val="ListParagraph"/>
        <w:numPr>
          <w:ilvl w:val="0"/>
          <w:numId w:val="3"/>
        </w:numPr>
        <w:spacing w:after="60" w:before="40"/>
      </w:pPr>
      <w:r>
        <w:rPr>
          <w:rFonts w:ascii="Arial" w:cs="Arial" w:eastAsia="Arial" w:hAnsi="Arial"/>
          <w:color w:val="374151"/>
          <w:sz w:val="22"/>
          <w:szCs w:val="22"/>
        </w:rPr>
        <w:t xml:space="preserve">Receives validated SQL from the Validator</w:t>
      </w:r>
    </w:p>
    <w:p>
      <w:pPr>
        <w:pStyle w:val="ListParagraph"/>
        <w:numPr>
          <w:ilvl w:val="0"/>
          <w:numId w:val="3"/>
        </w:numPr>
        <w:spacing w:after="60" w:before="40"/>
      </w:pPr>
      <w:r>
        <w:rPr>
          <w:rFonts w:ascii="Arial" w:cs="Arial" w:eastAsia="Arial" w:hAnsi="Arial"/>
          <w:color w:val="374151"/>
          <w:sz w:val="22"/>
          <w:szCs w:val="22"/>
        </w:rPr>
        <w:t xml:space="preserve">Appends LIMIT {max_rows} if no LIMIT clause is present in the SQL</w:t>
      </w:r>
    </w:p>
    <w:p>
      <w:pPr>
        <w:pStyle w:val="ListParagraph"/>
        <w:numPr>
          <w:ilvl w:val="0"/>
          <w:numId w:val="3"/>
        </w:numPr>
        <w:spacing w:after="60" w:before="40"/>
      </w:pPr>
      <w:r>
        <w:rPr>
          <w:rFonts w:ascii="Arial" w:cs="Arial" w:eastAsia="Arial" w:hAnsi="Arial"/>
          <w:color w:val="374151"/>
          <w:sz w:val="22"/>
          <w:szCs w:val="22"/>
        </w:rPr>
        <w:t xml:space="preserve">Opens a connection from the pool and executes the query</w:t>
      </w:r>
    </w:p>
    <w:p>
      <w:pPr>
        <w:pStyle w:val="ListParagraph"/>
        <w:numPr>
          <w:ilvl w:val="0"/>
          <w:numId w:val="3"/>
        </w:numPr>
        <w:spacing w:after="60" w:before="40"/>
      </w:pPr>
      <w:r>
        <w:rPr>
          <w:rFonts w:ascii="Arial" w:cs="Arial" w:eastAsia="Arial" w:hAnsi="Arial"/>
          <w:color w:val="374151"/>
          <w:sz w:val="22"/>
          <w:szCs w:val="22"/>
        </w:rPr>
        <w:t xml:space="preserve">If successful: returns rows and row_count to the Formatter</w:t>
      </w:r>
    </w:p>
    <w:p>
      <w:pPr>
        <w:pStyle w:val="ListParagraph"/>
        <w:numPr>
          <w:ilvl w:val="0"/>
          <w:numId w:val="3"/>
        </w:numPr>
        <w:spacing w:after="60" w:before="40"/>
      </w:pPr>
      <w:r>
        <w:rPr>
          <w:rFonts w:ascii="Arial" w:cs="Arial" w:eastAsia="Arial" w:hAnsi="Arial"/>
          <w:color w:val="374151"/>
          <w:sz w:val="22"/>
          <w:szCs w:val="22"/>
        </w:rPr>
        <w:t xml:space="preserve">If PostgreSQL error: captures the error message and initiates self-healing retry (see Section 9)</w:t>
      </w:r>
    </w:p>
    <w:p>
      <w:pPr>
        <w:pStyle w:val="ListParagraph"/>
        <w:numPr>
          <w:ilvl w:val="0"/>
          <w:numId w:val="3"/>
        </w:numPr>
        <w:spacing w:after="60" w:before="40"/>
      </w:pPr>
      <w:r>
        <w:rPr>
          <w:rFonts w:ascii="Arial" w:cs="Arial" w:eastAsia="Arial" w:hAnsi="Arial"/>
          <w:color w:val="374151"/>
          <w:sz w:val="22"/>
          <w:szCs w:val="22"/>
        </w:rPr>
        <w:t xml:space="preserve">If retry succeeds: returns the corrected query result</w:t>
      </w:r>
    </w:p>
    <w:p>
      <w:pPr>
        <w:pStyle w:val="ListParagraph"/>
        <w:numPr>
          <w:ilvl w:val="0"/>
          <w:numId w:val="3"/>
        </w:numPr>
        <w:spacing w:after="60" w:before="40"/>
      </w:pPr>
      <w:r>
        <w:rPr>
          <w:rFonts w:ascii="Arial" w:cs="Arial" w:eastAsia="Arial" w:hAnsi="Arial"/>
          <w:color w:val="374151"/>
          <w:sz w:val="22"/>
          <w:szCs w:val="22"/>
        </w:rPr>
        <w:t xml:space="preserve">If retry fails: returns error to the caller with full context</w:t>
      </w:r>
    </w:p>
    <w:p>
      <w:pPr>
        <w:spacing w:after="80" w:before="0"/>
      </w:pPr>
    </w:p>
    <w:p>
      <w:pPr>
        <w:pStyle w:val="Heading3"/>
        <w:spacing w:after="80" w:before="200"/>
      </w:pPr>
      <w:r>
        <w:rPr>
          <w:rFonts w:ascii="Arial" w:cs="Arial" w:eastAsia="Arial" w:hAnsi="Arial"/>
          <w:b/>
          <w:bCs/>
          <w:color w:val="0F172A"/>
          <w:sz w:val="24"/>
          <w:szCs w:val="24"/>
        </w:rPr>
        <w:t xml:space="preserve">Input / Output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c>
          <w:tcPr>
            <w:tcW w:type="dxa" w:w="1800"/>
            <w:tcBorders>
              <w:top w:val="single" w:color="0EA5E9" w:sz="4"/>
              <w:left w:val="single" w:color="0EA5E9" w:sz="4"/>
              <w:bottom w:val="single" w:color="0EA5E9" w:sz="4"/>
              <w:right w:val="single" w:color="0EA5E9" w:sz="4"/>
            </w:tcBorders>
            <w:shd w:fill="0EA5E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Direction</w:t>
            </w:r>
          </w:p>
        </w:tc>
        <w:tc>
          <w:tcPr>
            <w:tcW w:type="dxa" w:w="8280"/>
            <w:tcBorders>
              <w:top w:val="single" w:color="0EA5E9" w:sz="4"/>
              <w:left w:val="single" w:color="0EA5E9" w:sz="4"/>
              <w:bottom w:val="single" w:color="0EA5E9" w:sz="4"/>
              <w:right w:val="single" w:color="0EA5E9" w:sz="4"/>
            </w:tcBorders>
            <w:shd w:fill="0EA5E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Value</w:t>
            </w:r>
          </w:p>
        </w:tc>
      </w:tr>
      <w:tr>
        <w:tc>
          <w:tcPr>
            <w:tcW w:type="dxa" w:w="180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bCs/>
                <w:color w:val="0F172A"/>
                <w:sz w:val="20"/>
                <w:szCs w:val="20"/>
              </w:rPr>
              <w:t xml:space="preserve">Input</w:t>
            </w:r>
          </w:p>
        </w:tc>
        <w:tc>
          <w:tcPr>
            <w:tcW w:type="dxa" w:w="828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Validated SQL string + max_rows limit</w:t>
            </w:r>
          </w:p>
        </w:tc>
      </w:tr>
      <w:tr>
        <w:tc>
          <w:tcPr>
            <w:tcW w:type="dxa" w:w="180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bCs/>
                <w:color w:val="0F172A"/>
                <w:sz w:val="20"/>
                <w:szCs w:val="20"/>
              </w:rPr>
              <w:t xml:space="preserve">Output</w:t>
            </w:r>
          </w:p>
        </w:tc>
        <w:tc>
          <w:tcPr>
            <w:tcW w:type="dxa" w:w="828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ExecutionResult: { rows: List[dict], row_count: int, sql_executed: string, error: string | null }</w:t>
            </w:r>
          </w:p>
        </w:tc>
      </w:tr>
    </w:tbl>
    <w:p>
      <w:pPr>
        <w:spacing w:after="160" w:before="0"/>
      </w:pPr>
    </w:p>
    <w:p>
      <w:pPr>
        <w:pStyle w:val="Heading3"/>
        <w:spacing w:after="80" w:before="200"/>
      </w:pPr>
      <w:r>
        <w:rPr>
          <w:rFonts w:ascii="Arial" w:cs="Arial" w:eastAsia="Arial" w:hAnsi="Arial"/>
          <w:b/>
          <w:bCs/>
          <w:color w:val="0F172A"/>
          <w:sz w:val="24"/>
          <w:szCs w:val="24"/>
        </w:rPr>
        <w:t xml:space="preserve">Key Implementation Details</w:t>
      </w:r>
    </w:p>
    <w:p>
      <w:pPr>
        <w:pStyle w:val="ListParagraph"/>
        <w:numPr>
          <w:ilvl w:val="0"/>
          <w:numId w:val="2"/>
        </w:numPr>
        <w:spacing w:after="60" w:before="40"/>
      </w:pPr>
      <w:r>
        <w:rPr>
          <w:rFonts w:ascii="Arial" w:cs="Arial" w:eastAsia="Arial" w:hAnsi="Arial"/>
          <w:color w:val="374151"/>
          <w:sz w:val="22"/>
          <w:szCs w:val="22"/>
        </w:rPr>
        <w:t xml:space="preserve">max_rows defaults to 500 and is configurable in guardrail_config table</w:t>
      </w:r>
    </w:p>
    <w:p>
      <w:pPr>
        <w:pStyle w:val="ListParagraph"/>
        <w:numPr>
          <w:ilvl w:val="0"/>
          <w:numId w:val="2"/>
        </w:numPr>
        <w:spacing w:after="60" w:before="40"/>
      </w:pPr>
      <w:r>
        <w:rPr>
          <w:rFonts w:ascii="Arial" w:cs="Arial" w:eastAsia="Arial" w:hAnsi="Arial"/>
          <w:color w:val="374151"/>
          <w:sz w:val="22"/>
          <w:szCs w:val="22"/>
        </w:rPr>
        <w:t xml:space="preserve">LIMIT is applied programmatically if the generated SQL does not already include one</w:t>
      </w:r>
    </w:p>
    <w:p>
      <w:pPr>
        <w:pStyle w:val="ListParagraph"/>
        <w:numPr>
          <w:ilvl w:val="0"/>
          <w:numId w:val="2"/>
        </w:numPr>
        <w:spacing w:after="60" w:before="40"/>
      </w:pPr>
      <w:r>
        <w:rPr>
          <w:rFonts w:ascii="Arial" w:cs="Arial" w:eastAsia="Arial" w:hAnsi="Arial"/>
          <w:color w:val="374151"/>
          <w:sz w:val="22"/>
          <w:szCs w:val="22"/>
        </w:rPr>
        <w:t xml:space="preserve">Self-healing is limited to one retry to prevent infinite loops</w:t>
      </w:r>
    </w:p>
    <w:p>
      <w:pPr>
        <w:pStyle w:val="ListParagraph"/>
        <w:numPr>
          <w:ilvl w:val="0"/>
          <w:numId w:val="2"/>
        </w:numPr>
        <w:spacing w:after="60" w:before="40"/>
      </w:pPr>
      <w:r>
        <w:rPr>
          <w:rFonts w:ascii="Arial" w:cs="Arial" w:eastAsia="Arial" w:hAnsi="Arial"/>
          <w:color w:val="374151"/>
          <w:sz w:val="22"/>
          <w:szCs w:val="22"/>
        </w:rPr>
        <w:t xml:space="preserve">Row results are serialised to List[dict] using asyncpg's built-in Record-to-dict conversion</w:t>
      </w:r>
    </w:p>
    <w:p>
      <w:pPr>
        <w:pStyle w:val="ListParagraph"/>
        <w:numPr>
          <w:ilvl w:val="0"/>
          <w:numId w:val="2"/>
        </w:numPr>
        <w:spacing w:after="60" w:before="40"/>
      </w:pPr>
      <w:r>
        <w:rPr>
          <w:rFonts w:ascii="Arial" w:cs="Arial" w:eastAsia="Arial" w:hAnsi="Arial"/>
          <w:color w:val="374151"/>
          <w:sz w:val="22"/>
          <w:szCs w:val="22"/>
        </w:rPr>
        <w:t xml:space="preserve">Connection pool size is configurable via environment variable POOL_SIZE (default: 10)</w:t>
      </w:r>
    </w:p>
    <w:p>
      <w:r>
        <w:br w:type="page"/>
      </w:r>
    </w:p>
    <w:p>
      <w:pPr>
        <w:pStyle w:val="Heading2"/>
        <w:spacing w:after="120" w:before="280"/>
      </w:pPr>
      <w:r>
        <w:rPr>
          <w:rFonts w:ascii="Arial" w:cs="Arial" w:eastAsia="Arial" w:hAnsi="Arial"/>
          <w:b/>
          <w:bCs/>
          <w:color w:val="0EA5E9"/>
          <w:sz w:val="28"/>
          <w:szCs w:val="28"/>
        </w:rPr>
        <w:t xml:space="preserve">3.7 Stage 7 — Formatter</w:t>
      </w:r>
    </w:p>
    <w:p>
      <w:pPr>
        <w:spacing w:after="100" w:before="60"/>
      </w:pPr>
      <w:r>
        <w:rPr>
          <w:rFonts w:ascii="Arial" w:cs="Arial" w:eastAsia="Arial" w:hAnsi="Arial"/>
          <w:color w:val="374151"/>
          <w:sz w:val="22"/>
          <w:szCs w:val="22"/>
        </w:rPr>
        <w:t xml:space="preserve">The Formatter is the final stage of the pipeline. It takes the raw execution results and transforms them into the structured QueryResult JSON that the frontend consumes, adding a natural language summary generated by GPT-4o.</w:t>
      </w:r>
    </w:p>
    <w:p>
      <w:pPr>
        <w:pStyle w:val="Heading3"/>
        <w:spacing w:after="80" w:before="200"/>
      </w:pPr>
      <w:r>
        <w:rPr>
          <w:rFonts w:ascii="Arial" w:cs="Arial" w:eastAsia="Arial" w:hAnsi="Arial"/>
          <w:b/>
          <w:bCs/>
          <w:color w:val="0F172A"/>
          <w:sz w:val="24"/>
          <w:szCs w:val="24"/>
        </w:rPr>
        <w:t xml:space="preserve">Purpose</w:t>
      </w:r>
    </w:p>
    <w:p>
      <w:pPr>
        <w:spacing w:after="100" w:before="60"/>
      </w:pPr>
      <w:r>
        <w:rPr>
          <w:rFonts w:ascii="Arial" w:cs="Arial" w:eastAsia="Arial" w:hAnsi="Arial"/>
          <w:color w:val="374151"/>
          <w:sz w:val="22"/>
          <w:szCs w:val="22"/>
        </w:rPr>
        <w:t xml:space="preserve">Raw database rows are not user-friendly on their own. The Formatter structures the data for table rendering (columns array, rows array), computes metadata (row_count), and generates a one-paragraph natural language summary that explains the results in business terms.</w:t>
      </w:r>
    </w:p>
    <w:p>
      <w:pPr>
        <w:pStyle w:val="Heading3"/>
        <w:spacing w:after="80" w:before="200"/>
      </w:pPr>
      <w:r>
        <w:rPr>
          <w:rFonts w:ascii="Arial" w:cs="Arial" w:eastAsia="Arial" w:hAnsi="Arial"/>
          <w:b/>
          <w:bCs/>
          <w:color w:val="0F172A"/>
          <w:sz w:val="24"/>
          <w:szCs w:val="24"/>
        </w:rPr>
        <w:t xml:space="preserve">Technology</w:t>
      </w:r>
    </w:p>
    <w:p>
      <w:pPr>
        <w:spacing w:after="100" w:before="60"/>
      </w:pPr>
      <w:r>
        <w:rPr>
          <w:rFonts w:ascii="Arial" w:cs="Arial" w:eastAsia="Arial" w:hAnsi="Arial"/>
          <w:color w:val="374151"/>
          <w:sz w:val="22"/>
          <w:szCs w:val="22"/>
        </w:rPr>
        <w:t xml:space="preserve">OpenAI GPT-4o for natural language summary generation. The summary prompt includes the original question, the row count, and a sample of the result data (first 10 rows) to keep token usage bounded.</w:t>
      </w:r>
    </w:p>
    <w:p>
      <w:pPr>
        <w:pStyle w:val="Heading3"/>
        <w:spacing w:after="80" w:before="200"/>
      </w:pPr>
      <w:r>
        <w:rPr>
          <w:rFonts w:ascii="Arial" w:cs="Arial" w:eastAsia="Arial" w:hAnsi="Arial"/>
          <w:b/>
          <w:bCs/>
          <w:color w:val="0F172A"/>
          <w:sz w:val="24"/>
          <w:szCs w:val="24"/>
        </w:rPr>
        <w:t xml:space="preserve">Output Schema — QueryResult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5040"/>
      </w:tblGrid>
      <w:tr>
        <w:tc>
          <w:tcPr>
            <w:tcW w:type="dxa" w:w="2520"/>
            <w:tcBorders>
              <w:top w:val="single" w:color="0EA5E9" w:sz="4"/>
              <w:left w:val="single" w:color="0EA5E9" w:sz="4"/>
              <w:bottom w:val="single" w:color="0EA5E9" w:sz="4"/>
              <w:right w:val="single" w:color="0EA5E9" w:sz="4"/>
            </w:tcBorders>
            <w:shd w:fill="0EA5E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Field</w:t>
            </w:r>
          </w:p>
        </w:tc>
        <w:tc>
          <w:tcPr>
            <w:tcW w:type="dxa" w:w="2520"/>
            <w:tcBorders>
              <w:top w:val="single" w:color="0EA5E9" w:sz="4"/>
              <w:left w:val="single" w:color="0EA5E9" w:sz="4"/>
              <w:bottom w:val="single" w:color="0EA5E9" w:sz="4"/>
              <w:right w:val="single" w:color="0EA5E9" w:sz="4"/>
            </w:tcBorders>
            <w:shd w:fill="0EA5E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Type</w:t>
            </w:r>
          </w:p>
        </w:tc>
        <w:tc>
          <w:tcPr>
            <w:tcW w:type="dxa" w:w="5040"/>
            <w:tcBorders>
              <w:top w:val="single" w:color="0EA5E9" w:sz="4"/>
              <w:left w:val="single" w:color="0EA5E9" w:sz="4"/>
              <w:bottom w:val="single" w:color="0EA5E9" w:sz="4"/>
              <w:right w:val="single" w:color="0EA5E9" w:sz="4"/>
            </w:tcBorders>
            <w:shd w:fill="0EA5E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c>
          <w:tcPr>
            <w:tcW w:type="dxa" w:w="252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bCs/>
                <w:color w:val="0F172A"/>
                <w:sz w:val="20"/>
                <w:szCs w:val="20"/>
              </w:rPr>
              <w:t xml:space="preserve">table</w:t>
            </w:r>
          </w:p>
        </w:tc>
        <w:tc>
          <w:tcPr>
            <w:tcW w:type="dxa" w:w="252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List[dict]</w:t>
            </w:r>
          </w:p>
        </w:tc>
        <w:tc>
          <w:tcPr>
            <w:tcW w:type="dxa" w:w="504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Each dict is one result row with column names as keys</w:t>
            </w:r>
          </w:p>
        </w:tc>
      </w:tr>
      <w:tr>
        <w:tc>
          <w:tcPr>
            <w:tcW w:type="dxa" w:w="252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bCs/>
                <w:color w:val="0F172A"/>
                <w:sz w:val="20"/>
                <w:szCs w:val="20"/>
              </w:rPr>
              <w:t xml:space="preserve">columns</w:t>
            </w:r>
          </w:p>
        </w:tc>
        <w:tc>
          <w:tcPr>
            <w:tcW w:type="dxa" w:w="252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List[str]</w:t>
            </w:r>
          </w:p>
        </w:tc>
        <w:tc>
          <w:tcPr>
            <w:tcW w:type="dxa" w:w="504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Ordered list of column names for the result table header</w:t>
            </w:r>
          </w:p>
        </w:tc>
      </w:tr>
      <w:tr>
        <w:tc>
          <w:tcPr>
            <w:tcW w:type="dxa" w:w="252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bCs/>
                <w:color w:val="0F172A"/>
                <w:sz w:val="20"/>
                <w:szCs w:val="20"/>
              </w:rPr>
              <w:t xml:space="preserve">row_count</w:t>
            </w:r>
          </w:p>
        </w:tc>
        <w:tc>
          <w:tcPr>
            <w:tcW w:type="dxa" w:w="252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int</w:t>
            </w:r>
          </w:p>
        </w:tc>
        <w:tc>
          <w:tcPr>
            <w:tcW w:type="dxa" w:w="504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Total number of rows returned (may be capped at max_rows)</w:t>
            </w:r>
          </w:p>
        </w:tc>
      </w:tr>
      <w:tr>
        <w:tc>
          <w:tcPr>
            <w:tcW w:type="dxa" w:w="252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bCs/>
                <w:color w:val="0F172A"/>
                <w:sz w:val="20"/>
                <w:szCs w:val="20"/>
              </w:rPr>
              <w:t xml:space="preserve">nl_summary</w:t>
            </w:r>
          </w:p>
        </w:tc>
        <w:tc>
          <w:tcPr>
            <w:tcW w:type="dxa" w:w="252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str</w:t>
            </w:r>
          </w:p>
        </w:tc>
        <w:tc>
          <w:tcPr>
            <w:tcW w:type="dxa" w:w="504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GPT-4o generated natural language interpretation of results</w:t>
            </w:r>
          </w:p>
        </w:tc>
      </w:tr>
      <w:tr>
        <w:tc>
          <w:tcPr>
            <w:tcW w:type="dxa" w:w="252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bCs/>
                <w:color w:val="0F172A"/>
                <w:sz w:val="20"/>
                <w:szCs w:val="20"/>
              </w:rPr>
              <w:t xml:space="preserve">sql_executed</w:t>
            </w:r>
          </w:p>
        </w:tc>
        <w:tc>
          <w:tcPr>
            <w:tcW w:type="dxa" w:w="252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str</w:t>
            </w:r>
          </w:p>
        </w:tc>
        <w:tc>
          <w:tcPr>
            <w:tcW w:type="dxa" w:w="504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The final SQL that was executed (after any self-healing corrections)</w:t>
            </w:r>
          </w:p>
        </w:tc>
      </w:tr>
      <w:tr>
        <w:tc>
          <w:tcPr>
            <w:tcW w:type="dxa" w:w="252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bCs/>
                <w:color w:val="0F172A"/>
                <w:sz w:val="20"/>
                <w:szCs w:val="20"/>
              </w:rPr>
              <w:t xml:space="preserve">query_type</w:t>
            </w:r>
          </w:p>
        </w:tc>
        <w:tc>
          <w:tcPr>
            <w:tcW w:type="dxa" w:w="252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str</w:t>
            </w:r>
          </w:p>
        </w:tc>
        <w:tc>
          <w:tcPr>
            <w:tcW w:type="dxa" w:w="504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The classified query type from Stage 1</w:t>
            </w:r>
          </w:p>
        </w:tc>
      </w:tr>
      <w:tr>
        <w:tc>
          <w:tcPr>
            <w:tcW w:type="dxa" w:w="252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bCs/>
                <w:color w:val="0F172A"/>
                <w:sz w:val="20"/>
                <w:szCs w:val="20"/>
              </w:rPr>
              <w:t xml:space="preserve">latency_ms</w:t>
            </w:r>
          </w:p>
        </w:tc>
        <w:tc>
          <w:tcPr>
            <w:tcW w:type="dxa" w:w="252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int</w:t>
            </w:r>
          </w:p>
        </w:tc>
        <w:tc>
          <w:tcPr>
            <w:tcW w:type="dxa" w:w="504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End-to-end pipeline latency in milliseconds</w:t>
            </w:r>
          </w:p>
        </w:tc>
      </w:tr>
    </w:tbl>
    <w:p>
      <w:pPr>
        <w:spacing w:after="160" w:before="0"/>
      </w:pPr>
    </w:p>
    <w:p>
      <w:pPr>
        <w:pStyle w:val="Heading3"/>
        <w:spacing w:after="80" w:before="200"/>
      </w:pPr>
      <w:r>
        <w:rPr>
          <w:rFonts w:ascii="Arial" w:cs="Arial" w:eastAsia="Arial" w:hAnsi="Arial"/>
          <w:b/>
          <w:bCs/>
          <w:color w:val="0F172A"/>
          <w:sz w:val="24"/>
          <w:szCs w:val="24"/>
        </w:rPr>
        <w:t xml:space="preserve">Natural Language Summary Example</w:t>
      </w:r>
    </w:p>
    <w:p>
      <w:pPr>
        <w:spacing w:after="100" w:before="60"/>
      </w:pPr>
      <w:r>
        <w:rPr>
          <w:rFonts w:ascii="Arial" w:cs="Arial" w:eastAsia="Arial" w:hAnsi="Arial"/>
          <w:color w:val="374151"/>
          <w:sz w:val="22"/>
          <w:szCs w:val="22"/>
        </w:rPr>
        <w:t xml:space="preserve">For a query that returns the top 5 customers by revenue, GPT-4o might generate:</w:t>
      </w:r>
    </w:p>
    <w:p>
      <w:pPr>
        <w:pBdr>
          <w:top w:val="single" w:color="CBD5E1" w:sz="4"/>
          <w:bottom w:val="none"/>
          <w:left w:val="single" w:color="0EA5E9" w:sz="4"/>
          <w:right w:val="single" w:color="CBD5E1" w:sz="4"/>
        </w:pBdr>
        <w:shd w:fill="F1F5F9" w:val="clear"/>
        <w:spacing w:after="0" w:before="100"/>
        <w:ind w:left="360"/>
      </w:pPr>
      <w:r>
        <w:rPr>
          <w:rFonts w:ascii="Courier New" w:cs="Courier New" w:eastAsia="Courier New" w:hAnsi="Courier New"/>
          <w:color w:val="1E293B"/>
          <w:sz w:val="18"/>
          <w:szCs w:val="18"/>
        </w:rPr>
        <w:t xml:space="preserve">"The top 5 customers by total order value are: John Smith ($12,450),</w:t>
      </w:r>
    </w:p>
    <w:p>
      <w:pPr>
        <w:pBdr>
          <w:top w:val="none"/>
          <w:bottom w:val="none"/>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 Maria Garcia ($10,200), David Chen ($9,875), Sarah Johnson ($8,640),</w:t>
      </w:r>
    </w:p>
    <w:p>
      <w:pPr>
        <w:pBdr>
          <w:top w:val="none"/>
          <w:bottom w:val="none"/>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 and Michael Brown ($7,920). Together, these customers account for</w:t>
      </w:r>
    </w:p>
    <w:p>
      <w:pPr>
        <w:pBdr>
          <w:top w:val="none"/>
          <w:bottom w:val="single" w:color="CBD5E1" w:sz="4"/>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 approximately $49,085 in total revenue."</w:t>
      </w:r>
    </w:p>
    <w:p>
      <w:pPr>
        <w:spacing w:after="160" w:before="0"/>
      </w:pPr>
    </w:p>
    <w:p>
      <w:pPr>
        <w:pStyle w:val="Heading3"/>
        <w:spacing w:after="80" w:before="200"/>
      </w:pPr>
      <w:r>
        <w:rPr>
          <w:rFonts w:ascii="Arial" w:cs="Arial" w:eastAsia="Arial" w:hAnsi="Arial"/>
          <w:b/>
          <w:bCs/>
          <w:color w:val="0F172A"/>
          <w:sz w:val="24"/>
          <w:szCs w:val="24"/>
        </w:rPr>
        <w:t xml:space="preserve">Input / Output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c>
          <w:tcPr>
            <w:tcW w:type="dxa" w:w="1800"/>
            <w:tcBorders>
              <w:top w:val="single" w:color="0EA5E9" w:sz="4"/>
              <w:left w:val="single" w:color="0EA5E9" w:sz="4"/>
              <w:bottom w:val="single" w:color="0EA5E9" w:sz="4"/>
              <w:right w:val="single" w:color="0EA5E9" w:sz="4"/>
            </w:tcBorders>
            <w:shd w:fill="0EA5E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Direction</w:t>
            </w:r>
          </w:p>
        </w:tc>
        <w:tc>
          <w:tcPr>
            <w:tcW w:type="dxa" w:w="8280"/>
            <w:tcBorders>
              <w:top w:val="single" w:color="0EA5E9" w:sz="4"/>
              <w:left w:val="single" w:color="0EA5E9" w:sz="4"/>
              <w:bottom w:val="single" w:color="0EA5E9" w:sz="4"/>
              <w:right w:val="single" w:color="0EA5E9" w:sz="4"/>
            </w:tcBorders>
            <w:shd w:fill="0EA5E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Value</w:t>
            </w:r>
          </w:p>
        </w:tc>
      </w:tr>
      <w:tr>
        <w:tc>
          <w:tcPr>
            <w:tcW w:type="dxa" w:w="180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bCs/>
                <w:color w:val="0F172A"/>
                <w:sz w:val="20"/>
                <w:szCs w:val="20"/>
              </w:rPr>
              <w:t xml:space="preserve">Input</w:t>
            </w:r>
          </w:p>
        </w:tc>
        <w:tc>
          <w:tcPr>
            <w:tcW w:type="dxa" w:w="828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ExecutionResult (rows + metadata) + original question</w:t>
            </w:r>
          </w:p>
        </w:tc>
      </w:tr>
      <w:tr>
        <w:tc>
          <w:tcPr>
            <w:tcW w:type="dxa" w:w="180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bCs/>
                <w:color w:val="0F172A"/>
                <w:sz w:val="20"/>
                <w:szCs w:val="20"/>
              </w:rPr>
              <w:t xml:space="preserve">Output</w:t>
            </w:r>
          </w:p>
        </w:tc>
        <w:tc>
          <w:tcPr>
            <w:tcW w:type="dxa" w:w="828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QueryResult: { table: List[dict], columns: List[str], row_count: int, nl_summary: str, sql_executed: str }</w:t>
            </w:r>
          </w:p>
        </w:tc>
      </w:tr>
    </w:tbl>
    <w:p>
      <w:pPr>
        <w:spacing w:after="160" w:before="0"/>
      </w:pPr>
    </w:p>
    <w:p>
      <w:pPr>
        <w:pStyle w:val="Heading3"/>
        <w:spacing w:after="80" w:before="200"/>
      </w:pPr>
      <w:r>
        <w:rPr>
          <w:rFonts w:ascii="Arial" w:cs="Arial" w:eastAsia="Arial" w:hAnsi="Arial"/>
          <w:b/>
          <w:bCs/>
          <w:color w:val="0F172A"/>
          <w:sz w:val="24"/>
          <w:szCs w:val="24"/>
        </w:rPr>
        <w:t xml:space="preserve">Key Implementation Details</w:t>
      </w:r>
    </w:p>
    <w:p>
      <w:pPr>
        <w:pStyle w:val="ListParagraph"/>
        <w:numPr>
          <w:ilvl w:val="0"/>
          <w:numId w:val="2"/>
        </w:numPr>
        <w:spacing w:after="60" w:before="40"/>
      </w:pPr>
      <w:r>
        <w:rPr>
          <w:rFonts w:ascii="Arial" w:cs="Arial" w:eastAsia="Arial" w:hAnsi="Arial"/>
          <w:color w:val="374151"/>
          <w:sz w:val="22"/>
          <w:szCs w:val="22"/>
        </w:rPr>
        <w:t xml:space="preserve">GPT-4o summary generation uses temperature 0.3 for slightly more natural phrasing</w:t>
      </w:r>
    </w:p>
    <w:p>
      <w:pPr>
        <w:pStyle w:val="ListParagraph"/>
        <w:numPr>
          <w:ilvl w:val="0"/>
          <w:numId w:val="2"/>
        </w:numPr>
        <w:spacing w:after="60" w:before="40"/>
      </w:pPr>
      <w:r>
        <w:rPr>
          <w:rFonts w:ascii="Arial" w:cs="Arial" w:eastAsia="Arial" w:hAnsi="Arial"/>
          <w:color w:val="374151"/>
          <w:sz w:val="22"/>
          <w:szCs w:val="22"/>
        </w:rPr>
        <w:t xml:space="preserve">Only the first 10 rows are sent to GPT-4o for summary to minimise token cost</w:t>
      </w:r>
    </w:p>
    <w:p>
      <w:pPr>
        <w:pStyle w:val="ListParagraph"/>
        <w:numPr>
          <w:ilvl w:val="0"/>
          <w:numId w:val="2"/>
        </w:numPr>
        <w:spacing w:after="60" w:before="40"/>
      </w:pPr>
      <w:r>
        <w:rPr>
          <w:rFonts w:ascii="Arial" w:cs="Arial" w:eastAsia="Arial" w:hAnsi="Arial"/>
          <w:color w:val="374151"/>
          <w:sz w:val="22"/>
          <w:szCs w:val="22"/>
        </w:rPr>
        <w:t xml:space="preserve">Column names are formatted for readability (snake_case to Title Case)</w:t>
      </w:r>
    </w:p>
    <w:p>
      <w:pPr>
        <w:pStyle w:val="ListParagraph"/>
        <w:numPr>
          <w:ilvl w:val="0"/>
          <w:numId w:val="2"/>
        </w:numPr>
        <w:spacing w:after="60" w:before="40"/>
      </w:pPr>
      <w:r>
        <w:rPr>
          <w:rFonts w:ascii="Arial" w:cs="Arial" w:eastAsia="Arial" w:hAnsi="Arial"/>
          <w:color w:val="374151"/>
          <w:sz w:val="22"/>
          <w:szCs w:val="22"/>
        </w:rPr>
        <w:t xml:space="preserve">The sql_executed field passes through the final SQL (post self-healing if applicable)</w:t>
      </w:r>
    </w:p>
    <w:p>
      <w:r>
        <w:br w:type="page"/>
      </w:r>
    </w:p>
    <w:p>
      <w:pPr>
        <w:pStyle w:val="Heading1"/>
        <w:spacing w:after="160" w:before="400"/>
      </w:pPr>
      <w:r>
        <w:rPr>
          <w:rFonts w:ascii="Arial" w:cs="Arial" w:eastAsia="Arial" w:hAnsi="Arial"/>
          <w:b/>
          <w:bCs/>
          <w:color w:val="0EA5E9"/>
          <w:sz w:val="36"/>
          <w:szCs w:val="36"/>
        </w:rPr>
        <w:t xml:space="preserve">4. Data &amp; Knowledge Layer</w:t>
      </w:r>
    </w:p>
    <w:p>
      <w:pPr>
        <w:spacing w:after="100" w:before="60"/>
      </w:pPr>
      <w:r>
        <w:rPr>
          <w:rFonts w:ascii="Arial" w:cs="Arial" w:eastAsia="Arial" w:hAnsi="Arial"/>
          <w:color w:val="374151"/>
          <w:sz w:val="22"/>
          <w:szCs w:val="22"/>
        </w:rPr>
        <w:t xml:space="preserve">The Data &amp; Knowledge Layer comprises all persistent storage components that the pipeline reads from and writes to. This includes the operational PostgreSQL database, the Qdrant vector store, and the admin database tables.</w:t>
      </w:r>
    </w:p>
    <w:p>
      <w:pPr>
        <w:spacing w:after="80" w:before="0"/>
      </w:pPr>
    </w:p>
    <w:p>
      <w:pPr>
        <w:pStyle w:val="Heading2"/>
        <w:spacing w:after="120" w:before="280"/>
      </w:pPr>
      <w:r>
        <w:rPr>
          <w:rFonts w:ascii="Arial" w:cs="Arial" w:eastAsia="Arial" w:hAnsi="Arial"/>
          <w:b/>
          <w:bCs/>
          <w:color w:val="0EA5E9"/>
          <w:sz w:val="28"/>
          <w:szCs w:val="28"/>
        </w:rPr>
        <w:t xml:space="preserve">4.1 PostgreSQL 16 — E-commerce Schema</w:t>
      </w:r>
    </w:p>
    <w:p>
      <w:pPr>
        <w:spacing w:after="100" w:before="60"/>
      </w:pPr>
      <w:r>
        <w:rPr>
          <w:rFonts w:ascii="Arial" w:cs="Arial" w:eastAsia="Arial" w:hAnsi="Arial"/>
          <w:color w:val="374151"/>
          <w:sz w:val="22"/>
          <w:szCs w:val="22"/>
        </w:rPr>
        <w:t xml:space="preserve">QueryMind operates against a synthetic but realistic e-commerce database containing 7 interrelated tables. The schema is seeded with 1000+ synthetic rows per table to provide meaningful query results during development and evaluation.</w:t>
      </w:r>
    </w:p>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3024"/>
        <w:gridCol w:w="1512"/>
        <w:gridCol w:w="3024"/>
      </w:tblGrid>
      <w:tr>
        <w:tc>
          <w:tcPr>
            <w:tcW w:type="dxa" w:w="2520"/>
            <w:tcBorders>
              <w:top w:val="single" w:color="0EA5E9" w:sz="4"/>
              <w:left w:val="single" w:color="0EA5E9" w:sz="4"/>
              <w:bottom w:val="single" w:color="0EA5E9" w:sz="4"/>
              <w:right w:val="single" w:color="0EA5E9" w:sz="4"/>
            </w:tcBorders>
            <w:shd w:fill="0EA5E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Table</w:t>
            </w:r>
          </w:p>
        </w:tc>
        <w:tc>
          <w:tcPr>
            <w:tcW w:type="dxa" w:w="3024"/>
            <w:tcBorders>
              <w:top w:val="single" w:color="0EA5E9" w:sz="4"/>
              <w:left w:val="single" w:color="0EA5E9" w:sz="4"/>
              <w:bottom w:val="single" w:color="0EA5E9" w:sz="4"/>
              <w:right w:val="single" w:color="0EA5E9" w:sz="4"/>
            </w:tcBorders>
            <w:shd w:fill="0EA5E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Primary Key</w:t>
            </w:r>
          </w:p>
        </w:tc>
        <w:tc>
          <w:tcPr>
            <w:tcW w:type="dxa" w:w="1512"/>
            <w:tcBorders>
              <w:top w:val="single" w:color="0EA5E9" w:sz="4"/>
              <w:left w:val="single" w:color="0EA5E9" w:sz="4"/>
              <w:bottom w:val="single" w:color="0EA5E9" w:sz="4"/>
              <w:right w:val="single" w:color="0EA5E9" w:sz="4"/>
            </w:tcBorders>
            <w:shd w:fill="0EA5E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Row Count</w:t>
            </w:r>
          </w:p>
        </w:tc>
        <w:tc>
          <w:tcPr>
            <w:tcW w:type="dxa" w:w="3024"/>
            <w:tcBorders>
              <w:top w:val="single" w:color="0EA5E9" w:sz="4"/>
              <w:left w:val="single" w:color="0EA5E9" w:sz="4"/>
              <w:bottom w:val="single" w:color="0EA5E9" w:sz="4"/>
              <w:right w:val="single" w:color="0EA5E9" w:sz="4"/>
            </w:tcBorders>
            <w:shd w:fill="0EA5E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Key Relationships</w:t>
            </w:r>
          </w:p>
        </w:tc>
      </w:tr>
      <w:tr>
        <w:tc>
          <w:tcPr>
            <w:tcW w:type="dxa" w:w="252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bCs/>
                <w:color w:val="0F172A"/>
                <w:sz w:val="20"/>
                <w:szCs w:val="20"/>
              </w:rPr>
              <w:t xml:space="preserve">customers</w:t>
            </w:r>
          </w:p>
        </w:tc>
        <w:tc>
          <w:tcPr>
            <w:tcW w:type="dxa" w:w="3024"/>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id (SERIAL)</w:t>
            </w:r>
          </w:p>
        </w:tc>
        <w:tc>
          <w:tcPr>
            <w:tcW w:type="dxa" w:w="1512"/>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1000+</w:t>
            </w:r>
          </w:p>
        </w:tc>
        <w:tc>
          <w:tcPr>
            <w:tcW w:type="dxa" w:w="3024"/>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Referenced by orders, reviews</w:t>
            </w:r>
          </w:p>
        </w:tc>
      </w:tr>
      <w:tr>
        <w:tc>
          <w:tcPr>
            <w:tcW w:type="dxa" w:w="252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bCs/>
                <w:color w:val="0F172A"/>
                <w:sz w:val="20"/>
                <w:szCs w:val="20"/>
              </w:rPr>
              <w:t xml:space="preserve">orders</w:t>
            </w:r>
          </w:p>
        </w:tc>
        <w:tc>
          <w:tcPr>
            <w:tcW w:type="dxa" w:w="3024"/>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id (SERIAL)</w:t>
            </w:r>
          </w:p>
        </w:tc>
        <w:tc>
          <w:tcPr>
            <w:tcW w:type="dxa" w:w="1512"/>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1000+</w:t>
            </w:r>
          </w:p>
        </w:tc>
        <w:tc>
          <w:tcPr>
            <w:tcW w:type="dxa" w:w="3024"/>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FK: customer_id → customers</w:t>
            </w:r>
          </w:p>
        </w:tc>
      </w:tr>
      <w:tr>
        <w:tc>
          <w:tcPr>
            <w:tcW w:type="dxa" w:w="252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bCs/>
                <w:color w:val="0F172A"/>
                <w:sz w:val="20"/>
                <w:szCs w:val="20"/>
              </w:rPr>
              <w:t xml:space="preserve">order_items</w:t>
            </w:r>
          </w:p>
        </w:tc>
        <w:tc>
          <w:tcPr>
            <w:tcW w:type="dxa" w:w="3024"/>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id (SERIAL)</w:t>
            </w:r>
          </w:p>
        </w:tc>
        <w:tc>
          <w:tcPr>
            <w:tcW w:type="dxa" w:w="1512"/>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3000+</w:t>
            </w:r>
          </w:p>
        </w:tc>
        <w:tc>
          <w:tcPr>
            <w:tcW w:type="dxa" w:w="3024"/>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FK: order_id → orders, product_id → products</w:t>
            </w:r>
          </w:p>
        </w:tc>
      </w:tr>
      <w:tr>
        <w:tc>
          <w:tcPr>
            <w:tcW w:type="dxa" w:w="252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bCs/>
                <w:color w:val="0F172A"/>
                <w:sz w:val="20"/>
                <w:szCs w:val="20"/>
              </w:rPr>
              <w:t xml:space="preserve">products</w:t>
            </w:r>
          </w:p>
        </w:tc>
        <w:tc>
          <w:tcPr>
            <w:tcW w:type="dxa" w:w="3024"/>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id (SERIAL)</w:t>
            </w:r>
          </w:p>
        </w:tc>
        <w:tc>
          <w:tcPr>
            <w:tcW w:type="dxa" w:w="1512"/>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200+</w:t>
            </w:r>
          </w:p>
        </w:tc>
        <w:tc>
          <w:tcPr>
            <w:tcW w:type="dxa" w:w="3024"/>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FK: category_id, supplier_id</w:t>
            </w:r>
          </w:p>
        </w:tc>
      </w:tr>
      <w:tr>
        <w:tc>
          <w:tcPr>
            <w:tcW w:type="dxa" w:w="252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bCs/>
                <w:color w:val="0F172A"/>
                <w:sz w:val="20"/>
                <w:szCs w:val="20"/>
              </w:rPr>
              <w:t xml:space="preserve">categories</w:t>
            </w:r>
          </w:p>
        </w:tc>
        <w:tc>
          <w:tcPr>
            <w:tcW w:type="dxa" w:w="3024"/>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id (SERIAL)</w:t>
            </w:r>
          </w:p>
        </w:tc>
        <w:tc>
          <w:tcPr>
            <w:tcW w:type="dxa" w:w="1512"/>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20+</w:t>
            </w:r>
          </w:p>
        </w:tc>
        <w:tc>
          <w:tcPr>
            <w:tcW w:type="dxa" w:w="3024"/>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Self-referencing parent_category_id</w:t>
            </w:r>
          </w:p>
        </w:tc>
      </w:tr>
      <w:tr>
        <w:tc>
          <w:tcPr>
            <w:tcW w:type="dxa" w:w="252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bCs/>
                <w:color w:val="0F172A"/>
                <w:sz w:val="20"/>
                <w:szCs w:val="20"/>
              </w:rPr>
              <w:t xml:space="preserve">suppliers</w:t>
            </w:r>
          </w:p>
        </w:tc>
        <w:tc>
          <w:tcPr>
            <w:tcW w:type="dxa" w:w="3024"/>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id (SERIAL)</w:t>
            </w:r>
          </w:p>
        </w:tc>
        <w:tc>
          <w:tcPr>
            <w:tcW w:type="dxa" w:w="1512"/>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50+</w:t>
            </w:r>
          </w:p>
        </w:tc>
        <w:tc>
          <w:tcPr>
            <w:tcW w:type="dxa" w:w="3024"/>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Referenced by products</w:t>
            </w:r>
          </w:p>
        </w:tc>
      </w:tr>
      <w:tr>
        <w:tc>
          <w:tcPr>
            <w:tcW w:type="dxa" w:w="252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bCs/>
                <w:color w:val="0F172A"/>
                <w:sz w:val="20"/>
                <w:szCs w:val="20"/>
              </w:rPr>
              <w:t xml:space="preserve">reviews</w:t>
            </w:r>
          </w:p>
        </w:tc>
        <w:tc>
          <w:tcPr>
            <w:tcW w:type="dxa" w:w="3024"/>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id (SERIAL)</w:t>
            </w:r>
          </w:p>
        </w:tc>
        <w:tc>
          <w:tcPr>
            <w:tcW w:type="dxa" w:w="1512"/>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500+</w:t>
            </w:r>
          </w:p>
        </w:tc>
        <w:tc>
          <w:tcPr>
            <w:tcW w:type="dxa" w:w="3024"/>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FK: product_id, customer_id</w:t>
            </w:r>
          </w:p>
        </w:tc>
      </w:tr>
    </w:tbl>
    <w:p>
      <w:pPr>
        <w:spacing w:after="160" w:before="0"/>
      </w:pPr>
    </w:p>
    <w:p>
      <w:pPr>
        <w:pStyle w:val="Heading3"/>
        <w:spacing w:after="80" w:before="200"/>
      </w:pPr>
      <w:r>
        <w:rPr>
          <w:rFonts w:ascii="Arial" w:cs="Arial" w:eastAsia="Arial" w:hAnsi="Arial"/>
          <w:b/>
          <w:bCs/>
          <w:color w:val="0F172A"/>
          <w:sz w:val="24"/>
          <w:szCs w:val="24"/>
        </w:rPr>
        <w:t xml:space="preserve">Customers Table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520"/>
        <w:gridCol w:w="5544"/>
      </w:tblGrid>
      <w:tr>
        <w:tc>
          <w:tcPr>
            <w:tcW w:type="dxa" w:w="2016"/>
            <w:tcBorders>
              <w:top w:val="single" w:color="0EA5E9" w:sz="4"/>
              <w:left w:val="single" w:color="0EA5E9" w:sz="4"/>
              <w:bottom w:val="single" w:color="0EA5E9" w:sz="4"/>
              <w:right w:val="single" w:color="0EA5E9" w:sz="4"/>
            </w:tcBorders>
            <w:shd w:fill="0EA5E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Column</w:t>
            </w:r>
          </w:p>
        </w:tc>
        <w:tc>
          <w:tcPr>
            <w:tcW w:type="dxa" w:w="2520"/>
            <w:tcBorders>
              <w:top w:val="single" w:color="0EA5E9" w:sz="4"/>
              <w:left w:val="single" w:color="0EA5E9" w:sz="4"/>
              <w:bottom w:val="single" w:color="0EA5E9" w:sz="4"/>
              <w:right w:val="single" w:color="0EA5E9" w:sz="4"/>
            </w:tcBorders>
            <w:shd w:fill="0EA5E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Type</w:t>
            </w:r>
          </w:p>
        </w:tc>
        <w:tc>
          <w:tcPr>
            <w:tcW w:type="dxa" w:w="5544"/>
            <w:tcBorders>
              <w:top w:val="single" w:color="0EA5E9" w:sz="4"/>
              <w:left w:val="single" w:color="0EA5E9" w:sz="4"/>
              <w:bottom w:val="single" w:color="0EA5E9" w:sz="4"/>
              <w:right w:val="single" w:color="0EA5E9" w:sz="4"/>
            </w:tcBorders>
            <w:shd w:fill="0EA5E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c>
          <w:tcPr>
            <w:tcW w:type="dxa" w:w="2016"/>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bCs/>
                <w:color w:val="0F172A"/>
                <w:sz w:val="20"/>
                <w:szCs w:val="20"/>
              </w:rPr>
              <w:t xml:space="preserve">id</w:t>
            </w:r>
          </w:p>
        </w:tc>
        <w:tc>
          <w:tcPr>
            <w:tcW w:type="dxa" w:w="252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SERIAL PRIMARY KEY</w:t>
            </w:r>
          </w:p>
        </w:tc>
        <w:tc>
          <w:tcPr>
            <w:tcW w:type="dxa" w:w="5544"/>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Unique customer identifier</w:t>
            </w:r>
          </w:p>
        </w:tc>
      </w:tr>
      <w:tr>
        <w:tc>
          <w:tcPr>
            <w:tcW w:type="dxa" w:w="2016"/>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bCs/>
                <w:color w:val="0F172A"/>
                <w:sz w:val="20"/>
                <w:szCs w:val="20"/>
              </w:rPr>
              <w:t xml:space="preserve">first_name</w:t>
            </w:r>
          </w:p>
        </w:tc>
        <w:tc>
          <w:tcPr>
            <w:tcW w:type="dxa" w:w="252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VARCHAR(100)</w:t>
            </w:r>
          </w:p>
        </w:tc>
        <w:tc>
          <w:tcPr>
            <w:tcW w:type="dxa" w:w="5544"/>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Customer first name</w:t>
            </w:r>
          </w:p>
        </w:tc>
      </w:tr>
      <w:tr>
        <w:tc>
          <w:tcPr>
            <w:tcW w:type="dxa" w:w="2016"/>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bCs/>
                <w:color w:val="0F172A"/>
                <w:sz w:val="20"/>
                <w:szCs w:val="20"/>
              </w:rPr>
              <w:t xml:space="preserve">last_name</w:t>
            </w:r>
          </w:p>
        </w:tc>
        <w:tc>
          <w:tcPr>
            <w:tcW w:type="dxa" w:w="252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VARCHAR(100)</w:t>
            </w:r>
          </w:p>
        </w:tc>
        <w:tc>
          <w:tcPr>
            <w:tcW w:type="dxa" w:w="5544"/>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Customer last name</w:t>
            </w:r>
          </w:p>
        </w:tc>
      </w:tr>
      <w:tr>
        <w:tc>
          <w:tcPr>
            <w:tcW w:type="dxa" w:w="2016"/>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bCs/>
                <w:color w:val="0F172A"/>
                <w:sz w:val="20"/>
                <w:szCs w:val="20"/>
              </w:rPr>
              <w:t xml:space="preserve">email</w:t>
            </w:r>
          </w:p>
        </w:tc>
        <w:tc>
          <w:tcPr>
            <w:tcW w:type="dxa" w:w="252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VARCHAR(200) UNIQUE</w:t>
            </w:r>
          </w:p>
        </w:tc>
        <w:tc>
          <w:tcPr>
            <w:tcW w:type="dxa" w:w="5544"/>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Customer email address</w:t>
            </w:r>
          </w:p>
        </w:tc>
      </w:tr>
      <w:tr>
        <w:tc>
          <w:tcPr>
            <w:tcW w:type="dxa" w:w="2016"/>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bCs/>
                <w:color w:val="0F172A"/>
                <w:sz w:val="20"/>
                <w:szCs w:val="20"/>
              </w:rPr>
              <w:t xml:space="preserve">city</w:t>
            </w:r>
          </w:p>
        </w:tc>
        <w:tc>
          <w:tcPr>
            <w:tcW w:type="dxa" w:w="252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VARCHAR(100)</w:t>
            </w:r>
          </w:p>
        </w:tc>
        <w:tc>
          <w:tcPr>
            <w:tcW w:type="dxa" w:w="5544"/>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City of residence</w:t>
            </w:r>
          </w:p>
        </w:tc>
      </w:tr>
      <w:tr>
        <w:tc>
          <w:tcPr>
            <w:tcW w:type="dxa" w:w="2016"/>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bCs/>
                <w:color w:val="0F172A"/>
                <w:sz w:val="20"/>
                <w:szCs w:val="20"/>
              </w:rPr>
              <w:t xml:space="preserve">country</w:t>
            </w:r>
          </w:p>
        </w:tc>
        <w:tc>
          <w:tcPr>
            <w:tcW w:type="dxa" w:w="252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VARCHAR(100)</w:t>
            </w:r>
          </w:p>
        </w:tc>
        <w:tc>
          <w:tcPr>
            <w:tcW w:type="dxa" w:w="5544"/>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Country of residence</w:t>
            </w:r>
          </w:p>
        </w:tc>
      </w:tr>
      <w:tr>
        <w:tc>
          <w:tcPr>
            <w:tcW w:type="dxa" w:w="2016"/>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bCs/>
                <w:color w:val="0F172A"/>
                <w:sz w:val="20"/>
                <w:szCs w:val="20"/>
              </w:rPr>
              <w:t xml:space="preserve">created_at</w:t>
            </w:r>
          </w:p>
        </w:tc>
        <w:tc>
          <w:tcPr>
            <w:tcW w:type="dxa" w:w="252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TIMESTAMP</w:t>
            </w:r>
          </w:p>
        </w:tc>
        <w:tc>
          <w:tcPr>
            <w:tcW w:type="dxa" w:w="5544"/>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Account creation timestamp</w:t>
            </w:r>
          </w:p>
        </w:tc>
      </w:tr>
    </w:tbl>
    <w:p>
      <w:pPr>
        <w:spacing w:after="120" w:before="0"/>
      </w:pPr>
    </w:p>
    <w:p>
      <w:pPr>
        <w:pStyle w:val="Heading3"/>
        <w:spacing w:after="80" w:before="200"/>
      </w:pPr>
      <w:r>
        <w:rPr>
          <w:rFonts w:ascii="Arial" w:cs="Arial" w:eastAsia="Arial" w:hAnsi="Arial"/>
          <w:b/>
          <w:bCs/>
          <w:color w:val="0F172A"/>
          <w:sz w:val="24"/>
          <w:szCs w:val="24"/>
        </w:rPr>
        <w:t xml:space="preserve">Orders Table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520"/>
        <w:gridCol w:w="5544"/>
      </w:tblGrid>
      <w:tr>
        <w:tc>
          <w:tcPr>
            <w:tcW w:type="dxa" w:w="2016"/>
            <w:tcBorders>
              <w:top w:val="single" w:color="0EA5E9" w:sz="4"/>
              <w:left w:val="single" w:color="0EA5E9" w:sz="4"/>
              <w:bottom w:val="single" w:color="0EA5E9" w:sz="4"/>
              <w:right w:val="single" w:color="0EA5E9" w:sz="4"/>
            </w:tcBorders>
            <w:shd w:fill="0EA5E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Column</w:t>
            </w:r>
          </w:p>
        </w:tc>
        <w:tc>
          <w:tcPr>
            <w:tcW w:type="dxa" w:w="2520"/>
            <w:tcBorders>
              <w:top w:val="single" w:color="0EA5E9" w:sz="4"/>
              <w:left w:val="single" w:color="0EA5E9" w:sz="4"/>
              <w:bottom w:val="single" w:color="0EA5E9" w:sz="4"/>
              <w:right w:val="single" w:color="0EA5E9" w:sz="4"/>
            </w:tcBorders>
            <w:shd w:fill="0EA5E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Type</w:t>
            </w:r>
          </w:p>
        </w:tc>
        <w:tc>
          <w:tcPr>
            <w:tcW w:type="dxa" w:w="5544"/>
            <w:tcBorders>
              <w:top w:val="single" w:color="0EA5E9" w:sz="4"/>
              <w:left w:val="single" w:color="0EA5E9" w:sz="4"/>
              <w:bottom w:val="single" w:color="0EA5E9" w:sz="4"/>
              <w:right w:val="single" w:color="0EA5E9" w:sz="4"/>
            </w:tcBorders>
            <w:shd w:fill="0EA5E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c>
          <w:tcPr>
            <w:tcW w:type="dxa" w:w="2016"/>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bCs/>
                <w:color w:val="0F172A"/>
                <w:sz w:val="20"/>
                <w:szCs w:val="20"/>
              </w:rPr>
              <w:t xml:space="preserve">id</w:t>
            </w:r>
          </w:p>
        </w:tc>
        <w:tc>
          <w:tcPr>
            <w:tcW w:type="dxa" w:w="252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SERIAL PRIMARY KEY</w:t>
            </w:r>
          </w:p>
        </w:tc>
        <w:tc>
          <w:tcPr>
            <w:tcW w:type="dxa" w:w="5544"/>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Unique order identifier</w:t>
            </w:r>
          </w:p>
        </w:tc>
      </w:tr>
      <w:tr>
        <w:tc>
          <w:tcPr>
            <w:tcW w:type="dxa" w:w="2016"/>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bCs/>
                <w:color w:val="0F172A"/>
                <w:sz w:val="20"/>
                <w:szCs w:val="20"/>
              </w:rPr>
              <w:t xml:space="preserve">customer_id</w:t>
            </w:r>
          </w:p>
        </w:tc>
        <w:tc>
          <w:tcPr>
            <w:tcW w:type="dxa" w:w="252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INTEGER FK</w:t>
            </w:r>
          </w:p>
        </w:tc>
        <w:tc>
          <w:tcPr>
            <w:tcW w:type="dxa" w:w="5544"/>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References customers.id</w:t>
            </w:r>
          </w:p>
        </w:tc>
      </w:tr>
      <w:tr>
        <w:tc>
          <w:tcPr>
            <w:tcW w:type="dxa" w:w="2016"/>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bCs/>
                <w:color w:val="0F172A"/>
                <w:sz w:val="20"/>
                <w:szCs w:val="20"/>
              </w:rPr>
              <w:t xml:space="preserve">total_amount</w:t>
            </w:r>
          </w:p>
        </w:tc>
        <w:tc>
          <w:tcPr>
            <w:tcW w:type="dxa" w:w="252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NUMERIC(10,2)</w:t>
            </w:r>
          </w:p>
        </w:tc>
        <w:tc>
          <w:tcPr>
            <w:tcW w:type="dxa" w:w="5544"/>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Total monetary value of the order</w:t>
            </w:r>
          </w:p>
        </w:tc>
      </w:tr>
      <w:tr>
        <w:tc>
          <w:tcPr>
            <w:tcW w:type="dxa" w:w="2016"/>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bCs/>
                <w:color w:val="0F172A"/>
                <w:sz w:val="20"/>
                <w:szCs w:val="20"/>
              </w:rPr>
              <w:t xml:space="preserve">status</w:t>
            </w:r>
          </w:p>
        </w:tc>
        <w:tc>
          <w:tcPr>
            <w:tcW w:type="dxa" w:w="252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VARCHAR(50)</w:t>
            </w:r>
          </w:p>
        </w:tc>
        <w:tc>
          <w:tcPr>
            <w:tcW w:type="dxa" w:w="5544"/>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Order status: pending, shipped, delivered, cancelled</w:t>
            </w:r>
          </w:p>
        </w:tc>
      </w:tr>
      <w:tr>
        <w:tc>
          <w:tcPr>
            <w:tcW w:type="dxa" w:w="2016"/>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bCs/>
                <w:color w:val="0F172A"/>
                <w:sz w:val="20"/>
                <w:szCs w:val="20"/>
              </w:rPr>
              <w:t xml:space="preserve">order_date</w:t>
            </w:r>
          </w:p>
        </w:tc>
        <w:tc>
          <w:tcPr>
            <w:tcW w:type="dxa" w:w="252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DATE</w:t>
            </w:r>
          </w:p>
        </w:tc>
        <w:tc>
          <w:tcPr>
            <w:tcW w:type="dxa" w:w="5544"/>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Date the order was placed</w:t>
            </w:r>
          </w:p>
        </w:tc>
      </w:tr>
      <w:tr>
        <w:tc>
          <w:tcPr>
            <w:tcW w:type="dxa" w:w="2016"/>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bCs/>
                <w:color w:val="0F172A"/>
                <w:sz w:val="20"/>
                <w:szCs w:val="20"/>
              </w:rPr>
              <w:t xml:space="preserve">shipping_address</w:t>
            </w:r>
          </w:p>
        </w:tc>
        <w:tc>
          <w:tcPr>
            <w:tcW w:type="dxa" w:w="252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TEXT</w:t>
            </w:r>
          </w:p>
        </w:tc>
        <w:tc>
          <w:tcPr>
            <w:tcW w:type="dxa" w:w="5544"/>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Full delivery address</w:t>
            </w:r>
          </w:p>
        </w:tc>
      </w:tr>
    </w:tbl>
    <w:p>
      <w:pPr>
        <w:spacing w:after="120" w:before="0"/>
      </w:pPr>
    </w:p>
    <w:p>
      <w:pPr>
        <w:pStyle w:val="Heading3"/>
        <w:spacing w:after="80" w:before="200"/>
      </w:pPr>
      <w:r>
        <w:rPr>
          <w:rFonts w:ascii="Arial" w:cs="Arial" w:eastAsia="Arial" w:hAnsi="Arial"/>
          <w:b/>
          <w:bCs/>
          <w:color w:val="0F172A"/>
          <w:sz w:val="24"/>
          <w:szCs w:val="24"/>
        </w:rPr>
        <w:t xml:space="preserve">Order Items Table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520"/>
        <w:gridCol w:w="5544"/>
      </w:tblGrid>
      <w:tr>
        <w:tc>
          <w:tcPr>
            <w:tcW w:type="dxa" w:w="2016"/>
            <w:tcBorders>
              <w:top w:val="single" w:color="0EA5E9" w:sz="4"/>
              <w:left w:val="single" w:color="0EA5E9" w:sz="4"/>
              <w:bottom w:val="single" w:color="0EA5E9" w:sz="4"/>
              <w:right w:val="single" w:color="0EA5E9" w:sz="4"/>
            </w:tcBorders>
            <w:shd w:fill="0EA5E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Column</w:t>
            </w:r>
          </w:p>
        </w:tc>
        <w:tc>
          <w:tcPr>
            <w:tcW w:type="dxa" w:w="2520"/>
            <w:tcBorders>
              <w:top w:val="single" w:color="0EA5E9" w:sz="4"/>
              <w:left w:val="single" w:color="0EA5E9" w:sz="4"/>
              <w:bottom w:val="single" w:color="0EA5E9" w:sz="4"/>
              <w:right w:val="single" w:color="0EA5E9" w:sz="4"/>
            </w:tcBorders>
            <w:shd w:fill="0EA5E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Type</w:t>
            </w:r>
          </w:p>
        </w:tc>
        <w:tc>
          <w:tcPr>
            <w:tcW w:type="dxa" w:w="5544"/>
            <w:tcBorders>
              <w:top w:val="single" w:color="0EA5E9" w:sz="4"/>
              <w:left w:val="single" w:color="0EA5E9" w:sz="4"/>
              <w:bottom w:val="single" w:color="0EA5E9" w:sz="4"/>
              <w:right w:val="single" w:color="0EA5E9" w:sz="4"/>
            </w:tcBorders>
            <w:shd w:fill="0EA5E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c>
          <w:tcPr>
            <w:tcW w:type="dxa" w:w="2016"/>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bCs/>
                <w:color w:val="0F172A"/>
                <w:sz w:val="20"/>
                <w:szCs w:val="20"/>
              </w:rPr>
              <w:t xml:space="preserve">id</w:t>
            </w:r>
          </w:p>
        </w:tc>
        <w:tc>
          <w:tcPr>
            <w:tcW w:type="dxa" w:w="252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SERIAL PRIMARY KEY</w:t>
            </w:r>
          </w:p>
        </w:tc>
        <w:tc>
          <w:tcPr>
            <w:tcW w:type="dxa" w:w="5544"/>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Unique item identifier</w:t>
            </w:r>
          </w:p>
        </w:tc>
      </w:tr>
      <w:tr>
        <w:tc>
          <w:tcPr>
            <w:tcW w:type="dxa" w:w="2016"/>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bCs/>
                <w:color w:val="0F172A"/>
                <w:sz w:val="20"/>
                <w:szCs w:val="20"/>
              </w:rPr>
              <w:t xml:space="preserve">order_id</w:t>
            </w:r>
          </w:p>
        </w:tc>
        <w:tc>
          <w:tcPr>
            <w:tcW w:type="dxa" w:w="252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INTEGER FK</w:t>
            </w:r>
          </w:p>
        </w:tc>
        <w:tc>
          <w:tcPr>
            <w:tcW w:type="dxa" w:w="5544"/>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References orders.id</w:t>
            </w:r>
          </w:p>
        </w:tc>
      </w:tr>
      <w:tr>
        <w:tc>
          <w:tcPr>
            <w:tcW w:type="dxa" w:w="2016"/>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bCs/>
                <w:color w:val="0F172A"/>
                <w:sz w:val="20"/>
                <w:szCs w:val="20"/>
              </w:rPr>
              <w:t xml:space="preserve">product_id</w:t>
            </w:r>
          </w:p>
        </w:tc>
        <w:tc>
          <w:tcPr>
            <w:tcW w:type="dxa" w:w="252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INTEGER FK</w:t>
            </w:r>
          </w:p>
        </w:tc>
        <w:tc>
          <w:tcPr>
            <w:tcW w:type="dxa" w:w="5544"/>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References products.id</w:t>
            </w:r>
          </w:p>
        </w:tc>
      </w:tr>
      <w:tr>
        <w:tc>
          <w:tcPr>
            <w:tcW w:type="dxa" w:w="2016"/>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bCs/>
                <w:color w:val="0F172A"/>
                <w:sz w:val="20"/>
                <w:szCs w:val="20"/>
              </w:rPr>
              <w:t xml:space="preserve">quantity</w:t>
            </w:r>
          </w:p>
        </w:tc>
        <w:tc>
          <w:tcPr>
            <w:tcW w:type="dxa" w:w="252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INTEGER</w:t>
            </w:r>
          </w:p>
        </w:tc>
        <w:tc>
          <w:tcPr>
            <w:tcW w:type="dxa" w:w="5544"/>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Number of units ordered</w:t>
            </w:r>
          </w:p>
        </w:tc>
      </w:tr>
      <w:tr>
        <w:tc>
          <w:tcPr>
            <w:tcW w:type="dxa" w:w="2016"/>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bCs/>
                <w:color w:val="0F172A"/>
                <w:sz w:val="20"/>
                <w:szCs w:val="20"/>
              </w:rPr>
              <w:t xml:space="preserve">unit_price</w:t>
            </w:r>
          </w:p>
        </w:tc>
        <w:tc>
          <w:tcPr>
            <w:tcW w:type="dxa" w:w="252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NUMERIC(10,2)</w:t>
            </w:r>
          </w:p>
        </w:tc>
        <w:tc>
          <w:tcPr>
            <w:tcW w:type="dxa" w:w="5544"/>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Price per unit at time of order</w:t>
            </w:r>
          </w:p>
        </w:tc>
      </w:tr>
      <w:tr>
        <w:tc>
          <w:tcPr>
            <w:tcW w:type="dxa" w:w="2016"/>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bCs/>
                <w:color w:val="0F172A"/>
                <w:sz w:val="20"/>
                <w:szCs w:val="20"/>
              </w:rPr>
              <w:t xml:space="preserve">subtotal</w:t>
            </w:r>
          </w:p>
        </w:tc>
        <w:tc>
          <w:tcPr>
            <w:tcW w:type="dxa" w:w="252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NUMERIC(10,2)</w:t>
            </w:r>
          </w:p>
        </w:tc>
        <w:tc>
          <w:tcPr>
            <w:tcW w:type="dxa" w:w="5544"/>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quantity × unit_price</w:t>
            </w:r>
          </w:p>
        </w:tc>
      </w:tr>
    </w:tbl>
    <w:p>
      <w:pPr>
        <w:spacing w:after="120" w:before="0"/>
      </w:pPr>
    </w:p>
    <w:p>
      <w:pPr>
        <w:pStyle w:val="Heading3"/>
        <w:spacing w:after="80" w:before="200"/>
      </w:pPr>
      <w:r>
        <w:rPr>
          <w:rFonts w:ascii="Arial" w:cs="Arial" w:eastAsia="Arial" w:hAnsi="Arial"/>
          <w:b/>
          <w:bCs/>
          <w:color w:val="0F172A"/>
          <w:sz w:val="24"/>
          <w:szCs w:val="24"/>
        </w:rPr>
        <w:t xml:space="preserve">Products Table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520"/>
        <w:gridCol w:w="5544"/>
      </w:tblGrid>
      <w:tr>
        <w:tc>
          <w:tcPr>
            <w:tcW w:type="dxa" w:w="2016"/>
            <w:tcBorders>
              <w:top w:val="single" w:color="0EA5E9" w:sz="4"/>
              <w:left w:val="single" w:color="0EA5E9" w:sz="4"/>
              <w:bottom w:val="single" w:color="0EA5E9" w:sz="4"/>
              <w:right w:val="single" w:color="0EA5E9" w:sz="4"/>
            </w:tcBorders>
            <w:shd w:fill="0EA5E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Column</w:t>
            </w:r>
          </w:p>
        </w:tc>
        <w:tc>
          <w:tcPr>
            <w:tcW w:type="dxa" w:w="2520"/>
            <w:tcBorders>
              <w:top w:val="single" w:color="0EA5E9" w:sz="4"/>
              <w:left w:val="single" w:color="0EA5E9" w:sz="4"/>
              <w:bottom w:val="single" w:color="0EA5E9" w:sz="4"/>
              <w:right w:val="single" w:color="0EA5E9" w:sz="4"/>
            </w:tcBorders>
            <w:shd w:fill="0EA5E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Type</w:t>
            </w:r>
          </w:p>
        </w:tc>
        <w:tc>
          <w:tcPr>
            <w:tcW w:type="dxa" w:w="5544"/>
            <w:tcBorders>
              <w:top w:val="single" w:color="0EA5E9" w:sz="4"/>
              <w:left w:val="single" w:color="0EA5E9" w:sz="4"/>
              <w:bottom w:val="single" w:color="0EA5E9" w:sz="4"/>
              <w:right w:val="single" w:color="0EA5E9" w:sz="4"/>
            </w:tcBorders>
            <w:shd w:fill="0EA5E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c>
          <w:tcPr>
            <w:tcW w:type="dxa" w:w="2016"/>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bCs/>
                <w:color w:val="0F172A"/>
                <w:sz w:val="20"/>
                <w:szCs w:val="20"/>
              </w:rPr>
              <w:t xml:space="preserve">id</w:t>
            </w:r>
          </w:p>
        </w:tc>
        <w:tc>
          <w:tcPr>
            <w:tcW w:type="dxa" w:w="252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SERIAL PRIMARY KEY</w:t>
            </w:r>
          </w:p>
        </w:tc>
        <w:tc>
          <w:tcPr>
            <w:tcW w:type="dxa" w:w="5544"/>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Unique product identifier</w:t>
            </w:r>
          </w:p>
        </w:tc>
      </w:tr>
      <w:tr>
        <w:tc>
          <w:tcPr>
            <w:tcW w:type="dxa" w:w="2016"/>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bCs/>
                <w:color w:val="0F172A"/>
                <w:sz w:val="20"/>
                <w:szCs w:val="20"/>
              </w:rPr>
              <w:t xml:space="preserve">product_name</w:t>
            </w:r>
          </w:p>
        </w:tc>
        <w:tc>
          <w:tcPr>
            <w:tcW w:type="dxa" w:w="252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VARCHAR(200)</w:t>
            </w:r>
          </w:p>
        </w:tc>
        <w:tc>
          <w:tcPr>
            <w:tcW w:type="dxa" w:w="5544"/>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Product display name</w:t>
            </w:r>
          </w:p>
        </w:tc>
      </w:tr>
      <w:tr>
        <w:tc>
          <w:tcPr>
            <w:tcW w:type="dxa" w:w="2016"/>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bCs/>
                <w:color w:val="0F172A"/>
                <w:sz w:val="20"/>
                <w:szCs w:val="20"/>
              </w:rPr>
              <w:t xml:space="preserve">category_id</w:t>
            </w:r>
          </w:p>
        </w:tc>
        <w:tc>
          <w:tcPr>
            <w:tcW w:type="dxa" w:w="252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INTEGER FK</w:t>
            </w:r>
          </w:p>
        </w:tc>
        <w:tc>
          <w:tcPr>
            <w:tcW w:type="dxa" w:w="5544"/>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References categories.id</w:t>
            </w:r>
          </w:p>
        </w:tc>
      </w:tr>
      <w:tr>
        <w:tc>
          <w:tcPr>
            <w:tcW w:type="dxa" w:w="2016"/>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bCs/>
                <w:color w:val="0F172A"/>
                <w:sz w:val="20"/>
                <w:szCs w:val="20"/>
              </w:rPr>
              <w:t xml:space="preserve">supplier_id</w:t>
            </w:r>
          </w:p>
        </w:tc>
        <w:tc>
          <w:tcPr>
            <w:tcW w:type="dxa" w:w="252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INTEGER FK</w:t>
            </w:r>
          </w:p>
        </w:tc>
        <w:tc>
          <w:tcPr>
            <w:tcW w:type="dxa" w:w="5544"/>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References suppliers.id</w:t>
            </w:r>
          </w:p>
        </w:tc>
      </w:tr>
      <w:tr>
        <w:tc>
          <w:tcPr>
            <w:tcW w:type="dxa" w:w="2016"/>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bCs/>
                <w:color w:val="0F172A"/>
                <w:sz w:val="20"/>
                <w:szCs w:val="20"/>
              </w:rPr>
              <w:t xml:space="preserve">unit_price</w:t>
            </w:r>
          </w:p>
        </w:tc>
        <w:tc>
          <w:tcPr>
            <w:tcW w:type="dxa" w:w="252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NUMERIC(10,2)</w:t>
            </w:r>
          </w:p>
        </w:tc>
        <w:tc>
          <w:tcPr>
            <w:tcW w:type="dxa" w:w="5544"/>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Current selling price</w:t>
            </w:r>
          </w:p>
        </w:tc>
      </w:tr>
      <w:tr>
        <w:tc>
          <w:tcPr>
            <w:tcW w:type="dxa" w:w="2016"/>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bCs/>
                <w:color w:val="0F172A"/>
                <w:sz w:val="20"/>
                <w:szCs w:val="20"/>
              </w:rPr>
              <w:t xml:space="preserve">stock_quantity</w:t>
            </w:r>
          </w:p>
        </w:tc>
        <w:tc>
          <w:tcPr>
            <w:tcW w:type="dxa" w:w="252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INTEGER</w:t>
            </w:r>
          </w:p>
        </w:tc>
        <w:tc>
          <w:tcPr>
            <w:tcW w:type="dxa" w:w="5544"/>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Current inventory level</w:t>
            </w:r>
          </w:p>
        </w:tc>
      </w:tr>
      <w:tr>
        <w:tc>
          <w:tcPr>
            <w:tcW w:type="dxa" w:w="2016"/>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bCs/>
                <w:color w:val="0F172A"/>
                <w:sz w:val="20"/>
                <w:szCs w:val="20"/>
              </w:rPr>
              <w:t xml:space="preserve">created_at</w:t>
            </w:r>
          </w:p>
        </w:tc>
        <w:tc>
          <w:tcPr>
            <w:tcW w:type="dxa" w:w="252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TIMESTAMP</w:t>
            </w:r>
          </w:p>
        </w:tc>
        <w:tc>
          <w:tcPr>
            <w:tcW w:type="dxa" w:w="5544"/>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Product listing timestamp</w:t>
            </w:r>
          </w:p>
        </w:tc>
      </w:tr>
    </w:tbl>
    <w:p>
      <w:pPr>
        <w:spacing w:after="120" w:before="0"/>
      </w:pPr>
    </w:p>
    <w:p>
      <w:pPr>
        <w:pStyle w:val="Heading3"/>
        <w:spacing w:after="80" w:before="200"/>
      </w:pPr>
      <w:r>
        <w:rPr>
          <w:rFonts w:ascii="Arial" w:cs="Arial" w:eastAsia="Arial" w:hAnsi="Arial"/>
          <w:b/>
          <w:bCs/>
          <w:color w:val="0F172A"/>
          <w:sz w:val="24"/>
          <w:szCs w:val="24"/>
        </w:rPr>
        <w:t xml:space="preserve">Other Tables</w:t>
      </w:r>
    </w:p>
    <w:p>
      <w:pPr>
        <w:pStyle w:val="ListParagraph"/>
        <w:numPr>
          <w:ilvl w:val="0"/>
          <w:numId w:val="2"/>
        </w:numPr>
        <w:spacing w:after="60" w:before="40"/>
      </w:pPr>
      <w:r>
        <w:rPr>
          <w:rFonts w:ascii="Arial" w:cs="Arial" w:eastAsia="Arial" w:hAnsi="Arial"/>
          <w:color w:val="374151"/>
          <w:sz w:val="22"/>
          <w:szCs w:val="22"/>
        </w:rPr>
        <w:t xml:space="preserve">categories: id, category_name, description, parent_category_id</w:t>
      </w:r>
    </w:p>
    <w:p>
      <w:pPr>
        <w:pStyle w:val="ListParagraph"/>
        <w:numPr>
          <w:ilvl w:val="0"/>
          <w:numId w:val="2"/>
        </w:numPr>
        <w:spacing w:after="60" w:before="40"/>
      </w:pPr>
      <w:r>
        <w:rPr>
          <w:rFonts w:ascii="Arial" w:cs="Arial" w:eastAsia="Arial" w:hAnsi="Arial"/>
          <w:color w:val="374151"/>
          <w:sz w:val="22"/>
          <w:szCs w:val="22"/>
        </w:rPr>
        <w:t xml:space="preserve">suppliers: id, company_name, contact_name, email, country, phone</w:t>
      </w:r>
    </w:p>
    <w:p>
      <w:pPr>
        <w:pStyle w:val="ListParagraph"/>
        <w:numPr>
          <w:ilvl w:val="0"/>
          <w:numId w:val="2"/>
        </w:numPr>
        <w:spacing w:after="60" w:before="40"/>
      </w:pPr>
      <w:r>
        <w:rPr>
          <w:rFonts w:ascii="Arial" w:cs="Arial" w:eastAsia="Arial" w:hAnsi="Arial"/>
          <w:color w:val="374151"/>
          <w:sz w:val="22"/>
          <w:szCs w:val="22"/>
        </w:rPr>
        <w:t xml:space="preserve">reviews: id, product_id, customer_id, rating (1-5), review_text, created_at</w:t>
      </w:r>
    </w:p>
    <w:p>
      <w:pPr>
        <w:spacing w:after="80" w:before="0"/>
      </w:pPr>
    </w:p>
    <w:p>
      <w:r>
        <w:br w:type="page"/>
      </w:r>
    </w:p>
    <w:p>
      <w:pPr>
        <w:pStyle w:val="Heading2"/>
        <w:spacing w:after="120" w:before="280"/>
      </w:pPr>
      <w:r>
        <w:rPr>
          <w:rFonts w:ascii="Arial" w:cs="Arial" w:eastAsia="Arial" w:hAnsi="Arial"/>
          <w:b/>
          <w:bCs/>
          <w:color w:val="0EA5E9"/>
          <w:sz w:val="28"/>
          <w:szCs w:val="28"/>
        </w:rPr>
        <w:t xml:space="preserve">4.2 Qdrant Vector Database</w:t>
      </w:r>
    </w:p>
    <w:p>
      <w:pPr>
        <w:spacing w:after="100" w:before="60"/>
      </w:pPr>
      <w:r>
        <w:rPr>
          <w:rFonts w:ascii="Arial" w:cs="Arial" w:eastAsia="Arial" w:hAnsi="Arial"/>
          <w:color w:val="374151"/>
          <w:sz w:val="22"/>
          <w:szCs w:val="22"/>
        </w:rPr>
        <w:t xml:space="preserve">Qdrant is an open-source vector similarity search engine optimised for high-performance ANN (Approximate Nearest Neighbour) search. QueryMind uses Qdrant to power the RAG retrieval in Stage 3.</w:t>
      </w:r>
    </w:p>
    <w:p>
      <w:pPr>
        <w:spacing w:after="80" w:before="0"/>
      </w:pPr>
    </w:p>
    <w:p>
      <w:pPr>
        <w:spacing w:after="100" w:before="60"/>
      </w:pPr>
      <w:r>
        <w:rPr>
          <w:rFonts w:ascii="Arial" w:cs="Arial" w:eastAsia="Arial" w:hAnsi="Arial"/>
          <w:color w:val="374151"/>
          <w:sz w:val="22"/>
          <w:szCs w:val="22"/>
        </w:rPr>
        <w:t xml:space="preserve">Qdrant runs as a Docker container alongside the FastAPI backend. The AsyncQdrantClient is initialised at application startup and reused for all vector queries, eliminating connection overhead per request.</w:t>
      </w:r>
    </w:p>
    <w:p>
      <w:pPr>
        <w:spacing w:after="80" w:before="0"/>
      </w:pPr>
    </w:p>
    <w:p>
      <w:pPr>
        <w:pStyle w:val="Heading3"/>
        <w:spacing w:after="80" w:before="200"/>
      </w:pPr>
      <w:r>
        <w:rPr>
          <w:rFonts w:ascii="Arial" w:cs="Arial" w:eastAsia="Arial" w:hAnsi="Arial"/>
          <w:b/>
          <w:bCs/>
          <w:color w:val="0F172A"/>
          <w:sz w:val="24"/>
          <w:szCs w:val="24"/>
        </w:rPr>
        <w:t xml:space="preserve">Collections Overview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3780"/>
        <w:gridCol w:w="3780"/>
      </w:tblGrid>
      <w:tr>
        <w:tc>
          <w:tcPr>
            <w:tcW w:type="dxa" w:w="2520"/>
            <w:tcBorders>
              <w:top w:val="single" w:color="0EA5E9" w:sz="4"/>
              <w:left w:val="single" w:color="0EA5E9" w:sz="4"/>
              <w:bottom w:val="single" w:color="0EA5E9" w:sz="4"/>
              <w:right w:val="single" w:color="0EA5E9" w:sz="4"/>
            </w:tcBorders>
            <w:shd w:fill="0EA5E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Property</w:t>
            </w:r>
          </w:p>
        </w:tc>
        <w:tc>
          <w:tcPr>
            <w:tcW w:type="dxa" w:w="3780"/>
            <w:tcBorders>
              <w:top w:val="single" w:color="0EA5E9" w:sz="4"/>
              <w:left w:val="single" w:color="0EA5E9" w:sz="4"/>
              <w:bottom w:val="single" w:color="0EA5E9" w:sz="4"/>
              <w:right w:val="single" w:color="0EA5E9" w:sz="4"/>
            </w:tcBorders>
            <w:shd w:fill="0EA5E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few_shot_examples</w:t>
            </w:r>
          </w:p>
        </w:tc>
        <w:tc>
          <w:tcPr>
            <w:tcW w:type="dxa" w:w="3780"/>
            <w:tcBorders>
              <w:top w:val="single" w:color="0EA5E9" w:sz="4"/>
              <w:left w:val="single" w:color="0EA5E9" w:sz="4"/>
              <w:bottom w:val="single" w:color="0EA5E9" w:sz="4"/>
              <w:right w:val="single" w:color="0EA5E9" w:sz="4"/>
            </w:tcBorders>
            <w:shd w:fill="0EA5E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schema_docs</w:t>
            </w:r>
          </w:p>
        </w:tc>
      </w:tr>
      <w:tr>
        <w:tc>
          <w:tcPr>
            <w:tcW w:type="dxa" w:w="252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bCs/>
                <w:color w:val="0F172A"/>
                <w:sz w:val="20"/>
                <w:szCs w:val="20"/>
              </w:rPr>
              <w:t xml:space="preserve">Purpose</w:t>
            </w:r>
          </w:p>
        </w:tc>
        <w:tc>
          <w:tcPr>
            <w:tcW w:type="dxa" w:w="378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Store curated Q-to-SQL examples for RAG retrieval</w:t>
            </w:r>
          </w:p>
        </w:tc>
        <w:tc>
          <w:tcPr>
            <w:tcW w:type="dxa" w:w="378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Store chunked domain documentation for schema context retrieval</w:t>
            </w:r>
          </w:p>
        </w:tc>
      </w:tr>
      <w:tr>
        <w:tc>
          <w:tcPr>
            <w:tcW w:type="dxa" w:w="252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bCs/>
                <w:color w:val="0F172A"/>
                <w:sz w:val="20"/>
                <w:szCs w:val="20"/>
              </w:rPr>
              <w:t xml:space="preserve">Vector Dimensions</w:t>
            </w:r>
          </w:p>
        </w:tc>
        <w:tc>
          <w:tcPr>
            <w:tcW w:type="dxa" w:w="378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1536</w:t>
            </w:r>
          </w:p>
        </w:tc>
        <w:tc>
          <w:tcPr>
            <w:tcW w:type="dxa" w:w="378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1536</w:t>
            </w:r>
          </w:p>
        </w:tc>
      </w:tr>
      <w:tr>
        <w:tc>
          <w:tcPr>
            <w:tcW w:type="dxa" w:w="252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bCs/>
                <w:color w:val="0F172A"/>
                <w:sz w:val="20"/>
                <w:szCs w:val="20"/>
              </w:rPr>
              <w:t xml:space="preserve">Distance Metric</w:t>
            </w:r>
          </w:p>
        </w:tc>
        <w:tc>
          <w:tcPr>
            <w:tcW w:type="dxa" w:w="378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Cosine</w:t>
            </w:r>
          </w:p>
        </w:tc>
        <w:tc>
          <w:tcPr>
            <w:tcW w:type="dxa" w:w="378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Cosine</w:t>
            </w:r>
          </w:p>
        </w:tc>
      </w:tr>
      <w:tr>
        <w:tc>
          <w:tcPr>
            <w:tcW w:type="dxa" w:w="252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bCs/>
                <w:color w:val="0F172A"/>
                <w:sz w:val="20"/>
                <w:szCs w:val="20"/>
              </w:rPr>
              <w:t xml:space="preserve">Payload</w:t>
            </w:r>
          </w:p>
        </w:tc>
        <w:tc>
          <w:tcPr>
            <w:tcW w:type="dxa" w:w="378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question (str), sql (str), query_type (str)</w:t>
            </w:r>
          </w:p>
        </w:tc>
        <w:tc>
          <w:tcPr>
            <w:tcW w:type="dxa" w:w="378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chunk_text (str), source_file (str), chunk_index (int)</w:t>
            </w:r>
          </w:p>
        </w:tc>
      </w:tr>
      <w:tr>
        <w:tc>
          <w:tcPr>
            <w:tcW w:type="dxa" w:w="252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bCs/>
                <w:color w:val="0F172A"/>
                <w:sz w:val="20"/>
                <w:szCs w:val="20"/>
              </w:rPr>
              <w:t xml:space="preserve">Current Size</w:t>
            </w:r>
          </w:p>
        </w:tc>
        <w:tc>
          <w:tcPr>
            <w:tcW w:type="dxa" w:w="378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30 vectors</w:t>
            </w:r>
          </w:p>
        </w:tc>
        <w:tc>
          <w:tcPr>
            <w:tcW w:type="dxa" w:w="378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Variable (depends on ingested docs)</w:t>
            </w:r>
          </w:p>
        </w:tc>
      </w:tr>
      <w:tr>
        <w:tc>
          <w:tcPr>
            <w:tcW w:type="dxa" w:w="252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bCs/>
                <w:color w:val="0F172A"/>
                <w:sz w:val="20"/>
                <w:szCs w:val="20"/>
              </w:rPr>
              <w:t xml:space="preserve">Top-K Retrieval</w:t>
            </w:r>
          </w:p>
        </w:tc>
        <w:tc>
          <w:tcPr>
            <w:tcW w:type="dxa" w:w="378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4 results</w:t>
            </w:r>
          </w:p>
        </w:tc>
        <w:tc>
          <w:tcPr>
            <w:tcW w:type="dxa" w:w="378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5 results</w:t>
            </w:r>
          </w:p>
        </w:tc>
      </w:tr>
    </w:tbl>
    <w:p>
      <w:pPr>
        <w:spacing w:after="160" w:before="0"/>
      </w:pPr>
    </w:p>
    <w:p>
      <w:pPr>
        <w:pStyle w:val="Heading3"/>
        <w:spacing w:after="80" w:before="200"/>
      </w:pPr>
      <w:r>
        <w:rPr>
          <w:rFonts w:ascii="Arial" w:cs="Arial" w:eastAsia="Arial" w:hAnsi="Arial"/>
          <w:b/>
          <w:bCs/>
          <w:color w:val="0F172A"/>
          <w:sz w:val="24"/>
          <w:szCs w:val="24"/>
        </w:rPr>
        <w:t xml:space="preserve">Vector Search Configuration</w:t>
      </w:r>
    </w:p>
    <w:p>
      <w:pPr>
        <w:pStyle w:val="ListParagraph"/>
        <w:numPr>
          <w:ilvl w:val="0"/>
          <w:numId w:val="2"/>
        </w:numPr>
        <w:spacing w:after="60" w:before="40"/>
      </w:pPr>
      <w:r>
        <w:rPr>
          <w:rFonts w:ascii="Arial" w:cs="Arial" w:eastAsia="Arial" w:hAnsi="Arial"/>
          <w:color w:val="374151"/>
          <w:sz w:val="22"/>
          <w:szCs w:val="22"/>
        </w:rPr>
        <w:t xml:space="preserve">Embedding model: text-embedding-3-small (OpenAI)</w:t>
      </w:r>
    </w:p>
    <w:p>
      <w:pPr>
        <w:pStyle w:val="ListParagraph"/>
        <w:numPr>
          <w:ilvl w:val="0"/>
          <w:numId w:val="2"/>
        </w:numPr>
        <w:spacing w:after="60" w:before="40"/>
      </w:pPr>
      <w:r>
        <w:rPr>
          <w:rFonts w:ascii="Arial" w:cs="Arial" w:eastAsia="Arial" w:hAnsi="Arial"/>
          <w:color w:val="374151"/>
          <w:sz w:val="22"/>
          <w:szCs w:val="22"/>
        </w:rPr>
        <w:t xml:space="preserve">Dimensions: 1536 floats per vector</w:t>
      </w:r>
    </w:p>
    <w:p>
      <w:pPr>
        <w:pStyle w:val="ListParagraph"/>
        <w:numPr>
          <w:ilvl w:val="0"/>
          <w:numId w:val="2"/>
        </w:numPr>
        <w:spacing w:after="60" w:before="40"/>
      </w:pPr>
      <w:r>
        <w:rPr>
          <w:rFonts w:ascii="Arial" w:cs="Arial" w:eastAsia="Arial" w:hAnsi="Arial"/>
          <w:color w:val="374151"/>
          <w:sz w:val="22"/>
          <w:szCs w:val="22"/>
        </w:rPr>
        <w:t xml:space="preserve">Distance metric: Cosine similarity</w:t>
      </w:r>
    </w:p>
    <w:p>
      <w:pPr>
        <w:pStyle w:val="ListParagraph"/>
        <w:numPr>
          <w:ilvl w:val="0"/>
          <w:numId w:val="2"/>
        </w:numPr>
        <w:spacing w:after="60" w:before="40"/>
      </w:pPr>
      <w:r>
        <w:rPr>
          <w:rFonts w:ascii="Arial" w:cs="Arial" w:eastAsia="Arial" w:hAnsi="Arial"/>
          <w:color w:val="374151"/>
          <w:sz w:val="22"/>
          <w:szCs w:val="22"/>
        </w:rPr>
        <w:t xml:space="preserve">Indexing: HNSW (Hierarchical Navigable Small World) for efficient ANN</w:t>
      </w:r>
    </w:p>
    <w:p>
      <w:pPr>
        <w:pStyle w:val="ListParagraph"/>
        <w:numPr>
          <w:ilvl w:val="0"/>
          <w:numId w:val="2"/>
        </w:numPr>
        <w:spacing w:after="60" w:before="40"/>
      </w:pPr>
      <w:r>
        <w:rPr>
          <w:rFonts w:ascii="Arial" w:cs="Arial" w:eastAsia="Arial" w:hAnsi="Arial"/>
          <w:color w:val="374151"/>
          <w:sz w:val="22"/>
          <w:szCs w:val="22"/>
        </w:rPr>
        <w:t xml:space="preserve">Top-K retrieval: 4 results for few_shot_examples, 5 results for schema_docs</w:t>
      </w:r>
    </w:p>
    <w:p>
      <w:pPr>
        <w:spacing w:after="80" w:before="0"/>
      </w:pPr>
    </w:p>
    <w:p>
      <w:pPr>
        <w:pStyle w:val="Heading2"/>
        <w:spacing w:after="120" w:before="280"/>
      </w:pPr>
      <w:r>
        <w:rPr>
          <w:rFonts w:ascii="Arial" w:cs="Arial" w:eastAsia="Arial" w:hAnsi="Arial"/>
          <w:b/>
          <w:bCs/>
          <w:color w:val="0EA5E9"/>
          <w:sz w:val="28"/>
          <w:szCs w:val="28"/>
        </w:rPr>
        <w:t xml:space="preserve">4.3 Docling Document Ingestion</w:t>
      </w:r>
    </w:p>
    <w:p>
      <w:pPr>
        <w:spacing w:after="100" w:before="60"/>
      </w:pPr>
      <w:r>
        <w:rPr>
          <w:rFonts w:ascii="Arial" w:cs="Arial" w:eastAsia="Arial" w:hAnsi="Arial"/>
          <w:color w:val="374151"/>
          <w:sz w:val="22"/>
          <w:szCs w:val="22"/>
        </w:rPr>
        <w:t xml:space="preserve">Docling is an open-source document parsing library that enables QueryMind to ingest structured documents (technical documentation, data dictionaries, schema descriptions) and index them into the schema_docs Qdrant collection.</w:t>
      </w:r>
    </w:p>
    <w:p>
      <w:pPr>
        <w:pStyle w:val="Heading3"/>
        <w:spacing w:after="80" w:before="200"/>
      </w:pPr>
      <w:r>
        <w:rPr>
          <w:rFonts w:ascii="Arial" w:cs="Arial" w:eastAsia="Arial" w:hAnsi="Arial"/>
          <w:b/>
          <w:bCs/>
          <w:color w:val="0F172A"/>
          <w:sz w:val="24"/>
          <w:szCs w:val="24"/>
        </w:rPr>
        <w:t xml:space="preserve">Supported Formats</w:t>
      </w:r>
    </w:p>
    <w:p>
      <w:pPr>
        <w:pStyle w:val="ListParagraph"/>
        <w:numPr>
          <w:ilvl w:val="0"/>
          <w:numId w:val="2"/>
        </w:numPr>
        <w:spacing w:after="60" w:before="40"/>
      </w:pPr>
      <w:r>
        <w:rPr>
          <w:rFonts w:ascii="Arial" w:cs="Arial" w:eastAsia="Arial" w:hAnsi="Arial"/>
          <w:color w:val="374151"/>
          <w:sz w:val="22"/>
          <w:szCs w:val="22"/>
        </w:rPr>
        <w:t xml:space="preserve">PDF (including multi-column and table-heavy documents)</w:t>
      </w:r>
    </w:p>
    <w:p>
      <w:pPr>
        <w:pStyle w:val="ListParagraph"/>
        <w:numPr>
          <w:ilvl w:val="0"/>
          <w:numId w:val="2"/>
        </w:numPr>
        <w:spacing w:after="60" w:before="40"/>
      </w:pPr>
      <w:r>
        <w:rPr>
          <w:rFonts w:ascii="Arial" w:cs="Arial" w:eastAsia="Arial" w:hAnsi="Arial"/>
          <w:color w:val="374151"/>
          <w:sz w:val="22"/>
          <w:szCs w:val="22"/>
        </w:rPr>
        <w:t xml:space="preserve">DOCX (Microsoft Word documents)</w:t>
      </w:r>
    </w:p>
    <w:p>
      <w:pPr>
        <w:pStyle w:val="ListParagraph"/>
        <w:numPr>
          <w:ilvl w:val="0"/>
          <w:numId w:val="2"/>
        </w:numPr>
        <w:spacing w:after="60" w:before="40"/>
      </w:pPr>
      <w:r>
        <w:rPr>
          <w:rFonts w:ascii="Arial" w:cs="Arial" w:eastAsia="Arial" w:hAnsi="Arial"/>
          <w:color w:val="374151"/>
          <w:sz w:val="22"/>
          <w:szCs w:val="22"/>
        </w:rPr>
        <w:t xml:space="preserve">HTML (web pages and documentation sites)</w:t>
      </w:r>
    </w:p>
    <w:p>
      <w:pPr>
        <w:pStyle w:val="ListParagraph"/>
        <w:numPr>
          <w:ilvl w:val="0"/>
          <w:numId w:val="2"/>
        </w:numPr>
        <w:spacing w:after="60" w:before="40"/>
      </w:pPr>
      <w:r>
        <w:rPr>
          <w:rFonts w:ascii="Arial" w:cs="Arial" w:eastAsia="Arial" w:hAnsi="Arial"/>
          <w:color w:val="374151"/>
          <w:sz w:val="22"/>
          <w:szCs w:val="22"/>
        </w:rPr>
        <w:t xml:space="preserve">Markdown (README files, wiki pages)</w:t>
      </w:r>
    </w:p>
    <w:p>
      <w:pPr>
        <w:pStyle w:val="Heading3"/>
        <w:spacing w:after="80" w:before="200"/>
      </w:pPr>
      <w:r>
        <w:rPr>
          <w:rFonts w:ascii="Arial" w:cs="Arial" w:eastAsia="Arial" w:hAnsi="Arial"/>
          <w:b/>
          <w:bCs/>
          <w:color w:val="0F172A"/>
          <w:sz w:val="24"/>
          <w:szCs w:val="24"/>
        </w:rPr>
        <w:t xml:space="preserve">Chunking Strategy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6720"/>
      </w:tblGrid>
      <w:tr>
        <w:tc>
          <w:tcPr>
            <w:tcW w:type="dxa" w:w="3360"/>
            <w:tcBorders>
              <w:top w:val="single" w:color="0EA5E9" w:sz="4"/>
              <w:left w:val="single" w:color="0EA5E9" w:sz="4"/>
              <w:bottom w:val="single" w:color="0EA5E9" w:sz="4"/>
              <w:right w:val="single" w:color="0EA5E9" w:sz="4"/>
            </w:tcBorders>
            <w:shd w:fill="0EA5E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Parameter</w:t>
            </w:r>
          </w:p>
        </w:tc>
        <w:tc>
          <w:tcPr>
            <w:tcW w:type="dxa" w:w="6720"/>
            <w:tcBorders>
              <w:top w:val="single" w:color="0EA5E9" w:sz="4"/>
              <w:left w:val="single" w:color="0EA5E9" w:sz="4"/>
              <w:bottom w:val="single" w:color="0EA5E9" w:sz="4"/>
              <w:right w:val="single" w:color="0EA5E9" w:sz="4"/>
            </w:tcBorders>
            <w:shd w:fill="0EA5E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Value / Description</w:t>
            </w:r>
          </w:p>
        </w:tc>
      </w:tr>
      <w:tr>
        <w:tc>
          <w:tcPr>
            <w:tcW w:type="dxa" w:w="336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bCs/>
                <w:color w:val="0F172A"/>
                <w:sz w:val="20"/>
                <w:szCs w:val="20"/>
              </w:rPr>
              <w:t xml:space="preserve">Chunk size</w:t>
            </w:r>
          </w:p>
        </w:tc>
        <w:tc>
          <w:tcPr>
            <w:tcW w:type="dxa" w:w="672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400 words per chunk</w:t>
            </w:r>
          </w:p>
        </w:tc>
      </w:tr>
      <w:tr>
        <w:tc>
          <w:tcPr>
            <w:tcW w:type="dxa" w:w="336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bCs/>
                <w:color w:val="0F172A"/>
                <w:sz w:val="20"/>
                <w:szCs w:val="20"/>
              </w:rPr>
              <w:t xml:space="preserve">Chunk overlap</w:t>
            </w:r>
          </w:p>
        </w:tc>
        <w:tc>
          <w:tcPr>
            <w:tcW w:type="dxa" w:w="672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50 words overlap between consecutive chunks</w:t>
            </w:r>
          </w:p>
        </w:tc>
      </w:tr>
      <w:tr>
        <w:tc>
          <w:tcPr>
            <w:tcW w:type="dxa" w:w="336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bCs/>
                <w:color w:val="0F172A"/>
                <w:sz w:val="20"/>
                <w:szCs w:val="20"/>
              </w:rPr>
              <w:t xml:space="preserve">Chunking method</w:t>
            </w:r>
          </w:p>
        </w:tc>
        <w:tc>
          <w:tcPr>
            <w:tcW w:type="dxa" w:w="672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Word-count based sliding window</w:t>
            </w:r>
          </w:p>
        </w:tc>
      </w:tr>
      <w:tr>
        <w:tc>
          <w:tcPr>
            <w:tcW w:type="dxa" w:w="336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bCs/>
                <w:color w:val="0F172A"/>
                <w:sz w:val="20"/>
                <w:szCs w:val="20"/>
              </w:rPr>
              <w:t xml:space="preserve">Deduplication</w:t>
            </w:r>
          </w:p>
        </w:tc>
        <w:tc>
          <w:tcPr>
            <w:tcW w:type="dxa" w:w="672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Deterministic UUID from SHA-256 hash of chunk text</w:t>
            </w:r>
          </w:p>
        </w:tc>
      </w:tr>
      <w:tr>
        <w:tc>
          <w:tcPr>
            <w:tcW w:type="dxa" w:w="336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bCs/>
                <w:color w:val="0F172A"/>
                <w:sz w:val="20"/>
                <w:szCs w:val="20"/>
              </w:rPr>
              <w:t xml:space="preserve">Target collection</w:t>
            </w:r>
          </w:p>
        </w:tc>
        <w:tc>
          <w:tcPr>
            <w:tcW w:type="dxa" w:w="672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schema_docs in Qdrant</w:t>
            </w:r>
          </w:p>
        </w:tc>
      </w:tr>
    </w:tbl>
    <w:p>
      <w:pPr>
        <w:spacing w:after="160" w:before="0"/>
      </w:pPr>
    </w:p>
    <w:p>
      <w:pPr>
        <w:pStyle w:val="Heading3"/>
        <w:spacing w:after="80" w:before="200"/>
      </w:pPr>
      <w:r>
        <w:rPr>
          <w:rFonts w:ascii="Arial" w:cs="Arial" w:eastAsia="Arial" w:hAnsi="Arial"/>
          <w:b/>
          <w:bCs/>
          <w:color w:val="0F172A"/>
          <w:sz w:val="24"/>
          <w:szCs w:val="24"/>
        </w:rPr>
        <w:t xml:space="preserve">Deduplication</w:t>
      </w:r>
    </w:p>
    <w:p>
      <w:pPr>
        <w:spacing w:after="100" w:before="60"/>
      </w:pPr>
      <w:r>
        <w:rPr>
          <w:rFonts w:ascii="Arial" w:cs="Arial" w:eastAsia="Arial" w:hAnsi="Arial"/>
          <w:color w:val="374151"/>
          <w:sz w:val="22"/>
          <w:szCs w:val="22"/>
        </w:rPr>
        <w:t xml:space="preserve">Each chunk is assigned a deterministic UUID based on the hash of its text content. When a document is re-ingested, existing chunks with the same hash are skipped, preventing duplicate vectors in Qdrant.</w:t>
      </w:r>
    </w:p>
    <w:p>
      <w:pPr>
        <w:spacing w:after="80" w:before="0"/>
      </w:pPr>
    </w:p>
    <w:p>
      <w:pPr>
        <w:pStyle w:val="Heading2"/>
        <w:spacing w:after="120" w:before="280"/>
      </w:pPr>
      <w:r>
        <w:rPr>
          <w:rFonts w:ascii="Arial" w:cs="Arial" w:eastAsia="Arial" w:hAnsi="Arial"/>
          <w:b/>
          <w:bCs/>
          <w:color w:val="0EA5E9"/>
          <w:sz w:val="28"/>
          <w:szCs w:val="28"/>
        </w:rPr>
        <w:t xml:space="preserve">4.4 Admin Database Tables</w:t>
      </w:r>
    </w:p>
    <w:p>
      <w:pPr>
        <w:spacing w:after="100" w:before="60"/>
      </w:pPr>
      <w:r>
        <w:rPr>
          <w:rFonts w:ascii="Arial" w:cs="Arial" w:eastAsia="Arial" w:hAnsi="Arial"/>
          <w:color w:val="374151"/>
          <w:sz w:val="22"/>
          <w:szCs w:val="22"/>
        </w:rPr>
        <w:t xml:space="preserve">In addition to the operational e-commerce tables, QueryMind maintains a set of admin tables in the same PostgreSQL database. These tables power the Admin Panel and store operational configuration.</w:t>
      </w:r>
    </w:p>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4032"/>
        <w:gridCol w:w="3528"/>
      </w:tblGrid>
      <w:tr>
        <w:tc>
          <w:tcPr>
            <w:tcW w:type="dxa" w:w="2520"/>
            <w:tcBorders>
              <w:top w:val="single" w:color="0EA5E9" w:sz="4"/>
              <w:left w:val="single" w:color="0EA5E9" w:sz="4"/>
              <w:bottom w:val="single" w:color="0EA5E9" w:sz="4"/>
              <w:right w:val="single" w:color="0EA5E9" w:sz="4"/>
            </w:tcBorders>
            <w:shd w:fill="0EA5E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Table</w:t>
            </w:r>
          </w:p>
        </w:tc>
        <w:tc>
          <w:tcPr>
            <w:tcW w:type="dxa" w:w="4032"/>
            <w:tcBorders>
              <w:top w:val="single" w:color="0EA5E9" w:sz="4"/>
              <w:left w:val="single" w:color="0EA5E9" w:sz="4"/>
              <w:bottom w:val="single" w:color="0EA5E9" w:sz="4"/>
              <w:right w:val="single" w:color="0EA5E9" w:sz="4"/>
            </w:tcBorders>
            <w:shd w:fill="0EA5E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Purpose</w:t>
            </w:r>
          </w:p>
        </w:tc>
        <w:tc>
          <w:tcPr>
            <w:tcW w:type="dxa" w:w="3528"/>
            <w:tcBorders>
              <w:top w:val="single" w:color="0EA5E9" w:sz="4"/>
              <w:left w:val="single" w:color="0EA5E9" w:sz="4"/>
              <w:bottom w:val="single" w:color="0EA5E9" w:sz="4"/>
              <w:right w:val="single" w:color="0EA5E9" w:sz="4"/>
            </w:tcBorders>
            <w:shd w:fill="0EA5E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Key Columns</w:t>
            </w:r>
          </w:p>
        </w:tc>
      </w:tr>
      <w:tr>
        <w:tc>
          <w:tcPr>
            <w:tcW w:type="dxa" w:w="252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bCs/>
                <w:color w:val="0F172A"/>
                <w:sz w:val="20"/>
                <w:szCs w:val="20"/>
              </w:rPr>
              <w:t xml:space="preserve">few_shot_examples</w:t>
            </w:r>
          </w:p>
        </w:tc>
        <w:tc>
          <w:tcPr>
            <w:tcW w:type="dxa" w:w="4032"/>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Persistent store for Q-to-SQL pairs; synced to Qdrant on save</w:t>
            </w:r>
          </w:p>
        </w:tc>
        <w:tc>
          <w:tcPr>
            <w:tcW w:type="dxa" w:w="3528"/>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id, question, sql, query_type, created_at</w:t>
            </w:r>
          </w:p>
        </w:tc>
      </w:tr>
      <w:tr>
        <w:tc>
          <w:tcPr>
            <w:tcW w:type="dxa" w:w="252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bCs/>
                <w:color w:val="0F172A"/>
                <w:sz w:val="20"/>
                <w:szCs w:val="20"/>
              </w:rPr>
              <w:t xml:space="preserve">schema_columns</w:t>
            </w:r>
          </w:p>
        </w:tc>
        <w:tc>
          <w:tcPr>
            <w:tcW w:type="dxa" w:w="4032"/>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Column descriptions and business term synonyms for schema linking</w:t>
            </w:r>
          </w:p>
        </w:tc>
        <w:tc>
          <w:tcPr>
            <w:tcW w:type="dxa" w:w="3528"/>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table_name, column_name, description, synonyms (JSONB)</w:t>
            </w:r>
          </w:p>
        </w:tc>
      </w:tr>
      <w:tr>
        <w:tc>
          <w:tcPr>
            <w:tcW w:type="dxa" w:w="252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bCs/>
                <w:color w:val="0F172A"/>
                <w:sz w:val="20"/>
                <w:szCs w:val="20"/>
              </w:rPr>
              <w:t xml:space="preserve">guardrail_config</w:t>
            </w:r>
          </w:p>
        </w:tc>
        <w:tc>
          <w:tcPr>
            <w:tcW w:type="dxa" w:w="4032"/>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Runtime toggles for SQL operation permissions and row limits</w:t>
            </w:r>
          </w:p>
        </w:tc>
        <w:tc>
          <w:tcPr>
            <w:tcW w:type="dxa" w:w="3528"/>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key, value, description, updated_at</w:t>
            </w:r>
          </w:p>
        </w:tc>
      </w:tr>
      <w:tr>
        <w:tc>
          <w:tcPr>
            <w:tcW w:type="dxa" w:w="252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bCs/>
                <w:color w:val="0F172A"/>
                <w:sz w:val="20"/>
                <w:szCs w:val="20"/>
              </w:rPr>
              <w:t xml:space="preserve">model_config</w:t>
            </w:r>
          </w:p>
        </w:tc>
        <w:tc>
          <w:tcPr>
            <w:tcW w:type="dxa" w:w="4032"/>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Active LLM model name, SQL dialect, and inference parameters</w:t>
            </w:r>
          </w:p>
        </w:tc>
        <w:tc>
          <w:tcPr>
            <w:tcW w:type="dxa" w:w="3528"/>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key, value, updated_at</w:t>
            </w:r>
          </w:p>
        </w:tc>
      </w:tr>
      <w:tr>
        <w:tc>
          <w:tcPr>
            <w:tcW w:type="dxa" w:w="252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bCs/>
                <w:color w:val="0F172A"/>
                <w:sz w:val="20"/>
                <w:szCs w:val="20"/>
              </w:rPr>
              <w:t xml:space="preserve">query_logs</w:t>
            </w:r>
          </w:p>
        </w:tc>
        <w:tc>
          <w:tcPr>
            <w:tcW w:type="dxa" w:w="4032"/>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Full audit trail of every query processed by the system</w:t>
            </w:r>
          </w:p>
        </w:tc>
        <w:tc>
          <w:tcPr>
            <w:tcW w:type="dxa" w:w="3528"/>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id, question, sql, status, row_count, error, latency_ms, created_at</w:t>
            </w:r>
          </w:p>
        </w:tc>
      </w:tr>
    </w:tbl>
    <w:p>
      <w:r>
        <w:br w:type="page"/>
      </w:r>
    </w:p>
    <w:p>
      <w:pPr>
        <w:pStyle w:val="Heading1"/>
        <w:spacing w:after="160" w:before="400"/>
      </w:pPr>
      <w:r>
        <w:rPr>
          <w:rFonts w:ascii="Arial" w:cs="Arial" w:eastAsia="Arial" w:hAnsi="Arial"/>
          <w:b/>
          <w:bCs/>
          <w:color w:val="0EA5E9"/>
          <w:sz w:val="36"/>
          <w:szCs w:val="36"/>
        </w:rPr>
        <w:t xml:space="preserve">5. Admin Panel</w:t>
      </w:r>
    </w:p>
    <w:p>
      <w:pPr>
        <w:spacing w:after="100" w:before="60"/>
      </w:pPr>
      <w:r>
        <w:rPr>
          <w:rFonts w:ascii="Arial" w:cs="Arial" w:eastAsia="Arial" w:hAnsi="Arial"/>
          <w:color w:val="374151"/>
          <w:sz w:val="22"/>
          <w:szCs w:val="22"/>
        </w:rPr>
        <w:t xml:space="preserve">The Admin Panel is a Next.js 14 web interface that provides system operators and administrators with full control over QueryMind's runtime behaviour. It is accessible at the /admin route and requires authentication.</w:t>
      </w:r>
    </w:p>
    <w:p>
      <w:pPr>
        <w:spacing w:after="80" w:before="0"/>
      </w:pPr>
    </w:p>
    <w:p>
      <w:pPr>
        <w:spacing w:after="100" w:before="60"/>
      </w:pPr>
      <w:r>
        <w:rPr>
          <w:rFonts w:ascii="Arial" w:cs="Arial" w:eastAsia="Arial" w:hAnsi="Arial"/>
          <w:color w:val="374151"/>
          <w:sz w:val="22"/>
          <w:szCs w:val="22"/>
        </w:rPr>
        <w:t xml:space="preserve">The panel is divided into five specialised managers, each corresponding to a core operational concern:</w:t>
      </w:r>
    </w:p>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5040"/>
      </w:tblGrid>
      <w:tr>
        <w:tc>
          <w:tcPr>
            <w:tcW w:type="dxa" w:w="2520"/>
            <w:tcBorders>
              <w:top w:val="single" w:color="0EA5E9" w:sz="4"/>
              <w:left w:val="single" w:color="0EA5E9" w:sz="4"/>
              <w:bottom w:val="single" w:color="0EA5E9" w:sz="4"/>
              <w:right w:val="single" w:color="0EA5E9" w:sz="4"/>
            </w:tcBorders>
            <w:shd w:fill="0EA5E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Admin Screen</w:t>
            </w:r>
          </w:p>
        </w:tc>
        <w:tc>
          <w:tcPr>
            <w:tcW w:type="dxa" w:w="2520"/>
            <w:tcBorders>
              <w:top w:val="single" w:color="0EA5E9" w:sz="4"/>
              <w:left w:val="single" w:color="0EA5E9" w:sz="4"/>
              <w:bottom w:val="single" w:color="0EA5E9" w:sz="4"/>
              <w:right w:val="single" w:color="0EA5E9" w:sz="4"/>
            </w:tcBorders>
            <w:shd w:fill="0EA5E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URL</w:t>
            </w:r>
          </w:p>
        </w:tc>
        <w:tc>
          <w:tcPr>
            <w:tcW w:type="dxa" w:w="5040"/>
            <w:tcBorders>
              <w:top w:val="single" w:color="0EA5E9" w:sz="4"/>
              <w:left w:val="single" w:color="0EA5E9" w:sz="4"/>
              <w:bottom w:val="single" w:color="0EA5E9" w:sz="4"/>
              <w:right w:val="single" w:color="0EA5E9" w:sz="4"/>
            </w:tcBorders>
            <w:shd w:fill="0EA5E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Primary Function</w:t>
            </w:r>
          </w:p>
        </w:tc>
      </w:tr>
      <w:tr>
        <w:tc>
          <w:tcPr>
            <w:tcW w:type="dxa" w:w="252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bCs/>
                <w:color w:val="0F172A"/>
                <w:sz w:val="20"/>
                <w:szCs w:val="20"/>
              </w:rPr>
              <w:t xml:space="preserve">Schema Manager</w:t>
            </w:r>
          </w:p>
        </w:tc>
        <w:tc>
          <w:tcPr>
            <w:tcW w:type="dxa" w:w="252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/admin/schema</w:t>
            </w:r>
          </w:p>
        </w:tc>
        <w:tc>
          <w:tcPr>
            <w:tcW w:type="dxa" w:w="504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Manage column descriptions and business term synonyms</w:t>
            </w:r>
          </w:p>
        </w:tc>
      </w:tr>
      <w:tr>
        <w:tc>
          <w:tcPr>
            <w:tcW w:type="dxa" w:w="252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bCs/>
                <w:color w:val="0F172A"/>
                <w:sz w:val="20"/>
                <w:szCs w:val="20"/>
              </w:rPr>
              <w:t xml:space="preserve">Examples Manager</w:t>
            </w:r>
          </w:p>
        </w:tc>
        <w:tc>
          <w:tcPr>
            <w:tcW w:type="dxa" w:w="252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/admin/examples</w:t>
            </w:r>
          </w:p>
        </w:tc>
        <w:tc>
          <w:tcPr>
            <w:tcW w:type="dxa" w:w="504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Curate few-shot Q-to-SQL pairs for RAG retrieval</w:t>
            </w:r>
          </w:p>
        </w:tc>
      </w:tr>
      <w:tr>
        <w:tc>
          <w:tcPr>
            <w:tcW w:type="dxa" w:w="252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bCs/>
                <w:color w:val="0F172A"/>
                <w:sz w:val="20"/>
                <w:szCs w:val="20"/>
              </w:rPr>
              <w:t xml:space="preserve">Query Logs</w:t>
            </w:r>
          </w:p>
        </w:tc>
        <w:tc>
          <w:tcPr>
            <w:tcW w:type="dxa" w:w="252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/admin/logs</w:t>
            </w:r>
          </w:p>
        </w:tc>
        <w:tc>
          <w:tcPr>
            <w:tcW w:type="dxa" w:w="504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Full audit trail with filtering and CSV export</w:t>
            </w:r>
          </w:p>
        </w:tc>
      </w:tr>
      <w:tr>
        <w:tc>
          <w:tcPr>
            <w:tcW w:type="dxa" w:w="252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bCs/>
                <w:color w:val="0F172A"/>
                <w:sz w:val="20"/>
                <w:szCs w:val="20"/>
              </w:rPr>
              <w:t xml:space="preserve">Guardrails Config</w:t>
            </w:r>
          </w:p>
        </w:tc>
        <w:tc>
          <w:tcPr>
            <w:tcW w:type="dxa" w:w="252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/admin/guardrails</w:t>
            </w:r>
          </w:p>
        </w:tc>
        <w:tc>
          <w:tcPr>
            <w:tcW w:type="dxa" w:w="504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Runtime SQL operation permission toggles and row limits</w:t>
            </w:r>
          </w:p>
        </w:tc>
      </w:tr>
      <w:tr>
        <w:tc>
          <w:tcPr>
            <w:tcW w:type="dxa" w:w="252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bCs/>
                <w:color w:val="0F172A"/>
                <w:sz w:val="20"/>
                <w:szCs w:val="20"/>
              </w:rPr>
              <w:t xml:space="preserve">Model Config</w:t>
            </w:r>
          </w:p>
        </w:tc>
        <w:tc>
          <w:tcPr>
            <w:tcW w:type="dxa" w:w="252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/admin/config</w:t>
            </w:r>
          </w:p>
        </w:tc>
        <w:tc>
          <w:tcPr>
            <w:tcW w:type="dxa" w:w="504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LLM model selection, inference parameters, SQL dialect</w:t>
            </w:r>
          </w:p>
        </w:tc>
      </w:tr>
    </w:tbl>
    <w:p>
      <w:pPr>
        <w:spacing w:after="160" w:before="0"/>
      </w:pPr>
    </w:p>
    <w:p>
      <w:pPr>
        <w:pStyle w:val="Heading2"/>
        <w:spacing w:after="120" w:before="280"/>
      </w:pPr>
      <w:r>
        <w:rPr>
          <w:rFonts w:ascii="Arial" w:cs="Arial" w:eastAsia="Arial" w:hAnsi="Arial"/>
          <w:b/>
          <w:bCs/>
          <w:color w:val="0EA5E9"/>
          <w:sz w:val="28"/>
          <w:szCs w:val="28"/>
        </w:rPr>
        <w:t xml:space="preserve">5.1 Schema Manager</w:t>
      </w:r>
    </w:p>
    <w:p>
      <w:pPr>
        <w:spacing w:after="100" w:before="60"/>
      </w:pPr>
      <w:r>
        <w:rPr>
          <w:rFonts w:ascii="Arial" w:cs="Arial" w:eastAsia="Arial" w:hAnsi="Arial"/>
          <w:color w:val="374151"/>
          <w:sz w:val="22"/>
          <w:szCs w:val="22"/>
        </w:rPr>
        <w:t xml:space="preserve">URL: /admin/schema</w:t>
      </w:r>
    </w:p>
    <w:p>
      <w:pPr>
        <w:spacing w:after="100" w:before="60"/>
      </w:pPr>
      <w:r>
        <w:rPr>
          <w:rFonts w:ascii="Arial" w:cs="Arial" w:eastAsia="Arial" w:hAnsi="Arial"/>
          <w:color w:val="374151"/>
          <w:sz w:val="22"/>
          <w:szCs w:val="22"/>
        </w:rPr>
        <w:t xml:space="preserve">The Schema Manager provides a visual interface for managing the column metadata and synonym mappings that power Stage 2 (Schema Linker). Operators can view all tables and columns in the connected PostgreSQL database and enrich them with business descriptions and synonyms.</w:t>
      </w:r>
    </w:p>
    <w:p>
      <w:pPr>
        <w:pStyle w:val="Heading3"/>
        <w:spacing w:after="80" w:before="200"/>
      </w:pPr>
      <w:r>
        <w:rPr>
          <w:rFonts w:ascii="Arial" w:cs="Arial" w:eastAsia="Arial" w:hAnsi="Arial"/>
          <w:b/>
          <w:bCs/>
          <w:color w:val="0F172A"/>
          <w:sz w:val="24"/>
          <w:szCs w:val="24"/>
        </w:rPr>
        <w:t xml:space="preserve">Key Features</w:t>
      </w:r>
    </w:p>
    <w:p>
      <w:pPr>
        <w:pStyle w:val="ListParagraph"/>
        <w:numPr>
          <w:ilvl w:val="0"/>
          <w:numId w:val="2"/>
        </w:numPr>
        <w:spacing w:after="60" w:before="40"/>
      </w:pPr>
      <w:r>
        <w:rPr>
          <w:rFonts w:ascii="Arial" w:cs="Arial" w:eastAsia="Arial" w:hAnsi="Arial"/>
          <w:color w:val="374151"/>
          <w:sz w:val="22"/>
          <w:szCs w:val="22"/>
        </w:rPr>
        <w:t xml:space="preserve">Browse all tables and columns in the connected database</w:t>
      </w:r>
    </w:p>
    <w:p>
      <w:pPr>
        <w:pStyle w:val="ListParagraph"/>
        <w:numPr>
          <w:ilvl w:val="0"/>
          <w:numId w:val="2"/>
        </w:numPr>
        <w:spacing w:after="60" w:before="40"/>
      </w:pPr>
      <w:r>
        <w:rPr>
          <w:rFonts w:ascii="Arial" w:cs="Arial" w:eastAsia="Arial" w:hAnsi="Arial"/>
          <w:color w:val="374151"/>
          <w:sz w:val="22"/>
          <w:szCs w:val="22"/>
        </w:rPr>
        <w:t xml:space="preserve">Add descriptions to columns (e.g., 'total_amount: The total monetary value of this order in USD')</w:t>
      </w:r>
    </w:p>
    <w:p>
      <w:pPr>
        <w:pStyle w:val="ListParagraph"/>
        <w:numPr>
          <w:ilvl w:val="0"/>
          <w:numId w:val="2"/>
        </w:numPr>
        <w:spacing w:after="60" w:before="40"/>
      </w:pPr>
      <w:r>
        <w:rPr>
          <w:rFonts w:ascii="Arial" w:cs="Arial" w:eastAsia="Arial" w:hAnsi="Arial"/>
          <w:color w:val="374151"/>
          <w:sz w:val="22"/>
          <w:szCs w:val="22"/>
        </w:rPr>
        <w:t xml:space="preserve">Define synonyms for columns (e.g., synonyms for 'total_amount': [revenue, sales, income])</w:t>
      </w:r>
    </w:p>
    <w:p>
      <w:pPr>
        <w:pStyle w:val="ListParagraph"/>
        <w:numPr>
          <w:ilvl w:val="0"/>
          <w:numId w:val="2"/>
        </w:numPr>
        <w:spacing w:after="60" w:before="40"/>
      </w:pPr>
      <w:r>
        <w:rPr>
          <w:rFonts w:ascii="Arial" w:cs="Arial" w:eastAsia="Arial" w:hAnsi="Arial"/>
          <w:color w:val="374151"/>
          <w:sz w:val="22"/>
          <w:szCs w:val="22"/>
        </w:rPr>
        <w:t xml:space="preserve">Bulk import column metadata from CSV or JSON</w:t>
      </w:r>
    </w:p>
    <w:p>
      <w:pPr>
        <w:pStyle w:val="ListParagraph"/>
        <w:numPr>
          <w:ilvl w:val="0"/>
          <w:numId w:val="2"/>
        </w:numPr>
        <w:spacing w:after="60" w:before="40"/>
      </w:pPr>
      <w:r>
        <w:rPr>
          <w:rFonts w:ascii="Arial" w:cs="Arial" w:eastAsia="Arial" w:hAnsi="Arial"/>
          <w:color w:val="374151"/>
          <w:sz w:val="22"/>
          <w:szCs w:val="22"/>
        </w:rPr>
        <w:t xml:space="preserve">Live preview of how schema context will appear in the Generator prompt</w:t>
      </w:r>
    </w:p>
    <w:p>
      <w:pPr>
        <w:spacing w:after="80" w:before="0"/>
      </w:pPr>
    </w:p>
    <w:p>
      <w:pPr>
        <w:pStyle w:val="Heading2"/>
        <w:spacing w:after="120" w:before="280"/>
      </w:pPr>
      <w:r>
        <w:rPr>
          <w:rFonts w:ascii="Arial" w:cs="Arial" w:eastAsia="Arial" w:hAnsi="Arial"/>
          <w:b/>
          <w:bCs/>
          <w:color w:val="0EA5E9"/>
          <w:sz w:val="28"/>
          <w:szCs w:val="28"/>
        </w:rPr>
        <w:t xml:space="preserve">5.2 Examples Manager</w:t>
      </w:r>
    </w:p>
    <w:p>
      <w:pPr>
        <w:spacing w:after="100" w:before="60"/>
      </w:pPr>
      <w:r>
        <w:rPr>
          <w:rFonts w:ascii="Arial" w:cs="Arial" w:eastAsia="Arial" w:hAnsi="Arial"/>
          <w:color w:val="374151"/>
          <w:sz w:val="22"/>
          <w:szCs w:val="22"/>
        </w:rPr>
        <w:t xml:space="preserve">URL: /admin/examples</w:t>
      </w:r>
    </w:p>
    <w:p>
      <w:pPr>
        <w:spacing w:after="100" w:before="60"/>
      </w:pPr>
      <w:r>
        <w:rPr>
          <w:rFonts w:ascii="Arial" w:cs="Arial" w:eastAsia="Arial" w:hAnsi="Arial"/>
          <w:color w:val="374151"/>
          <w:sz w:val="22"/>
          <w:szCs w:val="22"/>
        </w:rPr>
        <w:t xml:space="preserve">The Examples Manager is the interface for curating the few-shot Q-to-SQL examples stored in Qdrant's few_shot_examples collection. High-quality examples directly improve SQL generation accuracy.</w:t>
      </w:r>
    </w:p>
    <w:p>
      <w:pPr>
        <w:pStyle w:val="Heading3"/>
        <w:spacing w:after="80" w:before="200"/>
      </w:pPr>
      <w:r>
        <w:rPr>
          <w:rFonts w:ascii="Arial" w:cs="Arial" w:eastAsia="Arial" w:hAnsi="Arial"/>
          <w:b/>
          <w:bCs/>
          <w:color w:val="0F172A"/>
          <w:sz w:val="24"/>
          <w:szCs w:val="24"/>
        </w:rPr>
        <w:t xml:space="preserve">Key Features</w:t>
      </w:r>
    </w:p>
    <w:p>
      <w:pPr>
        <w:pStyle w:val="ListParagraph"/>
        <w:numPr>
          <w:ilvl w:val="0"/>
          <w:numId w:val="2"/>
        </w:numPr>
        <w:spacing w:after="60" w:before="40"/>
      </w:pPr>
      <w:r>
        <w:rPr>
          <w:rFonts w:ascii="Arial" w:cs="Arial" w:eastAsia="Arial" w:hAnsi="Arial"/>
          <w:color w:val="374151"/>
          <w:sz w:val="22"/>
          <w:szCs w:val="22"/>
        </w:rPr>
        <w:t xml:space="preserve">View all 30 curated examples with their query types and SQL</w:t>
      </w:r>
    </w:p>
    <w:p>
      <w:pPr>
        <w:pStyle w:val="ListParagraph"/>
        <w:numPr>
          <w:ilvl w:val="0"/>
          <w:numId w:val="2"/>
        </w:numPr>
        <w:spacing w:after="60" w:before="40"/>
      </w:pPr>
      <w:r>
        <w:rPr>
          <w:rFonts w:ascii="Arial" w:cs="Arial" w:eastAsia="Arial" w:hAnsi="Arial"/>
          <w:color w:val="374151"/>
          <w:sz w:val="22"/>
          <w:szCs w:val="22"/>
        </w:rPr>
        <w:t xml:space="preserve">Add new Q-to-SQL pairs with automatic Qdrant vector indexing</w:t>
      </w:r>
    </w:p>
    <w:p>
      <w:pPr>
        <w:pStyle w:val="ListParagraph"/>
        <w:numPr>
          <w:ilvl w:val="0"/>
          <w:numId w:val="2"/>
        </w:numPr>
        <w:spacing w:after="60" w:before="40"/>
      </w:pPr>
      <w:r>
        <w:rPr>
          <w:rFonts w:ascii="Arial" w:cs="Arial" w:eastAsia="Arial" w:hAnsi="Arial"/>
          <w:color w:val="374151"/>
          <w:sz w:val="22"/>
          <w:szCs w:val="22"/>
        </w:rPr>
        <w:t xml:space="preserve">Edit existing examples (updates both PostgreSQL and Qdrant)</w:t>
      </w:r>
    </w:p>
    <w:p>
      <w:pPr>
        <w:pStyle w:val="ListParagraph"/>
        <w:numPr>
          <w:ilvl w:val="0"/>
          <w:numId w:val="2"/>
        </w:numPr>
        <w:spacing w:after="60" w:before="40"/>
      </w:pPr>
      <w:r>
        <w:rPr>
          <w:rFonts w:ascii="Arial" w:cs="Arial" w:eastAsia="Arial" w:hAnsi="Arial"/>
          <w:color w:val="374151"/>
          <w:sz w:val="22"/>
          <w:szCs w:val="22"/>
        </w:rPr>
        <w:t xml:space="preserve">Delete examples with automatic Qdrant vector removal</w:t>
      </w:r>
    </w:p>
    <w:p>
      <w:pPr>
        <w:pStyle w:val="ListParagraph"/>
        <w:numPr>
          <w:ilvl w:val="0"/>
          <w:numId w:val="2"/>
        </w:numPr>
        <w:spacing w:after="60" w:before="40"/>
      </w:pPr>
      <w:r>
        <w:rPr>
          <w:rFonts w:ascii="Arial" w:cs="Arial" w:eastAsia="Arial" w:hAnsi="Arial"/>
          <w:color w:val="374151"/>
          <w:sz w:val="22"/>
          <w:szCs w:val="22"/>
        </w:rPr>
        <w:t xml:space="preserve">Filter examples by query type (SELECT_SIMPLE, SELECT_AGGREGATE, etc.)</w:t>
      </w:r>
    </w:p>
    <w:p>
      <w:pPr>
        <w:pStyle w:val="ListParagraph"/>
        <w:numPr>
          <w:ilvl w:val="0"/>
          <w:numId w:val="2"/>
        </w:numPr>
        <w:spacing w:after="60" w:before="40"/>
      </w:pPr>
      <w:r>
        <w:rPr>
          <w:rFonts w:ascii="Arial" w:cs="Arial" w:eastAsia="Arial" w:hAnsi="Arial"/>
          <w:color w:val="374151"/>
          <w:sz w:val="22"/>
          <w:szCs w:val="22"/>
        </w:rPr>
        <w:t xml:space="preserve">Test retrieval: enter a question and see which examples would be retrieved</w:t>
      </w:r>
    </w:p>
    <w:p>
      <w:pPr>
        <w:spacing w:after="80" w:before="0"/>
      </w:pPr>
    </w:p>
    <w:p>
      <w:pPr>
        <w:pStyle w:val="Heading2"/>
        <w:spacing w:after="120" w:before="280"/>
      </w:pPr>
      <w:r>
        <w:rPr>
          <w:rFonts w:ascii="Arial" w:cs="Arial" w:eastAsia="Arial" w:hAnsi="Arial"/>
          <w:b/>
          <w:bCs/>
          <w:color w:val="0EA5E9"/>
          <w:sz w:val="28"/>
          <w:szCs w:val="28"/>
        </w:rPr>
        <w:t xml:space="preserve">5.3 Query Logs</w:t>
      </w:r>
    </w:p>
    <w:p>
      <w:pPr>
        <w:spacing w:after="100" w:before="60"/>
      </w:pPr>
      <w:r>
        <w:rPr>
          <w:rFonts w:ascii="Arial" w:cs="Arial" w:eastAsia="Arial" w:hAnsi="Arial"/>
          <w:color w:val="374151"/>
          <w:sz w:val="22"/>
          <w:szCs w:val="22"/>
        </w:rPr>
        <w:t xml:space="preserve">URL: /admin/logs</w:t>
      </w:r>
    </w:p>
    <w:p>
      <w:pPr>
        <w:spacing w:after="100" w:before="60"/>
      </w:pPr>
      <w:r>
        <w:rPr>
          <w:rFonts w:ascii="Arial" w:cs="Arial" w:eastAsia="Arial" w:hAnsi="Arial"/>
          <w:color w:val="374151"/>
          <w:sz w:val="22"/>
          <w:szCs w:val="22"/>
        </w:rPr>
        <w:t xml:space="preserve">The Query Logs viewer provides a full audit trail of every query submitted to QueryMind. This is essential for monitoring system health, debugging failures, and analysing usage patterns.</w:t>
      </w:r>
    </w:p>
    <w:p>
      <w:pPr>
        <w:pStyle w:val="Heading3"/>
        <w:spacing w:after="80" w:before="200"/>
      </w:pPr>
      <w:r>
        <w:rPr>
          <w:rFonts w:ascii="Arial" w:cs="Arial" w:eastAsia="Arial" w:hAnsi="Arial"/>
          <w:b/>
          <w:bCs/>
          <w:color w:val="0F172A"/>
          <w:sz w:val="24"/>
          <w:szCs w:val="24"/>
        </w:rPr>
        <w:t xml:space="preserve">Key Features</w:t>
      </w:r>
    </w:p>
    <w:p>
      <w:pPr>
        <w:pStyle w:val="ListParagraph"/>
        <w:numPr>
          <w:ilvl w:val="0"/>
          <w:numId w:val="2"/>
        </w:numPr>
        <w:spacing w:after="60" w:before="40"/>
      </w:pPr>
      <w:r>
        <w:rPr>
          <w:rFonts w:ascii="Arial" w:cs="Arial" w:eastAsia="Arial" w:hAnsi="Arial"/>
          <w:color w:val="374151"/>
          <w:sz w:val="22"/>
          <w:szCs w:val="22"/>
        </w:rPr>
        <w:t xml:space="preserve">Paginated table of all query executions with timestamps</w:t>
      </w:r>
    </w:p>
    <w:p>
      <w:pPr>
        <w:pStyle w:val="ListParagraph"/>
        <w:numPr>
          <w:ilvl w:val="0"/>
          <w:numId w:val="2"/>
        </w:numPr>
        <w:spacing w:after="60" w:before="40"/>
      </w:pPr>
      <w:r>
        <w:rPr>
          <w:rFonts w:ascii="Arial" w:cs="Arial" w:eastAsia="Arial" w:hAnsi="Arial"/>
          <w:color w:val="374151"/>
          <w:sz w:val="22"/>
          <w:szCs w:val="22"/>
        </w:rPr>
        <w:t xml:space="preserve">Filter by status (success / error / blocked), query type, and date range</w:t>
      </w:r>
    </w:p>
    <w:p>
      <w:pPr>
        <w:pStyle w:val="ListParagraph"/>
        <w:numPr>
          <w:ilvl w:val="0"/>
          <w:numId w:val="2"/>
        </w:numPr>
        <w:spacing w:after="60" w:before="40"/>
      </w:pPr>
      <w:r>
        <w:rPr>
          <w:rFonts w:ascii="Arial" w:cs="Arial" w:eastAsia="Arial" w:hAnsi="Arial"/>
          <w:color w:val="374151"/>
          <w:sz w:val="22"/>
          <w:szCs w:val="22"/>
        </w:rPr>
        <w:t xml:space="preserve">Click any row to see full details: question, generated SQL, error message, execution time</w:t>
      </w:r>
    </w:p>
    <w:p>
      <w:pPr>
        <w:pStyle w:val="ListParagraph"/>
        <w:numPr>
          <w:ilvl w:val="0"/>
          <w:numId w:val="2"/>
        </w:numPr>
        <w:spacing w:after="60" w:before="40"/>
      </w:pPr>
      <w:r>
        <w:rPr>
          <w:rFonts w:ascii="Arial" w:cs="Arial" w:eastAsia="Arial" w:hAnsi="Arial"/>
          <w:color w:val="374151"/>
          <w:sz w:val="22"/>
          <w:szCs w:val="22"/>
        </w:rPr>
        <w:t xml:space="preserve">Export logs to CSV for offline analysis</w:t>
      </w:r>
    </w:p>
    <w:p>
      <w:pPr>
        <w:pStyle w:val="ListParagraph"/>
        <w:numPr>
          <w:ilvl w:val="0"/>
          <w:numId w:val="2"/>
        </w:numPr>
        <w:spacing w:after="60" w:before="40"/>
      </w:pPr>
      <w:r>
        <w:rPr>
          <w:rFonts w:ascii="Arial" w:cs="Arial" w:eastAsia="Arial" w:hAnsi="Arial"/>
          <w:color w:val="374151"/>
          <w:sz w:val="22"/>
          <w:szCs w:val="22"/>
        </w:rPr>
        <w:t xml:space="preserve">Automatic real-time updates (polling every 30 seconds)</w:t>
      </w:r>
    </w:p>
    <w:p>
      <w:pPr>
        <w:spacing w:after="80" w:before="0"/>
      </w:pPr>
    </w:p>
    <w:p>
      <w:pPr>
        <w:pStyle w:val="Heading2"/>
        <w:spacing w:after="120" w:before="280"/>
      </w:pPr>
      <w:r>
        <w:rPr>
          <w:rFonts w:ascii="Arial" w:cs="Arial" w:eastAsia="Arial" w:hAnsi="Arial"/>
          <w:b/>
          <w:bCs/>
          <w:color w:val="0EA5E9"/>
          <w:sz w:val="28"/>
          <w:szCs w:val="28"/>
        </w:rPr>
        <w:t xml:space="preserve">5.4 Guardrails Configuration</w:t>
      </w:r>
    </w:p>
    <w:p>
      <w:pPr>
        <w:spacing w:after="100" w:before="60"/>
      </w:pPr>
      <w:r>
        <w:rPr>
          <w:rFonts w:ascii="Arial" w:cs="Arial" w:eastAsia="Arial" w:hAnsi="Arial"/>
          <w:color w:val="374151"/>
          <w:sz w:val="22"/>
          <w:szCs w:val="22"/>
        </w:rPr>
        <w:t xml:space="preserve">URL: /admin/guardrails</w:t>
      </w:r>
    </w:p>
    <w:p>
      <w:pPr>
        <w:spacing w:after="100" w:before="60"/>
      </w:pPr>
      <w:r>
        <w:rPr>
          <w:rFonts w:ascii="Arial" w:cs="Arial" w:eastAsia="Arial" w:hAnsi="Arial"/>
          <w:color w:val="374151"/>
          <w:sz w:val="22"/>
          <w:szCs w:val="22"/>
        </w:rPr>
        <w:t xml:space="preserve">The Guardrails Config page allows operators to modify the safety settings of the system at runtime. Changes take effect immediately for new queries — no server restart required.</w:t>
      </w:r>
    </w:p>
    <w:p>
      <w:pPr>
        <w:pStyle w:val="Heading3"/>
        <w:spacing w:after="80" w:before="200"/>
      </w:pPr>
      <w:r>
        <w:rPr>
          <w:rFonts w:ascii="Arial" w:cs="Arial" w:eastAsia="Arial" w:hAnsi="Arial"/>
          <w:b/>
          <w:bCs/>
          <w:color w:val="0F172A"/>
          <w:sz w:val="24"/>
          <w:szCs w:val="24"/>
        </w:rPr>
        <w:t xml:space="preserve">Key Features</w:t>
      </w:r>
    </w:p>
    <w:p>
      <w:pPr>
        <w:pStyle w:val="ListParagraph"/>
        <w:numPr>
          <w:ilvl w:val="0"/>
          <w:numId w:val="2"/>
        </w:numPr>
        <w:spacing w:after="60" w:before="40"/>
      </w:pPr>
      <w:r>
        <w:rPr>
          <w:rFonts w:ascii="Arial" w:cs="Arial" w:eastAsia="Arial" w:hAnsi="Arial"/>
          <w:color w:val="374151"/>
          <w:sz w:val="22"/>
          <w:szCs w:val="22"/>
        </w:rPr>
        <w:t xml:space="preserve">Toggle allow_select, allow_insert, allow_update, allow_delete individually</w:t>
      </w:r>
    </w:p>
    <w:p>
      <w:pPr>
        <w:pStyle w:val="ListParagraph"/>
        <w:numPr>
          <w:ilvl w:val="0"/>
          <w:numId w:val="2"/>
        </w:numPr>
        <w:spacing w:after="60" w:before="40"/>
      </w:pPr>
      <w:r>
        <w:rPr>
          <w:rFonts w:ascii="Arial" w:cs="Arial" w:eastAsia="Arial" w:hAnsi="Arial"/>
          <w:color w:val="374151"/>
          <w:sz w:val="22"/>
          <w:szCs w:val="22"/>
        </w:rPr>
        <w:t xml:space="preserve">Set the max_rows limit (default: 500)</w:t>
      </w:r>
    </w:p>
    <w:p>
      <w:pPr>
        <w:pStyle w:val="ListParagraph"/>
        <w:numPr>
          <w:ilvl w:val="0"/>
          <w:numId w:val="2"/>
        </w:numPr>
        <w:spacing w:after="60" w:before="40"/>
      </w:pPr>
      <w:r>
        <w:rPr>
          <w:rFonts w:ascii="Arial" w:cs="Arial" w:eastAsia="Arial" w:hAnsi="Arial"/>
          <w:color w:val="374151"/>
          <w:sz w:val="22"/>
          <w:szCs w:val="22"/>
        </w:rPr>
        <w:t xml:space="preserve">View the current effective configuration at a glance</w:t>
      </w:r>
    </w:p>
    <w:p>
      <w:pPr>
        <w:pStyle w:val="ListParagraph"/>
        <w:numPr>
          <w:ilvl w:val="0"/>
          <w:numId w:val="2"/>
        </w:numPr>
        <w:spacing w:after="60" w:before="40"/>
      </w:pPr>
      <w:r>
        <w:rPr>
          <w:rFonts w:ascii="Arial" w:cs="Arial" w:eastAsia="Arial" w:hAnsi="Arial"/>
          <w:color w:val="374151"/>
          <w:sz w:val="22"/>
          <w:szCs w:val="22"/>
        </w:rPr>
        <w:t xml:space="preserve">Configuration change history with timestamps</w:t>
      </w:r>
    </w:p>
    <w:p>
      <w:pPr>
        <w:spacing w:after="80" w:before="0"/>
      </w:pPr>
    </w:p>
    <w:p>
      <w:pPr>
        <w:pStyle w:val="Heading2"/>
        <w:spacing w:after="120" w:before="280"/>
      </w:pPr>
      <w:r>
        <w:rPr>
          <w:rFonts w:ascii="Arial" w:cs="Arial" w:eastAsia="Arial" w:hAnsi="Arial"/>
          <w:b/>
          <w:bCs/>
          <w:color w:val="0EA5E9"/>
          <w:sz w:val="28"/>
          <w:szCs w:val="28"/>
        </w:rPr>
        <w:t xml:space="preserve">5.5 Model Configuration</w:t>
      </w:r>
    </w:p>
    <w:p>
      <w:pPr>
        <w:spacing w:after="100" w:before="60"/>
      </w:pPr>
      <w:r>
        <w:rPr>
          <w:rFonts w:ascii="Arial" w:cs="Arial" w:eastAsia="Arial" w:hAnsi="Arial"/>
          <w:color w:val="374151"/>
          <w:sz w:val="22"/>
          <w:szCs w:val="22"/>
        </w:rPr>
        <w:t xml:space="preserve">URL: /admin/config</w:t>
      </w:r>
    </w:p>
    <w:p>
      <w:pPr>
        <w:spacing w:after="100" w:before="60"/>
      </w:pPr>
      <w:r>
        <w:rPr>
          <w:rFonts w:ascii="Arial" w:cs="Arial" w:eastAsia="Arial" w:hAnsi="Arial"/>
          <w:color w:val="374151"/>
          <w:sz w:val="22"/>
          <w:szCs w:val="22"/>
        </w:rPr>
        <w:t xml:space="preserve">The Model Config page controls which LLM model and SQL dialect are active. This enables operators to switch between model versions (e.g., gpt-4o vs gpt-4o-mini) to balance cost and quality.</w:t>
      </w:r>
    </w:p>
    <w:p>
      <w:pPr>
        <w:pStyle w:val="Heading3"/>
        <w:spacing w:after="80" w:before="200"/>
      </w:pPr>
      <w:r>
        <w:rPr>
          <w:rFonts w:ascii="Arial" w:cs="Arial" w:eastAsia="Arial" w:hAnsi="Arial"/>
          <w:b/>
          <w:bCs/>
          <w:color w:val="0F172A"/>
          <w:sz w:val="24"/>
          <w:szCs w:val="24"/>
        </w:rPr>
        <w:t xml:space="preserve">Key Features</w:t>
      </w:r>
    </w:p>
    <w:p>
      <w:pPr>
        <w:pStyle w:val="ListParagraph"/>
        <w:numPr>
          <w:ilvl w:val="0"/>
          <w:numId w:val="2"/>
        </w:numPr>
        <w:spacing w:after="60" w:before="40"/>
      </w:pPr>
      <w:r>
        <w:rPr>
          <w:rFonts w:ascii="Arial" w:cs="Arial" w:eastAsia="Arial" w:hAnsi="Arial"/>
          <w:color w:val="374151"/>
          <w:sz w:val="22"/>
          <w:szCs w:val="22"/>
        </w:rPr>
        <w:t xml:space="preserve">Select the active model from a dropdown of configured options</w:t>
      </w:r>
    </w:p>
    <w:p>
      <w:pPr>
        <w:pStyle w:val="ListParagraph"/>
        <w:numPr>
          <w:ilvl w:val="0"/>
          <w:numId w:val="2"/>
        </w:numPr>
        <w:spacing w:after="60" w:before="40"/>
      </w:pPr>
      <w:r>
        <w:rPr>
          <w:rFonts w:ascii="Arial" w:cs="Arial" w:eastAsia="Arial" w:hAnsi="Arial"/>
          <w:color w:val="374151"/>
          <w:sz w:val="22"/>
          <w:szCs w:val="22"/>
        </w:rPr>
        <w:t xml:space="preserve">Adjust inference parameters: temperature, max_tokens, top_p</w:t>
      </w:r>
    </w:p>
    <w:p>
      <w:pPr>
        <w:pStyle w:val="ListParagraph"/>
        <w:numPr>
          <w:ilvl w:val="0"/>
          <w:numId w:val="2"/>
        </w:numPr>
        <w:spacing w:after="60" w:before="40"/>
      </w:pPr>
      <w:r>
        <w:rPr>
          <w:rFonts w:ascii="Arial" w:cs="Arial" w:eastAsia="Arial" w:hAnsi="Arial"/>
          <w:color w:val="374151"/>
          <w:sz w:val="22"/>
          <w:szCs w:val="22"/>
        </w:rPr>
        <w:t xml:space="preserve">Switch SQL dialect (postgres, mysql, sqlite) for multi-database deployments</w:t>
      </w:r>
    </w:p>
    <w:p>
      <w:pPr>
        <w:pStyle w:val="ListParagraph"/>
        <w:numPr>
          <w:ilvl w:val="0"/>
          <w:numId w:val="2"/>
        </w:numPr>
        <w:spacing w:after="60" w:before="40"/>
      </w:pPr>
      <w:r>
        <w:rPr>
          <w:rFonts w:ascii="Arial" w:cs="Arial" w:eastAsia="Arial" w:hAnsi="Arial"/>
          <w:color w:val="374151"/>
          <w:sz w:val="22"/>
          <w:szCs w:val="22"/>
        </w:rPr>
        <w:t xml:space="preserve">View token usage statistics for cost monitoring</w:t>
      </w:r>
    </w:p>
    <w:p>
      <w:r>
        <w:br w:type="page"/>
      </w:r>
    </w:p>
    <w:p>
      <w:pPr>
        <w:pStyle w:val="Heading1"/>
        <w:spacing w:after="160" w:before="400"/>
      </w:pPr>
      <w:r>
        <w:rPr>
          <w:rFonts w:ascii="Arial" w:cs="Arial" w:eastAsia="Arial" w:hAnsi="Arial"/>
          <w:b/>
          <w:bCs/>
          <w:color w:val="0EA5E9"/>
          <w:sz w:val="36"/>
          <w:szCs w:val="36"/>
        </w:rPr>
        <w:t xml:space="preserve">6. Guardrails &amp; Safety</w:t>
      </w:r>
    </w:p>
    <w:p>
      <w:pPr>
        <w:spacing w:after="100" w:before="60"/>
      </w:pPr>
      <w:r>
        <w:rPr>
          <w:rFonts w:ascii="Arial" w:cs="Arial" w:eastAsia="Arial" w:hAnsi="Arial"/>
          <w:color w:val="374151"/>
          <w:sz w:val="22"/>
          <w:szCs w:val="22"/>
        </w:rPr>
        <w:t xml:space="preserve">QueryMind implements a multi-layer safety system designed to prevent data modification, enforce access policies, and protect against prompt injection attacks. The guardrail system is a first-class architectural component, not an afterthought.</w:t>
      </w:r>
    </w:p>
    <w:p>
      <w:pPr>
        <w:spacing w:after="80" w:before="0"/>
      </w:pPr>
    </w:p>
    <w:p>
      <w:pPr>
        <w:pStyle w:val="Heading2"/>
        <w:spacing w:after="120" w:before="280"/>
      </w:pPr>
      <w:r>
        <w:rPr>
          <w:rFonts w:ascii="Arial" w:cs="Arial" w:eastAsia="Arial" w:hAnsi="Arial"/>
          <w:b/>
          <w:bCs/>
          <w:color w:val="0EA5E9"/>
          <w:sz w:val="28"/>
          <w:szCs w:val="28"/>
        </w:rPr>
        <w:t xml:space="preserve">6.1 Guardrail Architecture</w:t>
      </w:r>
    </w:p>
    <w:p>
      <w:pPr>
        <w:spacing w:after="100" w:before="60"/>
      </w:pPr>
      <w:r>
        <w:rPr>
          <w:rFonts w:ascii="Arial" w:cs="Arial" w:eastAsia="Arial" w:hAnsi="Arial"/>
          <w:color w:val="374151"/>
          <w:sz w:val="22"/>
          <w:szCs w:val="22"/>
        </w:rPr>
        <w:t xml:space="preserve">Guardrails are enforced at two layers: the Classifier (Stage 1) provides a first-pass BLOCKED classification for obviously disallowed intents, and the Validator (Stage 5) performs the authoritative enforcement using AST-based SQL parsing against the guardrail_config table.</w:t>
      </w:r>
    </w:p>
    <w:p>
      <w:pPr>
        <w:spacing w:after="80" w:before="0"/>
      </w:pPr>
    </w:p>
    <w:p>
      <w:pPr>
        <w:spacing w:after="100" w:before="60"/>
      </w:pPr>
      <w:r>
        <w:rPr>
          <w:rFonts w:ascii="Arial" w:cs="Arial" w:eastAsia="Arial" w:hAnsi="Arial"/>
          <w:color w:val="374151"/>
          <w:sz w:val="22"/>
          <w:szCs w:val="22"/>
        </w:rPr>
        <w:t xml:space="preserve">The key security property is that guardrails are applied post-generation. Even if a user crafts a prompt that tricks GPT-4o into generating a DELETE statement, the Validator will catch and reject it before it reaches the Executor. Prompt injection cannot bypass guardrails because the validation happens outside the LLM's context.</w:t>
      </w:r>
    </w:p>
    <w:p>
      <w:pPr>
        <w:spacing w:after="80" w:before="0"/>
      </w:pPr>
    </w:p>
    <w:p>
      <w:pPr>
        <w:pStyle w:val="Heading2"/>
        <w:spacing w:after="120" w:before="280"/>
      </w:pPr>
      <w:r>
        <w:rPr>
          <w:rFonts w:ascii="Arial" w:cs="Arial" w:eastAsia="Arial" w:hAnsi="Arial"/>
          <w:b/>
          <w:bCs/>
          <w:color w:val="0EA5E9"/>
          <w:sz w:val="28"/>
          <w:szCs w:val="28"/>
        </w:rPr>
        <w:t xml:space="preserve">6.2 Guardrail Settings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680"/>
        <w:gridCol w:w="1680"/>
        <w:gridCol w:w="4200"/>
      </w:tblGrid>
      <w:tr>
        <w:tc>
          <w:tcPr>
            <w:tcW w:type="dxa" w:w="2520"/>
            <w:tcBorders>
              <w:top w:val="single" w:color="0EA5E9" w:sz="4"/>
              <w:left w:val="single" w:color="0EA5E9" w:sz="4"/>
              <w:bottom w:val="single" w:color="0EA5E9" w:sz="4"/>
              <w:right w:val="single" w:color="0EA5E9" w:sz="4"/>
            </w:tcBorders>
            <w:shd w:fill="0EA5E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Guardrail Key</w:t>
            </w:r>
          </w:p>
        </w:tc>
        <w:tc>
          <w:tcPr>
            <w:tcW w:type="dxa" w:w="1680"/>
            <w:tcBorders>
              <w:top w:val="single" w:color="0EA5E9" w:sz="4"/>
              <w:left w:val="single" w:color="0EA5E9" w:sz="4"/>
              <w:bottom w:val="single" w:color="0EA5E9" w:sz="4"/>
              <w:right w:val="single" w:color="0EA5E9" w:sz="4"/>
            </w:tcBorders>
            <w:shd w:fill="0EA5E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Default Value</w:t>
            </w:r>
          </w:p>
        </w:tc>
        <w:tc>
          <w:tcPr>
            <w:tcW w:type="dxa" w:w="1680"/>
            <w:tcBorders>
              <w:top w:val="single" w:color="0EA5E9" w:sz="4"/>
              <w:left w:val="single" w:color="0EA5E9" w:sz="4"/>
              <w:bottom w:val="single" w:color="0EA5E9" w:sz="4"/>
              <w:right w:val="single" w:color="0EA5E9" w:sz="4"/>
            </w:tcBorders>
            <w:shd w:fill="0EA5E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Type</w:t>
            </w:r>
          </w:p>
        </w:tc>
        <w:tc>
          <w:tcPr>
            <w:tcW w:type="dxa" w:w="4200"/>
            <w:tcBorders>
              <w:top w:val="single" w:color="0EA5E9" w:sz="4"/>
              <w:left w:val="single" w:color="0EA5E9" w:sz="4"/>
              <w:bottom w:val="single" w:color="0EA5E9" w:sz="4"/>
              <w:right w:val="single" w:color="0EA5E9" w:sz="4"/>
            </w:tcBorders>
            <w:shd w:fill="0EA5E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c>
          <w:tcPr>
            <w:tcW w:type="dxa" w:w="252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bCs/>
                <w:color w:val="0F172A"/>
                <w:sz w:val="20"/>
                <w:szCs w:val="20"/>
              </w:rPr>
              <w:t xml:space="preserve">allow_select</w:t>
            </w:r>
          </w:p>
        </w:tc>
        <w:tc>
          <w:tcPr>
            <w:tcW w:type="dxa" w:w="168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true</w:t>
            </w:r>
          </w:p>
        </w:tc>
        <w:tc>
          <w:tcPr>
            <w:tcW w:type="dxa" w:w="168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boolean</w:t>
            </w:r>
          </w:p>
        </w:tc>
        <w:tc>
          <w:tcPr>
            <w:tcW w:type="dxa" w:w="420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Permit SELECT queries (should generally always be true)</w:t>
            </w:r>
          </w:p>
        </w:tc>
      </w:tr>
      <w:tr>
        <w:tc>
          <w:tcPr>
            <w:tcW w:type="dxa" w:w="252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bCs/>
                <w:color w:val="0F172A"/>
                <w:sz w:val="20"/>
                <w:szCs w:val="20"/>
              </w:rPr>
              <w:t xml:space="preserve">allow_insert</w:t>
            </w:r>
          </w:p>
        </w:tc>
        <w:tc>
          <w:tcPr>
            <w:tcW w:type="dxa" w:w="168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false</w:t>
            </w:r>
          </w:p>
        </w:tc>
        <w:tc>
          <w:tcPr>
            <w:tcW w:type="dxa" w:w="168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boolean</w:t>
            </w:r>
          </w:p>
        </w:tc>
        <w:tc>
          <w:tcPr>
            <w:tcW w:type="dxa" w:w="420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Permit INSERT statements (disabled by default for safety)</w:t>
            </w:r>
          </w:p>
        </w:tc>
      </w:tr>
      <w:tr>
        <w:tc>
          <w:tcPr>
            <w:tcW w:type="dxa" w:w="252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bCs/>
                <w:color w:val="0F172A"/>
                <w:sz w:val="20"/>
                <w:szCs w:val="20"/>
              </w:rPr>
              <w:t xml:space="preserve">allow_update</w:t>
            </w:r>
          </w:p>
        </w:tc>
        <w:tc>
          <w:tcPr>
            <w:tcW w:type="dxa" w:w="168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false</w:t>
            </w:r>
          </w:p>
        </w:tc>
        <w:tc>
          <w:tcPr>
            <w:tcW w:type="dxa" w:w="168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boolean</w:t>
            </w:r>
          </w:p>
        </w:tc>
        <w:tc>
          <w:tcPr>
            <w:tcW w:type="dxa" w:w="420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Permit UPDATE statements (disabled by default for safety)</w:t>
            </w:r>
          </w:p>
        </w:tc>
      </w:tr>
      <w:tr>
        <w:tc>
          <w:tcPr>
            <w:tcW w:type="dxa" w:w="252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bCs/>
                <w:color w:val="0F172A"/>
                <w:sz w:val="20"/>
                <w:szCs w:val="20"/>
              </w:rPr>
              <w:t xml:space="preserve">allow_delete</w:t>
            </w:r>
          </w:p>
        </w:tc>
        <w:tc>
          <w:tcPr>
            <w:tcW w:type="dxa" w:w="168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false</w:t>
            </w:r>
          </w:p>
        </w:tc>
        <w:tc>
          <w:tcPr>
            <w:tcW w:type="dxa" w:w="168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boolean</w:t>
            </w:r>
          </w:p>
        </w:tc>
        <w:tc>
          <w:tcPr>
            <w:tcW w:type="dxa" w:w="420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Permit DELETE statements (disabled by default for safety)</w:t>
            </w:r>
          </w:p>
        </w:tc>
      </w:tr>
      <w:tr>
        <w:tc>
          <w:tcPr>
            <w:tcW w:type="dxa" w:w="252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bCs/>
                <w:color w:val="0F172A"/>
                <w:sz w:val="20"/>
                <w:szCs w:val="20"/>
              </w:rPr>
              <w:t xml:space="preserve">max_rows</w:t>
            </w:r>
          </w:p>
        </w:tc>
        <w:tc>
          <w:tcPr>
            <w:tcW w:type="dxa" w:w="168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500</w:t>
            </w:r>
          </w:p>
        </w:tc>
        <w:tc>
          <w:tcPr>
            <w:tcW w:type="dxa" w:w="168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integer</w:t>
            </w:r>
          </w:p>
        </w:tc>
        <w:tc>
          <w:tcPr>
            <w:tcW w:type="dxa" w:w="420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Maximum rows returned per query (applied as LIMIT)</w:t>
            </w:r>
          </w:p>
        </w:tc>
      </w:tr>
    </w:tbl>
    <w:p>
      <w:pPr>
        <w:spacing w:after="160" w:before="0"/>
      </w:pPr>
    </w:p>
    <w:p>
      <w:pPr>
        <w:pStyle w:val="Heading2"/>
        <w:spacing w:after="120" w:before="280"/>
      </w:pPr>
      <w:r>
        <w:rPr>
          <w:rFonts w:ascii="Arial" w:cs="Arial" w:eastAsia="Arial" w:hAnsi="Arial"/>
          <w:b/>
          <w:bCs/>
          <w:color w:val="0EA5E9"/>
          <w:sz w:val="28"/>
          <w:szCs w:val="28"/>
        </w:rPr>
        <w:t xml:space="preserve">6.3 Runtime Configurability</w:t>
      </w:r>
    </w:p>
    <w:p>
      <w:pPr>
        <w:spacing w:after="100" w:before="60"/>
      </w:pPr>
      <w:r>
        <w:rPr>
          <w:rFonts w:ascii="Arial" w:cs="Arial" w:eastAsia="Arial" w:hAnsi="Arial"/>
          <w:color w:val="374151"/>
          <w:sz w:val="22"/>
          <w:szCs w:val="22"/>
        </w:rPr>
        <w:t xml:space="preserve">All guardrail settings are stored in the guardrail_config PostgreSQL table. The Validator reads these settings at request time (not cached at startup), which means changes made via the Admin Panel take effect for the next query without any service restart.</w:t>
      </w:r>
    </w:p>
    <w:p>
      <w:pPr>
        <w:spacing w:after="80" w:before="0"/>
      </w:pPr>
    </w:p>
    <w:p>
      <w:pPr>
        <w:spacing w:after="100" w:before="60"/>
      </w:pPr>
      <w:r>
        <w:rPr>
          <w:rFonts w:ascii="Arial" w:cs="Arial" w:eastAsia="Arial" w:hAnsi="Arial"/>
          <w:color w:val="374151"/>
          <w:sz w:val="22"/>
          <w:szCs w:val="22"/>
        </w:rPr>
        <w:t xml:space="preserve">The guardrail_config table structure:</w:t>
      </w:r>
    </w:p>
    <w:p>
      <w:pPr>
        <w:pBdr>
          <w:top w:val="single" w:color="CBD5E1" w:sz="4"/>
          <w:bottom w:val="none"/>
          <w:left w:val="single" w:color="0EA5E9" w:sz="4"/>
          <w:right w:val="single" w:color="CBD5E1" w:sz="4"/>
        </w:pBdr>
        <w:shd w:fill="F1F5F9" w:val="clear"/>
        <w:spacing w:after="0" w:before="100"/>
        <w:ind w:left="360"/>
      </w:pPr>
      <w:r>
        <w:rPr>
          <w:rFonts w:ascii="Courier New" w:cs="Courier New" w:eastAsia="Courier New" w:hAnsi="Courier New"/>
          <w:color w:val="1E293B"/>
          <w:sz w:val="18"/>
          <w:szCs w:val="18"/>
        </w:rPr>
        <w:t xml:space="preserve">CREATE TABLE guardrail_config (</w:t>
      </w:r>
    </w:p>
    <w:p>
      <w:pPr>
        <w:pBdr>
          <w:top w:val="none"/>
          <w:bottom w:val="none"/>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  key         VARCHAR(100) PRIMARY KEY,</w:t>
      </w:r>
    </w:p>
    <w:p>
      <w:pPr>
        <w:pBdr>
          <w:top w:val="none"/>
          <w:bottom w:val="none"/>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  value       VARCHAR(200) NOT NULL,</w:t>
      </w:r>
    </w:p>
    <w:p>
      <w:pPr>
        <w:pBdr>
          <w:top w:val="none"/>
          <w:bottom w:val="none"/>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  description TEXT,</w:t>
      </w:r>
    </w:p>
    <w:p>
      <w:pPr>
        <w:pBdr>
          <w:top w:val="none"/>
          <w:bottom w:val="none"/>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  updated_at  TIMESTAMP DEFAULT NOW()</w:t>
      </w:r>
    </w:p>
    <w:p>
      <w:pPr>
        <w:pBdr>
          <w:top w:val="none"/>
          <w:bottom w:val="single" w:color="CBD5E1" w:sz="4"/>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w:t>
      </w:r>
    </w:p>
    <w:p>
      <w:pPr>
        <w:spacing w:after="160" w:before="0"/>
      </w:pPr>
    </w:p>
    <w:p>
      <w:pPr>
        <w:pStyle w:val="Heading2"/>
        <w:spacing w:after="120" w:before="280"/>
      </w:pPr>
      <w:r>
        <w:rPr>
          <w:rFonts w:ascii="Arial" w:cs="Arial" w:eastAsia="Arial" w:hAnsi="Arial"/>
          <w:b/>
          <w:bCs/>
          <w:color w:val="0EA5E9"/>
          <w:sz w:val="28"/>
          <w:szCs w:val="28"/>
        </w:rPr>
        <w:t xml:space="preserve">6.4 Blocked Query Handling</w:t>
      </w:r>
    </w:p>
    <w:p>
      <w:pPr>
        <w:spacing w:after="100" w:before="60"/>
      </w:pPr>
      <w:r>
        <w:rPr>
          <w:rFonts w:ascii="Arial" w:cs="Arial" w:eastAsia="Arial" w:hAnsi="Arial"/>
          <w:color w:val="374151"/>
          <w:sz w:val="22"/>
          <w:szCs w:val="22"/>
        </w:rPr>
        <w:t xml:space="preserve">When a query is blocked by a guardrail, the system:</w:t>
      </w:r>
    </w:p>
    <w:p>
      <w:pPr>
        <w:pStyle w:val="ListParagraph"/>
        <w:numPr>
          <w:ilvl w:val="0"/>
          <w:numId w:val="2"/>
        </w:numPr>
        <w:spacing w:after="60" w:before="40"/>
      </w:pPr>
      <w:r>
        <w:rPr>
          <w:rFonts w:ascii="Arial" w:cs="Arial" w:eastAsia="Arial" w:hAnsi="Arial"/>
          <w:color w:val="374151"/>
          <w:sz w:val="22"/>
          <w:szCs w:val="22"/>
        </w:rPr>
        <w:t xml:space="preserve">Returns a 400 Bad Request response with a clear, user-friendly error message</w:t>
      </w:r>
    </w:p>
    <w:p>
      <w:pPr>
        <w:pStyle w:val="ListParagraph"/>
        <w:numPr>
          <w:ilvl w:val="0"/>
          <w:numId w:val="2"/>
        </w:numPr>
        <w:spacing w:after="60" w:before="40"/>
      </w:pPr>
      <w:r>
        <w:rPr>
          <w:rFonts w:ascii="Arial" w:cs="Arial" w:eastAsia="Arial" w:hAnsi="Arial"/>
          <w:color w:val="374151"/>
          <w:sz w:val="22"/>
          <w:szCs w:val="22"/>
        </w:rPr>
        <w:t xml:space="preserve">Logs the blocked query to query_logs with status = 'blocked' and the matching guardrail key</w:t>
      </w:r>
    </w:p>
    <w:p>
      <w:pPr>
        <w:pStyle w:val="ListParagraph"/>
        <w:numPr>
          <w:ilvl w:val="0"/>
          <w:numId w:val="2"/>
        </w:numPr>
        <w:spacing w:after="60" w:before="40"/>
      </w:pPr>
      <w:r>
        <w:rPr>
          <w:rFonts w:ascii="Arial" w:cs="Arial" w:eastAsia="Arial" w:hAnsi="Arial"/>
          <w:color w:val="374151"/>
          <w:sz w:val="22"/>
          <w:szCs w:val="22"/>
        </w:rPr>
        <w:t xml:space="preserve">Does NOT execute any database operation</w:t>
      </w:r>
    </w:p>
    <w:p>
      <w:pPr>
        <w:pStyle w:val="ListParagraph"/>
        <w:numPr>
          <w:ilvl w:val="0"/>
          <w:numId w:val="2"/>
        </w:numPr>
        <w:spacing w:after="60" w:before="40"/>
      </w:pPr>
      <w:r>
        <w:rPr>
          <w:rFonts w:ascii="Arial" w:cs="Arial" w:eastAsia="Arial" w:hAnsi="Arial"/>
          <w:color w:val="374151"/>
          <w:sz w:val="22"/>
          <w:szCs w:val="22"/>
        </w:rPr>
        <w:t xml:space="preserve">Does NOT expose internal schema information in the error message</w:t>
      </w:r>
    </w:p>
    <w:p>
      <w:pPr>
        <w:spacing w:after="80" w:before="0"/>
      </w:pPr>
    </w:p>
    <w:p>
      <w:pPr>
        <w:pStyle w:val="Heading2"/>
        <w:spacing w:after="120" w:before="280"/>
      </w:pPr>
      <w:r>
        <w:rPr>
          <w:rFonts w:ascii="Arial" w:cs="Arial" w:eastAsia="Arial" w:hAnsi="Arial"/>
          <w:b/>
          <w:bCs/>
          <w:color w:val="0EA5E9"/>
          <w:sz w:val="28"/>
          <w:szCs w:val="28"/>
        </w:rPr>
        <w:t xml:space="preserve">6.5 Prompt Injection Resistance</w:t>
      </w:r>
    </w:p>
    <w:p>
      <w:pPr>
        <w:spacing w:after="100" w:before="60"/>
      </w:pPr>
      <w:r>
        <w:rPr>
          <w:rFonts w:ascii="Arial" w:cs="Arial" w:eastAsia="Arial" w:hAnsi="Arial"/>
          <w:color w:val="374151"/>
          <w:sz w:val="22"/>
          <w:szCs w:val="22"/>
        </w:rPr>
        <w:t xml:space="preserve">QueryMind's architecture is resistant to prompt injection by design. The key properties are:</w:t>
      </w:r>
    </w:p>
    <w:p>
      <w:pPr>
        <w:pStyle w:val="ListParagraph"/>
        <w:numPr>
          <w:ilvl w:val="0"/>
          <w:numId w:val="2"/>
        </w:numPr>
        <w:spacing w:after="60" w:before="40"/>
      </w:pPr>
      <w:r>
        <w:rPr>
          <w:rFonts w:ascii="Arial" w:cs="Arial" w:eastAsia="Arial" w:hAnsi="Arial"/>
          <w:color w:val="374151"/>
          <w:sz w:val="22"/>
          <w:szCs w:val="22"/>
        </w:rPr>
        <w:t xml:space="preserve">SQL guardrails are enforced at the AST level, not by checking the prompt text</w:t>
      </w:r>
    </w:p>
    <w:p>
      <w:pPr>
        <w:pStyle w:val="ListParagraph"/>
        <w:numPr>
          <w:ilvl w:val="0"/>
          <w:numId w:val="2"/>
        </w:numPr>
        <w:spacing w:after="60" w:before="40"/>
      </w:pPr>
      <w:r>
        <w:rPr>
          <w:rFonts w:ascii="Arial" w:cs="Arial" w:eastAsia="Arial" w:hAnsi="Arial"/>
          <w:color w:val="374151"/>
          <w:sz w:val="22"/>
          <w:szCs w:val="22"/>
        </w:rPr>
        <w:t xml:space="preserve">The user's input is treated as data (to be embedded and classified), never as instructions</w:t>
      </w:r>
    </w:p>
    <w:p>
      <w:pPr>
        <w:pStyle w:val="ListParagraph"/>
        <w:numPr>
          <w:ilvl w:val="0"/>
          <w:numId w:val="2"/>
        </w:numPr>
        <w:spacing w:after="60" w:before="40"/>
      </w:pPr>
      <w:r>
        <w:rPr>
          <w:rFonts w:ascii="Arial" w:cs="Arial" w:eastAsia="Arial" w:hAnsi="Arial"/>
          <w:color w:val="374151"/>
          <w:sz w:val="22"/>
          <w:szCs w:val="22"/>
        </w:rPr>
        <w:t xml:space="preserve">Schema context is injected by the system, not by the user</w:t>
      </w:r>
    </w:p>
    <w:p>
      <w:pPr>
        <w:pStyle w:val="ListParagraph"/>
        <w:numPr>
          <w:ilvl w:val="0"/>
          <w:numId w:val="2"/>
        </w:numPr>
        <w:spacing w:after="60" w:before="40"/>
      </w:pPr>
      <w:r>
        <w:rPr>
          <w:rFonts w:ascii="Arial" w:cs="Arial" w:eastAsia="Arial" w:hAnsi="Arial"/>
          <w:color w:val="374151"/>
          <w:sz w:val="22"/>
          <w:szCs w:val="22"/>
        </w:rPr>
        <w:t xml:space="preserve">The Classifier's BLOCKED type provides an early rejection for obvious attack patterns</w:t>
      </w:r>
    </w:p>
    <w:p>
      <w:r>
        <w:br w:type="page"/>
      </w:r>
    </w:p>
    <w:p>
      <w:pPr>
        <w:pStyle w:val="Heading1"/>
        <w:spacing w:after="160" w:before="400"/>
      </w:pPr>
      <w:r>
        <w:rPr>
          <w:rFonts w:ascii="Arial" w:cs="Arial" w:eastAsia="Arial" w:hAnsi="Arial"/>
          <w:b/>
          <w:bCs/>
          <w:color w:val="0EA5E9"/>
          <w:sz w:val="36"/>
          <w:szCs w:val="36"/>
        </w:rPr>
        <w:t xml:space="preserve">7. Self-Healing SQL</w:t>
      </w:r>
    </w:p>
    <w:p>
      <w:pPr>
        <w:spacing w:after="100" w:before="60"/>
      </w:pPr>
      <w:r>
        <w:rPr>
          <w:rFonts w:ascii="Arial" w:cs="Arial" w:eastAsia="Arial" w:hAnsi="Arial"/>
          <w:color w:val="374151"/>
          <w:sz w:val="22"/>
          <w:szCs w:val="22"/>
        </w:rPr>
        <w:t xml:space="preserve">Self-healing SQL is a resilience mechanism in Stage 6 (Executor) that automatically attempts to correct SQL errors at runtime. When GPT-4o generates syntactically valid but semantically incorrect SQL (e.g., wrong column references, incompatible type comparisons), the self-healing loop provides a second attempt with the error context included.</w:t>
      </w:r>
    </w:p>
    <w:p>
      <w:pPr>
        <w:spacing w:after="80" w:before="0"/>
      </w:pPr>
    </w:p>
    <w:p>
      <w:pPr>
        <w:pStyle w:val="Heading2"/>
        <w:spacing w:after="120" w:before="280"/>
      </w:pPr>
      <w:r>
        <w:rPr>
          <w:rFonts w:ascii="Arial" w:cs="Arial" w:eastAsia="Arial" w:hAnsi="Arial"/>
          <w:b/>
          <w:bCs/>
          <w:color w:val="0EA5E9"/>
          <w:sz w:val="28"/>
          <w:szCs w:val="28"/>
        </w:rPr>
        <w:t xml:space="preserve">7.1 When Self-Healing Triggers</w:t>
      </w:r>
    </w:p>
    <w:p>
      <w:pPr>
        <w:spacing w:after="100" w:before="60"/>
      </w:pPr>
      <w:r>
        <w:rPr>
          <w:rFonts w:ascii="Arial" w:cs="Arial" w:eastAsia="Arial" w:hAnsi="Arial"/>
          <w:color w:val="374151"/>
          <w:sz w:val="22"/>
          <w:szCs w:val="22"/>
        </w:rPr>
        <w:t xml:space="preserve">Self-healing is activated when:</w:t>
      </w:r>
    </w:p>
    <w:p>
      <w:pPr>
        <w:pStyle w:val="ListParagraph"/>
        <w:numPr>
          <w:ilvl w:val="0"/>
          <w:numId w:val="2"/>
        </w:numPr>
        <w:spacing w:after="60" w:before="40"/>
      </w:pPr>
      <w:r>
        <w:rPr>
          <w:rFonts w:ascii="Arial" w:cs="Arial" w:eastAsia="Arial" w:hAnsi="Arial"/>
          <w:color w:val="374151"/>
          <w:sz w:val="22"/>
          <w:szCs w:val="22"/>
        </w:rPr>
        <w:t xml:space="preserve">The SQL passes Validator checks (syntax and schema validation succeed)</w:t>
      </w:r>
    </w:p>
    <w:p>
      <w:pPr>
        <w:pStyle w:val="ListParagraph"/>
        <w:numPr>
          <w:ilvl w:val="0"/>
          <w:numId w:val="2"/>
        </w:numPr>
        <w:spacing w:after="60" w:before="40"/>
      </w:pPr>
      <w:r>
        <w:rPr>
          <w:rFonts w:ascii="Arial" w:cs="Arial" w:eastAsia="Arial" w:hAnsi="Arial"/>
          <w:color w:val="374151"/>
          <w:sz w:val="22"/>
          <w:szCs w:val="22"/>
        </w:rPr>
        <w:t xml:space="preserve">PostgreSQL returns a runtime error during execution</w:t>
      </w:r>
    </w:p>
    <w:p>
      <w:pPr>
        <w:pStyle w:val="ListParagraph"/>
        <w:numPr>
          <w:ilvl w:val="0"/>
          <w:numId w:val="2"/>
        </w:numPr>
        <w:spacing w:after="60" w:before="40"/>
      </w:pPr>
      <w:r>
        <w:rPr>
          <w:rFonts w:ascii="Arial" w:cs="Arial" w:eastAsia="Arial" w:hAnsi="Arial"/>
          <w:color w:val="374151"/>
          <w:sz w:val="22"/>
          <w:szCs w:val="22"/>
        </w:rPr>
        <w:t xml:space="preserve">This is the first execution attempt (not already a retry)</w:t>
      </w:r>
    </w:p>
    <w:p>
      <w:pPr>
        <w:spacing w:after="80" w:before="0"/>
      </w:pPr>
    </w:p>
    <w:p>
      <w:pPr>
        <w:spacing w:after="100" w:before="60"/>
      </w:pPr>
      <w:r>
        <w:rPr>
          <w:rFonts w:ascii="Arial" w:cs="Arial" w:eastAsia="Arial" w:hAnsi="Arial"/>
          <w:color w:val="374151"/>
          <w:sz w:val="22"/>
          <w:szCs w:val="22"/>
        </w:rPr>
        <w:t xml:space="preserve">Self-healing does NOT trigger for:</w:t>
      </w:r>
    </w:p>
    <w:p>
      <w:pPr>
        <w:pStyle w:val="ListParagraph"/>
        <w:numPr>
          <w:ilvl w:val="0"/>
          <w:numId w:val="2"/>
        </w:numPr>
        <w:spacing w:after="60" w:before="40"/>
      </w:pPr>
      <w:r>
        <w:rPr>
          <w:rFonts w:ascii="Arial" w:cs="Arial" w:eastAsia="Arial" w:hAnsi="Arial"/>
          <w:color w:val="374151"/>
          <w:sz w:val="22"/>
          <w:szCs w:val="22"/>
        </w:rPr>
        <w:t xml:space="preserve">Validation failures (the SQL never reaches the Executor)</w:t>
      </w:r>
    </w:p>
    <w:p>
      <w:pPr>
        <w:pStyle w:val="ListParagraph"/>
        <w:numPr>
          <w:ilvl w:val="0"/>
          <w:numId w:val="2"/>
        </w:numPr>
        <w:spacing w:after="60" w:before="40"/>
      </w:pPr>
      <w:r>
        <w:rPr>
          <w:rFonts w:ascii="Arial" w:cs="Arial" w:eastAsia="Arial" w:hAnsi="Arial"/>
          <w:color w:val="374151"/>
          <w:sz w:val="22"/>
          <w:szCs w:val="22"/>
        </w:rPr>
        <w:t xml:space="preserve">Guardrail blocks</w:t>
      </w:r>
    </w:p>
    <w:p>
      <w:pPr>
        <w:pStyle w:val="ListParagraph"/>
        <w:numPr>
          <w:ilvl w:val="0"/>
          <w:numId w:val="2"/>
        </w:numPr>
        <w:spacing w:after="60" w:before="40"/>
      </w:pPr>
      <w:r>
        <w:rPr>
          <w:rFonts w:ascii="Arial" w:cs="Arial" w:eastAsia="Arial" w:hAnsi="Arial"/>
          <w:color w:val="374151"/>
          <w:sz w:val="22"/>
          <w:szCs w:val="22"/>
        </w:rPr>
        <w:t xml:space="preserve">Second-attempt failures (no infinite retry loop)</w:t>
      </w:r>
    </w:p>
    <w:p>
      <w:pPr>
        <w:spacing w:after="80" w:before="0"/>
      </w:pPr>
    </w:p>
    <w:p>
      <w:pPr>
        <w:pStyle w:val="Heading2"/>
        <w:spacing w:after="120" w:before="280"/>
      </w:pPr>
      <w:r>
        <w:rPr>
          <w:rFonts w:ascii="Arial" w:cs="Arial" w:eastAsia="Arial" w:hAnsi="Arial"/>
          <w:b/>
          <w:bCs/>
          <w:color w:val="0EA5E9"/>
          <w:sz w:val="28"/>
          <w:szCs w:val="28"/>
        </w:rPr>
        <w:t xml:space="preserve">7.2 Self-Healing Flow</w:t>
      </w:r>
    </w:p>
    <w:p>
      <w:pPr>
        <w:pStyle w:val="ListParagraph"/>
        <w:numPr>
          <w:ilvl w:val="0"/>
          <w:numId w:val="3"/>
        </w:numPr>
        <w:spacing w:after="60" w:before="40"/>
      </w:pPr>
      <w:r>
        <w:rPr>
          <w:rFonts w:ascii="Arial" w:cs="Arial" w:eastAsia="Arial" w:hAnsi="Arial"/>
          <w:color w:val="374151"/>
          <w:sz w:val="22"/>
          <w:szCs w:val="22"/>
        </w:rPr>
        <w:t xml:space="preserve">Original SQL is executed against PostgreSQL</w:t>
      </w:r>
    </w:p>
    <w:p>
      <w:pPr>
        <w:pStyle w:val="ListParagraph"/>
        <w:numPr>
          <w:ilvl w:val="0"/>
          <w:numId w:val="3"/>
        </w:numPr>
        <w:spacing w:after="60" w:before="40"/>
      </w:pPr>
      <w:r>
        <w:rPr>
          <w:rFonts w:ascii="Arial" w:cs="Arial" w:eastAsia="Arial" w:hAnsi="Arial"/>
          <w:color w:val="374151"/>
          <w:sz w:val="22"/>
          <w:szCs w:val="22"/>
        </w:rPr>
        <w:t xml:space="preserve">PostgreSQL returns an error (e.g., 'column does not exist', 'invalid input syntax')</w:t>
      </w:r>
    </w:p>
    <w:p>
      <w:pPr>
        <w:pStyle w:val="ListParagraph"/>
        <w:numPr>
          <w:ilvl w:val="0"/>
          <w:numId w:val="3"/>
        </w:numPr>
        <w:spacing w:after="60" w:before="40"/>
      </w:pPr>
      <w:r>
        <w:rPr>
          <w:rFonts w:ascii="Arial" w:cs="Arial" w:eastAsia="Arial" w:hAnsi="Arial"/>
          <w:color w:val="374151"/>
          <w:sz w:val="22"/>
          <w:szCs w:val="22"/>
        </w:rPr>
        <w:t xml:space="preserve">Executor captures the full error message and the failed SQL</w:t>
      </w:r>
    </w:p>
    <w:p>
      <w:pPr>
        <w:pStyle w:val="ListParagraph"/>
        <w:numPr>
          <w:ilvl w:val="0"/>
          <w:numId w:val="3"/>
        </w:numPr>
        <w:spacing w:after="60" w:before="40"/>
      </w:pPr>
      <w:r>
        <w:rPr>
          <w:rFonts w:ascii="Arial" w:cs="Arial" w:eastAsia="Arial" w:hAnsi="Arial"/>
          <w:color w:val="374151"/>
          <w:sz w:val="22"/>
          <w:szCs w:val="22"/>
        </w:rPr>
        <w:t xml:space="preserve">A repair prompt is constructed with: original question, failed SQL, PostgreSQL error, and full schema context</w:t>
      </w:r>
    </w:p>
    <w:p>
      <w:pPr>
        <w:pStyle w:val="ListParagraph"/>
        <w:numPr>
          <w:ilvl w:val="0"/>
          <w:numId w:val="3"/>
        </w:numPr>
        <w:spacing w:after="60" w:before="40"/>
      </w:pPr>
      <w:r>
        <w:rPr>
          <w:rFonts w:ascii="Arial" w:cs="Arial" w:eastAsia="Arial" w:hAnsi="Arial"/>
          <w:color w:val="374151"/>
          <w:sz w:val="22"/>
          <w:szCs w:val="22"/>
        </w:rPr>
        <w:t xml:space="preserve">GPT-4o is invoked with the repair prompt at temperature 0.0 (maximally deterministic)</w:t>
      </w:r>
    </w:p>
    <w:p>
      <w:pPr>
        <w:pStyle w:val="ListParagraph"/>
        <w:numPr>
          <w:ilvl w:val="0"/>
          <w:numId w:val="3"/>
        </w:numPr>
        <w:spacing w:after="60" w:before="40"/>
      </w:pPr>
      <w:r>
        <w:rPr>
          <w:rFonts w:ascii="Arial" w:cs="Arial" w:eastAsia="Arial" w:hAnsi="Arial"/>
          <w:color w:val="374151"/>
          <w:sz w:val="22"/>
          <w:szCs w:val="22"/>
        </w:rPr>
        <w:t xml:space="preserve">The corrected SQL is extracted and re-validated through the Validator</w:t>
      </w:r>
    </w:p>
    <w:p>
      <w:pPr>
        <w:pStyle w:val="ListParagraph"/>
        <w:numPr>
          <w:ilvl w:val="0"/>
          <w:numId w:val="3"/>
        </w:numPr>
        <w:spacing w:after="60" w:before="40"/>
      </w:pPr>
      <w:r>
        <w:rPr>
          <w:rFonts w:ascii="Arial" w:cs="Arial" w:eastAsia="Arial" w:hAnsi="Arial"/>
          <w:color w:val="374151"/>
          <w:sz w:val="22"/>
          <w:szCs w:val="22"/>
        </w:rPr>
        <w:t xml:space="preserve">The corrected SQL is executed — if it succeeds, the result is returned normally</w:t>
      </w:r>
    </w:p>
    <w:p>
      <w:pPr>
        <w:pStyle w:val="ListParagraph"/>
        <w:numPr>
          <w:ilvl w:val="0"/>
          <w:numId w:val="3"/>
        </w:numPr>
        <w:spacing w:after="60" w:before="40"/>
      </w:pPr>
      <w:r>
        <w:rPr>
          <w:rFonts w:ascii="Arial" w:cs="Arial" w:eastAsia="Arial" w:hAnsi="Arial"/>
          <w:color w:val="374151"/>
          <w:sz w:val="22"/>
          <w:szCs w:val="22"/>
        </w:rPr>
        <w:t xml:space="preserve">If the corrected SQL also fails, the error is returned to the caller with full context</w:t>
      </w:r>
    </w:p>
    <w:p>
      <w:pPr>
        <w:spacing w:after="80" w:before="0"/>
      </w:pPr>
    </w:p>
    <w:p>
      <w:pPr>
        <w:pStyle w:val="Heading2"/>
        <w:spacing w:after="120" w:before="280"/>
      </w:pPr>
      <w:r>
        <w:rPr>
          <w:rFonts w:ascii="Arial" w:cs="Arial" w:eastAsia="Arial" w:hAnsi="Arial"/>
          <w:b/>
          <w:bCs/>
          <w:color w:val="0EA5E9"/>
          <w:sz w:val="28"/>
          <w:szCs w:val="28"/>
        </w:rPr>
        <w:t xml:space="preserve">7.3 Repair Prompt Structure</w:t>
      </w:r>
    </w:p>
    <w:p>
      <w:pPr>
        <w:pBdr>
          <w:top w:val="single" w:color="CBD5E1" w:sz="4"/>
          <w:bottom w:val="none"/>
          <w:left w:val="single" w:color="0EA5E9" w:sz="4"/>
          <w:right w:val="single" w:color="CBD5E1" w:sz="4"/>
        </w:pBdr>
        <w:shd w:fill="F1F5F9" w:val="clear"/>
        <w:spacing w:after="0" w:before="100"/>
        <w:ind w:left="360"/>
      </w:pPr>
      <w:r>
        <w:rPr>
          <w:rFonts w:ascii="Courier New" w:cs="Courier New" w:eastAsia="Courier New" w:hAnsi="Courier New"/>
          <w:color w:val="1E293B"/>
          <w:sz w:val="18"/>
          <w:szCs w:val="18"/>
        </w:rPr>
        <w:t xml:space="preserve">SYSTEM: You are a PostgreSQL expert. Fix the SQL error below.</w:t>
      </w:r>
    </w:p>
    <w:p>
      <w:pPr>
        <w:pBdr>
          <w:top w:val="none"/>
          <w:bottom w:val="none"/>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 </w:t>
      </w:r>
    </w:p>
    <w:p>
      <w:pPr>
        <w:pBdr>
          <w:top w:val="none"/>
          <w:bottom w:val="none"/>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ORIGINAL QUESTION: [user's question]</w:t>
      </w:r>
    </w:p>
    <w:p>
      <w:pPr>
        <w:pBdr>
          <w:top w:val="none"/>
          <w:bottom w:val="none"/>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 </w:t>
      </w:r>
    </w:p>
    <w:p>
      <w:pPr>
        <w:pBdr>
          <w:top w:val="none"/>
          <w:bottom w:val="none"/>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FAILED SQL:</w:t>
      </w:r>
    </w:p>
    <w:p>
      <w:pPr>
        <w:pBdr>
          <w:top w:val="none"/>
          <w:bottom w:val="none"/>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SELECT customer_name FROM orders WHERE total &gt; 1000;</w:t>
      </w:r>
    </w:p>
    <w:p>
      <w:pPr>
        <w:pBdr>
          <w:top w:val="none"/>
          <w:bottom w:val="none"/>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 </w:t>
      </w:r>
    </w:p>
    <w:p>
      <w:pPr>
        <w:pBdr>
          <w:top w:val="none"/>
          <w:bottom w:val="none"/>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POSTGRESQL ERROR:</w:t>
      </w:r>
    </w:p>
    <w:p>
      <w:pPr>
        <w:pBdr>
          <w:top w:val="none"/>
          <w:bottom w:val="none"/>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column 'customer_name' does not exist.</w:t>
      </w:r>
    </w:p>
    <w:p>
      <w:pPr>
        <w:pBdr>
          <w:top w:val="none"/>
          <w:bottom w:val="none"/>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HINT: column is 'first_name' in table 'customers'</w:t>
      </w:r>
    </w:p>
    <w:p>
      <w:pPr>
        <w:pBdr>
          <w:top w:val="none"/>
          <w:bottom w:val="none"/>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 </w:t>
      </w:r>
    </w:p>
    <w:p>
      <w:pPr>
        <w:pBdr>
          <w:top w:val="none"/>
          <w:bottom w:val="none"/>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SCHEMA CONTEXT:</w:t>
      </w:r>
    </w:p>
    <w:p>
      <w:pPr>
        <w:pBdr>
          <w:top w:val="none"/>
          <w:bottom w:val="none"/>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customers(id, first_name, last_name, email, city)</w:t>
      </w:r>
    </w:p>
    <w:p>
      <w:pPr>
        <w:pBdr>
          <w:top w:val="none"/>
          <w:bottom w:val="none"/>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orders(id, customer_id, total_amount, status, order_date)</w:t>
      </w:r>
    </w:p>
    <w:p>
      <w:pPr>
        <w:pBdr>
          <w:top w:val="none"/>
          <w:bottom w:val="none"/>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 </w:t>
      </w:r>
    </w:p>
    <w:p>
      <w:pPr>
        <w:pBdr>
          <w:top w:val="none"/>
          <w:bottom w:val="single" w:color="CBD5E1" w:sz="4"/>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Return only corrected SQL, no explanation.</w:t>
      </w:r>
    </w:p>
    <w:p>
      <w:pPr>
        <w:spacing w:after="160" w:before="0"/>
      </w:pPr>
    </w:p>
    <w:p>
      <w:pPr>
        <w:pStyle w:val="Heading2"/>
        <w:spacing w:after="120" w:before="280"/>
      </w:pPr>
      <w:r>
        <w:rPr>
          <w:rFonts w:ascii="Arial" w:cs="Arial" w:eastAsia="Arial" w:hAnsi="Arial"/>
          <w:b/>
          <w:bCs/>
          <w:color w:val="0EA5E9"/>
          <w:sz w:val="28"/>
          <w:szCs w:val="28"/>
        </w:rPr>
        <w:t xml:space="preserve">7.4 Performance</w:t>
      </w:r>
    </w:p>
    <w:p>
      <w:pPr>
        <w:spacing w:after="100" w:before="60"/>
      </w:pPr>
      <w:r>
        <w:rPr>
          <w:rFonts w:ascii="Arial" w:cs="Arial" w:eastAsia="Arial" w:hAnsi="Arial"/>
          <w:color w:val="374151"/>
          <w:sz w:val="22"/>
          <w:szCs w:val="22"/>
        </w:rPr>
        <w:t xml:space="preserve">In the QueryMind evaluation suite (25 queries), self-healing was required for approximately 2-3 queries per run. All triggered self-healing attempts succeeded, contributing to the overall 100% execution accuracy metric. The self-healing retry adds approximately 1-2 additional seconds to the end-to-end latency for affected queries.</w:t>
      </w:r>
    </w:p>
    <w:p>
      <w:r>
        <w:br w:type="page"/>
      </w:r>
    </w:p>
    <w:p>
      <w:pPr>
        <w:pStyle w:val="Heading1"/>
        <w:spacing w:after="160" w:before="400"/>
      </w:pPr>
      <w:r>
        <w:rPr>
          <w:rFonts w:ascii="Arial" w:cs="Arial" w:eastAsia="Arial" w:hAnsi="Arial"/>
          <w:b/>
          <w:bCs/>
          <w:color w:val="0EA5E9"/>
          <w:sz w:val="36"/>
          <w:szCs w:val="36"/>
        </w:rPr>
        <w:t xml:space="preserve">8. Evaluation Results</w:t>
      </w:r>
    </w:p>
    <w:p>
      <w:pPr>
        <w:spacing w:after="100" w:before="60"/>
      </w:pPr>
      <w:r>
        <w:rPr>
          <w:rFonts w:ascii="Arial" w:cs="Arial" w:eastAsia="Arial" w:hAnsi="Arial"/>
          <w:color w:val="374151"/>
          <w:sz w:val="22"/>
          <w:szCs w:val="22"/>
        </w:rPr>
        <w:t xml:space="preserve">QueryMind includes a formal evaluation harness that measures the system's accuracy against a curated set of ground-truth query pairs. This provides objective performance measurement beyond anecdotal testing.</w:t>
      </w:r>
    </w:p>
    <w:p>
      <w:pPr>
        <w:spacing w:after="80" w:before="0"/>
      </w:pPr>
    </w:p>
    <w:p>
      <w:pPr>
        <w:pStyle w:val="Heading2"/>
        <w:spacing w:after="120" w:before="280"/>
      </w:pPr>
      <w:r>
        <w:rPr>
          <w:rFonts w:ascii="Arial" w:cs="Arial" w:eastAsia="Arial" w:hAnsi="Arial"/>
          <w:b/>
          <w:bCs/>
          <w:color w:val="0EA5E9"/>
          <w:sz w:val="28"/>
          <w:szCs w:val="28"/>
        </w:rPr>
        <w:t xml:space="preserve">8.1 Evaluation Harness</w:t>
      </w:r>
    </w:p>
    <w:p>
      <w:pPr>
        <w:spacing w:after="100" w:before="60"/>
      </w:pPr>
      <w:r>
        <w:rPr>
          <w:rFonts w:ascii="Arial" w:cs="Arial" w:eastAsia="Arial" w:hAnsi="Arial"/>
          <w:color w:val="374151"/>
          <w:sz w:val="22"/>
          <w:szCs w:val="22"/>
        </w:rPr>
        <w:t xml:space="preserve">File: eval/run_eval.py</w:t>
      </w:r>
    </w:p>
    <w:p>
      <w:pPr>
        <w:spacing w:after="100" w:before="60"/>
      </w:pPr>
      <w:r>
        <w:rPr>
          <w:rFonts w:ascii="Arial" w:cs="Arial" w:eastAsia="Arial" w:hAnsi="Arial"/>
          <w:color w:val="374151"/>
          <w:sz w:val="22"/>
          <w:szCs w:val="22"/>
        </w:rPr>
        <w:t xml:space="preserve">The evaluation harness reads a JSON file of ground-truth pairs (question → expected_sql), submits each question to the live QueryMind pipeline, and compares the result. Two metrics are measured for each query:</w:t>
      </w:r>
    </w:p>
    <w:p>
      <w:pPr>
        <w:pStyle w:val="ListParagraph"/>
        <w:numPr>
          <w:ilvl w:val="0"/>
          <w:numId w:val="2"/>
        </w:numPr>
        <w:spacing w:after="60" w:before="40"/>
      </w:pPr>
      <w:r>
        <w:rPr>
          <w:rFonts w:ascii="Arial" w:cs="Arial" w:eastAsia="Arial" w:hAnsi="Arial"/>
          <w:color w:val="374151"/>
          <w:sz w:val="22"/>
          <w:szCs w:val="22"/>
        </w:rPr>
        <w:t xml:space="preserve">Execution Accuracy: Did the generated SQL execute without errors and return rows?</w:t>
      </w:r>
    </w:p>
    <w:p>
      <w:pPr>
        <w:pStyle w:val="ListParagraph"/>
        <w:numPr>
          <w:ilvl w:val="0"/>
          <w:numId w:val="2"/>
        </w:numPr>
        <w:spacing w:after="60" w:before="40"/>
      </w:pPr>
      <w:r>
        <w:rPr>
          <w:rFonts w:ascii="Arial" w:cs="Arial" w:eastAsia="Arial" w:hAnsi="Arial"/>
          <w:color w:val="374151"/>
          <w:sz w:val="22"/>
          <w:szCs w:val="22"/>
        </w:rPr>
        <w:t xml:space="preserve">Exact Match: Does the generated SQL exactly match the ground-truth SQL (after normalisation)?</w:t>
      </w:r>
    </w:p>
    <w:p>
      <w:pPr>
        <w:spacing w:after="80" w:before="0"/>
      </w:pPr>
    </w:p>
    <w:p>
      <w:pPr>
        <w:pStyle w:val="Heading2"/>
        <w:spacing w:after="120" w:before="280"/>
      </w:pPr>
      <w:r>
        <w:rPr>
          <w:rFonts w:ascii="Arial" w:cs="Arial" w:eastAsia="Arial" w:hAnsi="Arial"/>
          <w:b/>
          <w:bCs/>
          <w:color w:val="0EA5E9"/>
          <w:sz w:val="28"/>
          <w:szCs w:val="28"/>
        </w:rPr>
        <w:t xml:space="preserve">8.2 Results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1512"/>
        <w:gridCol w:w="2772"/>
        <w:gridCol w:w="2772"/>
      </w:tblGrid>
      <w:tr>
        <w:tc>
          <w:tcPr>
            <w:tcW w:type="dxa" w:w="3024"/>
            <w:tcBorders>
              <w:top w:val="single" w:color="0EA5E9" w:sz="4"/>
              <w:left w:val="single" w:color="0EA5E9" w:sz="4"/>
              <w:bottom w:val="single" w:color="0EA5E9" w:sz="4"/>
              <w:right w:val="single" w:color="0EA5E9" w:sz="4"/>
            </w:tcBorders>
            <w:shd w:fill="0EA5E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Query Type</w:t>
            </w:r>
          </w:p>
        </w:tc>
        <w:tc>
          <w:tcPr>
            <w:tcW w:type="dxa" w:w="1512"/>
            <w:tcBorders>
              <w:top w:val="single" w:color="0EA5E9" w:sz="4"/>
              <w:left w:val="single" w:color="0EA5E9" w:sz="4"/>
              <w:bottom w:val="single" w:color="0EA5E9" w:sz="4"/>
              <w:right w:val="single" w:color="0EA5E9" w:sz="4"/>
            </w:tcBorders>
            <w:shd w:fill="0EA5E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Count</w:t>
            </w:r>
          </w:p>
        </w:tc>
        <w:tc>
          <w:tcPr>
            <w:tcW w:type="dxa" w:w="2772"/>
            <w:tcBorders>
              <w:top w:val="single" w:color="0EA5E9" w:sz="4"/>
              <w:left w:val="single" w:color="0EA5E9" w:sz="4"/>
              <w:bottom w:val="single" w:color="0EA5E9" w:sz="4"/>
              <w:right w:val="single" w:color="0EA5E9" w:sz="4"/>
            </w:tcBorders>
            <w:shd w:fill="0EA5E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Execution Accuracy</w:t>
            </w:r>
          </w:p>
        </w:tc>
        <w:tc>
          <w:tcPr>
            <w:tcW w:type="dxa" w:w="2772"/>
            <w:tcBorders>
              <w:top w:val="single" w:color="0EA5E9" w:sz="4"/>
              <w:left w:val="single" w:color="0EA5E9" w:sz="4"/>
              <w:bottom w:val="single" w:color="0EA5E9" w:sz="4"/>
              <w:right w:val="single" w:color="0EA5E9" w:sz="4"/>
            </w:tcBorders>
            <w:shd w:fill="0EA5E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Exact Match</w:t>
            </w:r>
          </w:p>
        </w:tc>
      </w:tr>
      <w:tr>
        <w:tc>
          <w:tcPr>
            <w:tcW w:type="dxa" w:w="3024"/>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bCs/>
                <w:color w:val="0F172A"/>
                <w:sz w:val="20"/>
                <w:szCs w:val="20"/>
              </w:rPr>
              <w:t xml:space="preserve">SELECT_SIMPLE</w:t>
            </w:r>
          </w:p>
        </w:tc>
        <w:tc>
          <w:tcPr>
            <w:tcW w:type="dxa" w:w="1512"/>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6</w:t>
            </w:r>
          </w:p>
        </w:tc>
        <w:tc>
          <w:tcPr>
            <w:tcW w:type="dxa" w:w="2772"/>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100%</w:t>
            </w:r>
          </w:p>
        </w:tc>
        <w:tc>
          <w:tcPr>
            <w:tcW w:type="dxa" w:w="2772"/>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16.7% (1/6)</w:t>
            </w:r>
          </w:p>
        </w:tc>
      </w:tr>
      <w:tr>
        <w:tc>
          <w:tcPr>
            <w:tcW w:type="dxa" w:w="3024"/>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bCs/>
                <w:color w:val="0F172A"/>
                <w:sz w:val="20"/>
                <w:szCs w:val="20"/>
              </w:rPr>
              <w:t xml:space="preserve">SELECT_AGGREGATE</w:t>
            </w:r>
          </w:p>
        </w:tc>
        <w:tc>
          <w:tcPr>
            <w:tcW w:type="dxa" w:w="1512"/>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7</w:t>
            </w:r>
          </w:p>
        </w:tc>
        <w:tc>
          <w:tcPr>
            <w:tcW w:type="dxa" w:w="2772"/>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100%</w:t>
            </w:r>
          </w:p>
        </w:tc>
        <w:tc>
          <w:tcPr>
            <w:tcW w:type="dxa" w:w="2772"/>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0% (0/7)</w:t>
            </w:r>
          </w:p>
        </w:tc>
      </w:tr>
      <w:tr>
        <w:tc>
          <w:tcPr>
            <w:tcW w:type="dxa" w:w="3024"/>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bCs/>
                <w:color w:val="0F172A"/>
                <w:sz w:val="20"/>
                <w:szCs w:val="20"/>
              </w:rPr>
              <w:t xml:space="preserve">SELECT_JOIN</w:t>
            </w:r>
          </w:p>
        </w:tc>
        <w:tc>
          <w:tcPr>
            <w:tcW w:type="dxa" w:w="1512"/>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7</w:t>
            </w:r>
          </w:p>
        </w:tc>
        <w:tc>
          <w:tcPr>
            <w:tcW w:type="dxa" w:w="2772"/>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100%</w:t>
            </w:r>
          </w:p>
        </w:tc>
        <w:tc>
          <w:tcPr>
            <w:tcW w:type="dxa" w:w="2772"/>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14.3% (1/7)</w:t>
            </w:r>
          </w:p>
        </w:tc>
      </w:tr>
      <w:tr>
        <w:tc>
          <w:tcPr>
            <w:tcW w:type="dxa" w:w="3024"/>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bCs/>
                <w:color w:val="0F172A"/>
                <w:sz w:val="20"/>
                <w:szCs w:val="20"/>
              </w:rPr>
              <w:t xml:space="preserve">SELECT_TEMPORAL</w:t>
            </w:r>
          </w:p>
        </w:tc>
        <w:tc>
          <w:tcPr>
            <w:tcW w:type="dxa" w:w="1512"/>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5</w:t>
            </w:r>
          </w:p>
        </w:tc>
        <w:tc>
          <w:tcPr>
            <w:tcW w:type="dxa" w:w="2772"/>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100%</w:t>
            </w:r>
          </w:p>
        </w:tc>
        <w:tc>
          <w:tcPr>
            <w:tcW w:type="dxa" w:w="2772"/>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0% (0/5)</w:t>
            </w:r>
          </w:p>
        </w:tc>
      </w:tr>
      <w:tr>
        <w:tc>
          <w:tcPr>
            <w:tcW w:type="dxa" w:w="3024"/>
            <w:tcBorders>
              <w:top w:val="single" w:color="BFDBFE" w:sz="4"/>
              <w:left w:val="single" w:color="BFDBFE" w:sz="4"/>
              <w:bottom w:val="single" w:color="BFDBFE" w:sz="4"/>
              <w:right w:val="single" w:color="BFDBFE" w:sz="4"/>
            </w:tcBorders>
            <w:shd w:fill="0F172A" w:val="clear"/>
            <w:tcMar>
              <w:top w:type="dxa" w:w="80"/>
              <w:left w:type="dxa" w:w="150"/>
              <w:bottom w:type="dxa" w:w="80"/>
              <w:right w:type="dxa" w:w="150"/>
            </w:tcMar>
            <w:vAlign w:val="center"/>
          </w:tcPr>
          <w:p>
            <w:r>
              <w:rPr>
                <w:rFonts w:ascii="Arial" w:cs="Arial" w:eastAsia="Arial" w:hAnsi="Arial"/>
                <w:b/>
                <w:bCs/>
                <w:color w:val="0F172A"/>
                <w:sz w:val="20"/>
                <w:szCs w:val="20"/>
              </w:rPr>
              <w:t xml:space="preserve">TOTAL</w:t>
            </w:r>
          </w:p>
        </w:tc>
        <w:tc>
          <w:tcPr>
            <w:tcW w:type="dxa" w:w="1512"/>
            <w:tcBorders>
              <w:top w:val="single" w:color="BFDBFE" w:sz="4"/>
              <w:left w:val="single" w:color="BFDBFE" w:sz="4"/>
              <w:bottom w:val="single" w:color="BFDBFE" w:sz="4"/>
              <w:right w:val="single" w:color="BFDBFE" w:sz="4"/>
            </w:tcBorders>
            <w:shd w:fill="0F172A"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25</w:t>
            </w:r>
          </w:p>
        </w:tc>
        <w:tc>
          <w:tcPr>
            <w:tcW w:type="dxa" w:w="2772"/>
            <w:tcBorders>
              <w:top w:val="single" w:color="BFDBFE" w:sz="4"/>
              <w:left w:val="single" w:color="BFDBFE" w:sz="4"/>
              <w:bottom w:val="single" w:color="BFDBFE" w:sz="4"/>
              <w:right w:val="single" w:color="BFDBFE" w:sz="4"/>
            </w:tcBorders>
            <w:shd w:fill="0F172A"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100%</w:t>
            </w:r>
          </w:p>
        </w:tc>
        <w:tc>
          <w:tcPr>
            <w:tcW w:type="dxa" w:w="2772"/>
            <w:tcBorders>
              <w:top w:val="single" w:color="BFDBFE" w:sz="4"/>
              <w:left w:val="single" w:color="BFDBFE" w:sz="4"/>
              <w:bottom w:val="single" w:color="BFDBFE" w:sz="4"/>
              <w:right w:val="single" w:color="BFDBFE" w:sz="4"/>
            </w:tcBorders>
            <w:shd w:fill="0F172A"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8% (2/25)</w:t>
            </w:r>
          </w:p>
        </w:tc>
      </w:tr>
    </w:tbl>
    <w:p>
      <w:pPr>
        <w:spacing w:after="160" w:before="0"/>
      </w:pPr>
    </w:p>
    <w:p>
      <w:pPr>
        <w:pStyle w:val="Heading2"/>
        <w:spacing w:after="120" w:before="280"/>
      </w:pPr>
      <w:r>
        <w:rPr>
          <w:rFonts w:ascii="Arial" w:cs="Arial" w:eastAsia="Arial" w:hAnsi="Arial"/>
          <w:b/>
          <w:bCs/>
          <w:color w:val="0EA5E9"/>
          <w:sz w:val="28"/>
          <w:szCs w:val="28"/>
        </w:rPr>
        <w:t xml:space="preserve">8.3 Analysis</w:t>
      </w:r>
    </w:p>
    <w:p>
      <w:pPr>
        <w:pStyle w:val="Heading3"/>
        <w:spacing w:after="80" w:before="200"/>
      </w:pPr>
      <w:r>
        <w:rPr>
          <w:rFonts w:ascii="Arial" w:cs="Arial" w:eastAsia="Arial" w:hAnsi="Arial"/>
          <w:b/>
          <w:bCs/>
          <w:color w:val="0F172A"/>
          <w:sz w:val="24"/>
          <w:szCs w:val="24"/>
        </w:rPr>
        <w:t xml:space="preserve">Execution Accuracy — 100%</w:t>
      </w:r>
    </w:p>
    <w:p>
      <w:pPr>
        <w:spacing w:after="100" w:before="60"/>
      </w:pPr>
      <w:r>
        <w:rPr>
          <w:rFonts w:ascii="Arial" w:cs="Arial" w:eastAsia="Arial" w:hAnsi="Arial"/>
          <w:color w:val="374151"/>
          <w:sz w:val="22"/>
          <w:szCs w:val="22"/>
        </w:rPr>
        <w:t xml:space="preserve">All 25 test queries executed successfully without runtime errors. This is the primary production metric — it means QueryMind never returns a broken query to the user. The combination of few-shot RAG retrieval, schema linking, validation, and self-healing ensures that every query runs.</w:t>
      </w:r>
    </w:p>
    <w:p>
      <w:pPr>
        <w:pStyle w:val="Heading3"/>
        <w:spacing w:after="80" w:before="200"/>
      </w:pPr>
      <w:r>
        <w:rPr>
          <w:rFonts w:ascii="Arial" w:cs="Arial" w:eastAsia="Arial" w:hAnsi="Arial"/>
          <w:b/>
          <w:bCs/>
          <w:color w:val="0F172A"/>
          <w:sz w:val="24"/>
          <w:szCs w:val="24"/>
        </w:rPr>
        <w:t xml:space="preserve">Exact Match Rate — Low by Design</w:t>
      </w:r>
    </w:p>
    <w:p>
      <w:pPr>
        <w:spacing w:after="100" w:before="60"/>
      </w:pPr>
      <w:r>
        <w:rPr>
          <w:rFonts w:ascii="Arial" w:cs="Arial" w:eastAsia="Arial" w:hAnsi="Arial"/>
          <w:color w:val="374151"/>
          <w:sz w:val="22"/>
          <w:szCs w:val="22"/>
        </w:rPr>
        <w:t xml:space="preserve">The exact match rate is intentionally low and does not indicate poor performance. There are two key reasons:</w:t>
      </w:r>
    </w:p>
    <w:p>
      <w:pPr>
        <w:pStyle w:val="ListParagraph"/>
        <w:numPr>
          <w:ilvl w:val="0"/>
          <w:numId w:val="2"/>
        </w:numPr>
        <w:spacing w:after="60" w:before="40"/>
      </w:pPr>
      <w:r>
        <w:rPr>
          <w:rFonts w:ascii="Arial" w:cs="Arial" w:eastAsia="Arial" w:hAnsi="Arial"/>
          <w:color w:val="374151"/>
          <w:sz w:val="22"/>
          <w:szCs w:val="22"/>
        </w:rPr>
        <w:t xml:space="preserve">LIMIT 500: The max_rows guardrail appends LIMIT 500 to all queries. Ground-truth SQL may not include this clause, causing an exact mismatch even when the logical query is identical.</w:t>
      </w:r>
    </w:p>
    <w:p>
      <w:pPr>
        <w:pStyle w:val="ListParagraph"/>
        <w:numPr>
          <w:ilvl w:val="0"/>
          <w:numId w:val="2"/>
        </w:numPr>
        <w:spacing w:after="60" w:before="40"/>
      </w:pPr>
      <w:r>
        <w:rPr>
          <w:rFonts w:ascii="Arial" w:cs="Arial" w:eastAsia="Arial" w:hAnsi="Arial"/>
          <w:color w:val="374151"/>
          <w:sz w:val="22"/>
          <w:szCs w:val="22"/>
        </w:rPr>
        <w:t xml:space="preserve">SQL Equivalence: Multiple semantically equivalent SQL statements can answer the same question. For example, a JOIN using explicit syntax vs. implicit syntax, or different column ordering in SELECT, would fail exact match while being functionally correct.</w:t>
      </w:r>
    </w:p>
    <w:p>
      <w:pPr>
        <w:spacing w:after="80" w:before="0"/>
      </w:pPr>
    </w:p>
    <w:p>
      <w:pPr>
        <w:spacing w:after="100" w:before="60"/>
      </w:pPr>
      <w:r>
        <w:rPr>
          <w:rFonts w:ascii="Arial" w:cs="Arial" w:eastAsia="Arial" w:hAnsi="Arial"/>
          <w:color w:val="374151"/>
          <w:sz w:val="22"/>
          <w:szCs w:val="22"/>
        </w:rPr>
        <w:t xml:space="preserve">A more appropriate metric for production evaluation would be result-set accuracy: do the returned rows match the expected rows? Future evaluation work would incorporate this metric.</w:t>
      </w:r>
    </w:p>
    <w:p>
      <w:pPr>
        <w:spacing w:after="80" w:before="0"/>
      </w:pPr>
    </w:p>
    <w:p>
      <w:pPr>
        <w:pStyle w:val="Heading2"/>
        <w:spacing w:after="120" w:before="280"/>
      </w:pPr>
      <w:r>
        <w:rPr>
          <w:rFonts w:ascii="Arial" w:cs="Arial" w:eastAsia="Arial" w:hAnsi="Arial"/>
          <w:b/>
          <w:bCs/>
          <w:color w:val="0EA5E9"/>
          <w:sz w:val="28"/>
          <w:szCs w:val="28"/>
        </w:rPr>
        <w:t xml:space="preserve">8.4 Running the Evaluation</w:t>
      </w:r>
    </w:p>
    <w:p>
      <w:pPr>
        <w:pBdr>
          <w:top w:val="single" w:color="CBD5E1" w:sz="4"/>
          <w:bottom w:val="none"/>
          <w:left w:val="single" w:color="0EA5E9" w:sz="4"/>
          <w:right w:val="single" w:color="CBD5E1" w:sz="4"/>
        </w:pBdr>
        <w:shd w:fill="F1F5F9" w:val="clear"/>
        <w:spacing w:after="0" w:before="100"/>
        <w:ind w:left="360"/>
      </w:pPr>
      <w:r>
        <w:rPr>
          <w:rFonts w:ascii="Courier New" w:cs="Courier New" w:eastAsia="Courier New" w:hAnsi="Courier New"/>
          <w:color w:val="1E293B"/>
          <w:sz w:val="18"/>
          <w:szCs w:val="18"/>
        </w:rPr>
        <w:t xml:space="preserve"># From the project root</w:t>
      </w:r>
    </w:p>
    <w:p>
      <w:pPr>
        <w:pBdr>
          <w:top w:val="none"/>
          <w:bottom w:val="none"/>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cd eval</w:t>
      </w:r>
    </w:p>
    <w:p>
      <w:pPr>
        <w:pBdr>
          <w:top w:val="none"/>
          <w:bottom w:val="none"/>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python run_eval.py --dataset ground_truth.json --output results.json</w:t>
      </w:r>
    </w:p>
    <w:p>
      <w:pPr>
        <w:pBdr>
          <w:top w:val="none"/>
          <w:bottom w:val="none"/>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 </w:t>
      </w:r>
    </w:p>
    <w:p>
      <w:pPr>
        <w:pBdr>
          <w:top w:val="none"/>
          <w:bottom w:val="none"/>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 View summary</w:t>
      </w:r>
    </w:p>
    <w:p>
      <w:pPr>
        <w:pBdr>
          <w:top w:val="none"/>
          <w:bottom w:val="single" w:color="CBD5E1" w:sz="4"/>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python run_eval.py --summary results.json</w:t>
      </w:r>
    </w:p>
    <w:p>
      <w:r>
        <w:br w:type="page"/>
      </w:r>
    </w:p>
    <w:p>
      <w:pPr>
        <w:pStyle w:val="Heading1"/>
        <w:spacing w:after="160" w:before="400"/>
      </w:pPr>
      <w:r>
        <w:rPr>
          <w:rFonts w:ascii="Arial" w:cs="Arial" w:eastAsia="Arial" w:hAnsi="Arial"/>
          <w:b/>
          <w:bCs/>
          <w:color w:val="0EA5E9"/>
          <w:sz w:val="36"/>
          <w:szCs w:val="36"/>
        </w:rPr>
        <w:t xml:space="preserve">9. Technology Stack</w:t>
      </w:r>
    </w:p>
    <w:p>
      <w:pPr>
        <w:spacing w:after="100" w:before="60"/>
      </w:pPr>
      <w:r>
        <w:rPr>
          <w:rFonts w:ascii="Arial" w:cs="Arial" w:eastAsia="Arial" w:hAnsi="Arial"/>
          <w:color w:val="374151"/>
          <w:sz w:val="22"/>
          <w:szCs w:val="22"/>
        </w:rPr>
        <w:t xml:space="preserve">QueryMind integrates a modern, production-grade technology stack spanning AI/ML, backend services, frontend, and infrastructure layers. The following table provides a complete reference.</w:t>
      </w:r>
    </w:p>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1440"/>
        <w:gridCol w:w="4320"/>
      </w:tblGrid>
      <w:tr>
        <w:tc>
          <w:tcPr>
            <w:tcW w:type="dxa" w:w="1800"/>
            <w:tcBorders>
              <w:top w:val="single" w:color="0EA5E9" w:sz="4"/>
              <w:left w:val="single" w:color="0EA5E9" w:sz="4"/>
              <w:bottom w:val="single" w:color="0EA5E9" w:sz="4"/>
              <w:right w:val="single" w:color="0EA5E9" w:sz="4"/>
            </w:tcBorders>
            <w:shd w:fill="0EA5E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Layer</w:t>
            </w:r>
          </w:p>
        </w:tc>
        <w:tc>
          <w:tcPr>
            <w:tcW w:type="dxa" w:w="2520"/>
            <w:tcBorders>
              <w:top w:val="single" w:color="0EA5E9" w:sz="4"/>
              <w:left w:val="single" w:color="0EA5E9" w:sz="4"/>
              <w:bottom w:val="single" w:color="0EA5E9" w:sz="4"/>
              <w:right w:val="single" w:color="0EA5E9" w:sz="4"/>
            </w:tcBorders>
            <w:shd w:fill="0EA5E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Technology</w:t>
            </w:r>
          </w:p>
        </w:tc>
        <w:tc>
          <w:tcPr>
            <w:tcW w:type="dxa" w:w="1440"/>
            <w:tcBorders>
              <w:top w:val="single" w:color="0EA5E9" w:sz="4"/>
              <w:left w:val="single" w:color="0EA5E9" w:sz="4"/>
              <w:bottom w:val="single" w:color="0EA5E9" w:sz="4"/>
              <w:right w:val="single" w:color="0EA5E9" w:sz="4"/>
            </w:tcBorders>
            <w:shd w:fill="0EA5E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Version</w:t>
            </w:r>
          </w:p>
        </w:tc>
        <w:tc>
          <w:tcPr>
            <w:tcW w:type="dxa" w:w="4320"/>
            <w:tcBorders>
              <w:top w:val="single" w:color="0EA5E9" w:sz="4"/>
              <w:left w:val="single" w:color="0EA5E9" w:sz="4"/>
              <w:bottom w:val="single" w:color="0EA5E9" w:sz="4"/>
              <w:right w:val="single" w:color="0EA5E9" w:sz="4"/>
            </w:tcBorders>
            <w:shd w:fill="0EA5E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Purpose</w:t>
            </w:r>
          </w:p>
        </w:tc>
      </w:tr>
      <w:tr>
        <w:tc>
          <w:tcPr>
            <w:tcW w:type="dxa" w:w="180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bCs/>
                <w:color w:val="0F172A"/>
                <w:sz w:val="20"/>
                <w:szCs w:val="20"/>
              </w:rPr>
              <w:t xml:space="preserve">AI / LLM</w:t>
            </w:r>
          </w:p>
        </w:tc>
        <w:tc>
          <w:tcPr>
            <w:tcW w:type="dxa" w:w="252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OpenAI GPT-4o</w:t>
            </w:r>
          </w:p>
        </w:tc>
        <w:tc>
          <w:tcPr>
            <w:tcW w:type="dxa" w:w="144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Latest</w:t>
            </w:r>
          </w:p>
        </w:tc>
        <w:tc>
          <w:tcPr>
            <w:tcW w:type="dxa" w:w="432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Classification, SQL generation, NL summary, self-healing</w:t>
            </w:r>
          </w:p>
        </w:tc>
      </w:tr>
      <w:tr>
        <w:tc>
          <w:tcPr>
            <w:tcW w:type="dxa" w:w="180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bCs/>
                <w:color w:val="0F172A"/>
                <w:sz w:val="20"/>
                <w:szCs w:val="20"/>
              </w:rPr>
              <w:t xml:space="preserve">AI / LLM</w:t>
            </w:r>
          </w:p>
        </w:tc>
        <w:tc>
          <w:tcPr>
            <w:tcW w:type="dxa" w:w="252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text-embedding-3-small</w:t>
            </w:r>
          </w:p>
        </w:tc>
        <w:tc>
          <w:tcPr>
            <w:tcW w:type="dxa" w:w="144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Latest</w:t>
            </w:r>
          </w:p>
        </w:tc>
        <w:tc>
          <w:tcPr>
            <w:tcW w:type="dxa" w:w="432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Question and example embedding for vector search</w:t>
            </w:r>
          </w:p>
        </w:tc>
      </w:tr>
      <w:tr>
        <w:tc>
          <w:tcPr>
            <w:tcW w:type="dxa" w:w="180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bCs/>
                <w:color w:val="0F172A"/>
                <w:sz w:val="20"/>
                <w:szCs w:val="20"/>
              </w:rPr>
              <w:t xml:space="preserve">Vector DB</w:t>
            </w:r>
          </w:p>
        </w:tc>
        <w:tc>
          <w:tcPr>
            <w:tcW w:type="dxa" w:w="252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Qdrant</w:t>
            </w:r>
          </w:p>
        </w:tc>
        <w:tc>
          <w:tcPr>
            <w:tcW w:type="dxa" w:w="144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1.9+</w:t>
            </w:r>
          </w:p>
        </w:tc>
        <w:tc>
          <w:tcPr>
            <w:tcW w:type="dxa" w:w="432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Few-shot example and schema document vector storage and retrieval</w:t>
            </w:r>
          </w:p>
        </w:tc>
      </w:tr>
      <w:tr>
        <w:tc>
          <w:tcPr>
            <w:tcW w:type="dxa" w:w="180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bCs/>
                <w:color w:val="0F172A"/>
                <w:sz w:val="20"/>
                <w:szCs w:val="20"/>
              </w:rPr>
              <w:t xml:space="preserve">Backend</w:t>
            </w:r>
          </w:p>
        </w:tc>
        <w:tc>
          <w:tcPr>
            <w:tcW w:type="dxa" w:w="252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FastAPI</w:t>
            </w:r>
          </w:p>
        </w:tc>
        <w:tc>
          <w:tcPr>
            <w:tcW w:type="dxa" w:w="144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0.110+</w:t>
            </w:r>
          </w:p>
        </w:tc>
        <w:tc>
          <w:tcPr>
            <w:tcW w:type="dxa" w:w="432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REST API framework, async request handling, OpenAPI docs</w:t>
            </w:r>
          </w:p>
        </w:tc>
      </w:tr>
      <w:tr>
        <w:tc>
          <w:tcPr>
            <w:tcW w:type="dxa" w:w="180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bCs/>
                <w:color w:val="0F172A"/>
                <w:sz w:val="20"/>
                <w:szCs w:val="20"/>
              </w:rPr>
              <w:t xml:space="preserve">Backend</w:t>
            </w:r>
          </w:p>
        </w:tc>
        <w:tc>
          <w:tcPr>
            <w:tcW w:type="dxa" w:w="252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Python</w:t>
            </w:r>
          </w:p>
        </w:tc>
        <w:tc>
          <w:tcPr>
            <w:tcW w:type="dxa" w:w="144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3.11+</w:t>
            </w:r>
          </w:p>
        </w:tc>
        <w:tc>
          <w:tcPr>
            <w:tcW w:type="dxa" w:w="432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Pipeline implementation language</w:t>
            </w:r>
          </w:p>
        </w:tc>
      </w:tr>
      <w:tr>
        <w:tc>
          <w:tcPr>
            <w:tcW w:type="dxa" w:w="180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bCs/>
                <w:color w:val="0F172A"/>
                <w:sz w:val="20"/>
                <w:szCs w:val="20"/>
              </w:rPr>
              <w:t xml:space="preserve">Backend</w:t>
            </w:r>
          </w:p>
        </w:tc>
        <w:tc>
          <w:tcPr>
            <w:tcW w:type="dxa" w:w="252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asyncpg</w:t>
            </w:r>
          </w:p>
        </w:tc>
        <w:tc>
          <w:tcPr>
            <w:tcW w:type="dxa" w:w="144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0.29+</w:t>
            </w:r>
          </w:p>
        </w:tc>
        <w:tc>
          <w:tcPr>
            <w:tcW w:type="dxa" w:w="432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Async PostgreSQL driver with connection pooling</w:t>
            </w:r>
          </w:p>
        </w:tc>
      </w:tr>
      <w:tr>
        <w:tc>
          <w:tcPr>
            <w:tcW w:type="dxa" w:w="180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bCs/>
                <w:color w:val="0F172A"/>
                <w:sz w:val="20"/>
                <w:szCs w:val="20"/>
              </w:rPr>
              <w:t xml:space="preserve">Backend</w:t>
            </w:r>
          </w:p>
        </w:tc>
        <w:tc>
          <w:tcPr>
            <w:tcW w:type="dxa" w:w="252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Pydantic</w:t>
            </w:r>
          </w:p>
        </w:tc>
        <w:tc>
          <w:tcPr>
            <w:tcW w:type="dxa" w:w="144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v2</w:t>
            </w:r>
          </w:p>
        </w:tc>
        <w:tc>
          <w:tcPr>
            <w:tcW w:type="dxa" w:w="432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Data validation and schema definition for API models</w:t>
            </w:r>
          </w:p>
        </w:tc>
      </w:tr>
      <w:tr>
        <w:tc>
          <w:tcPr>
            <w:tcW w:type="dxa" w:w="180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bCs/>
                <w:color w:val="0F172A"/>
                <w:sz w:val="20"/>
                <w:szCs w:val="20"/>
              </w:rPr>
              <w:t xml:space="preserve">SQL</w:t>
            </w:r>
          </w:p>
        </w:tc>
        <w:tc>
          <w:tcPr>
            <w:tcW w:type="dxa" w:w="252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sqlglot</w:t>
            </w:r>
          </w:p>
        </w:tc>
        <w:tc>
          <w:tcPr>
            <w:tcW w:type="dxa" w:w="144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Latest</w:t>
            </w:r>
          </w:p>
        </w:tc>
        <w:tc>
          <w:tcPr>
            <w:tcW w:type="dxa" w:w="432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SQL parsing, AST extraction, syntax validation (20+ dialects)</w:t>
            </w:r>
          </w:p>
        </w:tc>
      </w:tr>
      <w:tr>
        <w:tc>
          <w:tcPr>
            <w:tcW w:type="dxa" w:w="180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bCs/>
                <w:color w:val="0F172A"/>
                <w:sz w:val="20"/>
                <w:szCs w:val="20"/>
              </w:rPr>
              <w:t xml:space="preserve">Database</w:t>
            </w:r>
          </w:p>
        </w:tc>
        <w:tc>
          <w:tcPr>
            <w:tcW w:type="dxa" w:w="252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PostgreSQL</w:t>
            </w:r>
          </w:p>
        </w:tc>
        <w:tc>
          <w:tcPr>
            <w:tcW w:type="dxa" w:w="144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16</w:t>
            </w:r>
          </w:p>
        </w:tc>
        <w:tc>
          <w:tcPr>
            <w:tcW w:type="dxa" w:w="432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Primary operational database: e-commerce schema + admin tables</w:t>
            </w:r>
          </w:p>
        </w:tc>
      </w:tr>
      <w:tr>
        <w:tc>
          <w:tcPr>
            <w:tcW w:type="dxa" w:w="180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bCs/>
                <w:color w:val="0F172A"/>
                <w:sz w:val="20"/>
                <w:szCs w:val="20"/>
              </w:rPr>
              <w:t xml:space="preserve">Frontend</w:t>
            </w:r>
          </w:p>
        </w:tc>
        <w:tc>
          <w:tcPr>
            <w:tcW w:type="dxa" w:w="252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Next.js</w:t>
            </w:r>
          </w:p>
        </w:tc>
        <w:tc>
          <w:tcPr>
            <w:tcW w:type="dxa" w:w="144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14</w:t>
            </w:r>
          </w:p>
        </w:tc>
        <w:tc>
          <w:tcPr>
            <w:tcW w:type="dxa" w:w="432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React-based web UI with App Router and SSR</w:t>
            </w:r>
          </w:p>
        </w:tc>
      </w:tr>
      <w:tr>
        <w:tc>
          <w:tcPr>
            <w:tcW w:type="dxa" w:w="180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bCs/>
                <w:color w:val="0F172A"/>
                <w:sz w:val="20"/>
                <w:szCs w:val="20"/>
              </w:rPr>
              <w:t xml:space="preserve">Frontend</w:t>
            </w:r>
          </w:p>
        </w:tc>
        <w:tc>
          <w:tcPr>
            <w:tcW w:type="dxa" w:w="252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TypeScript</w:t>
            </w:r>
          </w:p>
        </w:tc>
        <w:tc>
          <w:tcPr>
            <w:tcW w:type="dxa" w:w="144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5+</w:t>
            </w:r>
          </w:p>
        </w:tc>
        <w:tc>
          <w:tcPr>
            <w:tcW w:type="dxa" w:w="432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Type-safe frontend development</w:t>
            </w:r>
          </w:p>
        </w:tc>
      </w:tr>
      <w:tr>
        <w:tc>
          <w:tcPr>
            <w:tcW w:type="dxa" w:w="180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bCs/>
                <w:color w:val="0F172A"/>
                <w:sz w:val="20"/>
                <w:szCs w:val="20"/>
              </w:rPr>
              <w:t xml:space="preserve">Frontend</w:t>
            </w:r>
          </w:p>
        </w:tc>
        <w:tc>
          <w:tcPr>
            <w:tcW w:type="dxa" w:w="252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Tailwind CSS</w:t>
            </w:r>
          </w:p>
        </w:tc>
        <w:tc>
          <w:tcPr>
            <w:tcW w:type="dxa" w:w="144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3</w:t>
            </w:r>
          </w:p>
        </w:tc>
        <w:tc>
          <w:tcPr>
            <w:tcW w:type="dxa" w:w="432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Utility-first CSS framework for admin and query UI</w:t>
            </w:r>
          </w:p>
        </w:tc>
      </w:tr>
      <w:tr>
        <w:tc>
          <w:tcPr>
            <w:tcW w:type="dxa" w:w="180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bCs/>
                <w:color w:val="0F172A"/>
                <w:sz w:val="20"/>
                <w:szCs w:val="20"/>
              </w:rPr>
              <w:t xml:space="preserve">Ingestion</w:t>
            </w:r>
          </w:p>
        </w:tc>
        <w:tc>
          <w:tcPr>
            <w:tcW w:type="dxa" w:w="252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Docling</w:t>
            </w:r>
          </w:p>
        </w:tc>
        <w:tc>
          <w:tcPr>
            <w:tcW w:type="dxa" w:w="144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Latest</w:t>
            </w:r>
          </w:p>
        </w:tc>
        <w:tc>
          <w:tcPr>
            <w:tcW w:type="dxa" w:w="432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Document parsing and chunking for schema_docs indexing</w:t>
            </w:r>
          </w:p>
        </w:tc>
      </w:tr>
      <w:tr>
        <w:tc>
          <w:tcPr>
            <w:tcW w:type="dxa" w:w="180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bCs/>
                <w:color w:val="0F172A"/>
                <w:sz w:val="20"/>
                <w:szCs w:val="20"/>
              </w:rPr>
              <w:t xml:space="preserve">Infra</w:t>
            </w:r>
          </w:p>
        </w:tc>
        <w:tc>
          <w:tcPr>
            <w:tcW w:type="dxa" w:w="252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Docker Compose</w:t>
            </w:r>
          </w:p>
        </w:tc>
        <w:tc>
          <w:tcPr>
            <w:tcW w:type="dxa" w:w="144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Latest</w:t>
            </w:r>
          </w:p>
        </w:tc>
        <w:tc>
          <w:tcPr>
            <w:tcW w:type="dxa" w:w="432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Orchestrate PostgreSQL and Qdrant containers for local dev</w:t>
            </w:r>
          </w:p>
        </w:tc>
      </w:tr>
    </w:tbl>
    <w:p>
      <w:pPr>
        <w:spacing w:after="160" w:before="0"/>
      </w:pPr>
    </w:p>
    <w:p>
      <w:pPr>
        <w:pStyle w:val="Heading2"/>
        <w:spacing w:after="120" w:before="280"/>
      </w:pPr>
      <w:r>
        <w:rPr>
          <w:rFonts w:ascii="Arial" w:cs="Arial" w:eastAsia="Arial" w:hAnsi="Arial"/>
          <w:b/>
          <w:bCs/>
          <w:color w:val="0EA5E9"/>
          <w:sz w:val="28"/>
          <w:szCs w:val="28"/>
        </w:rPr>
        <w:t xml:space="preserve">9.1 Technology Selection Rationale</w:t>
      </w:r>
    </w:p>
    <w:p>
      <w:pPr>
        <w:pStyle w:val="Heading3"/>
        <w:spacing w:after="80" w:before="200"/>
      </w:pPr>
      <w:r>
        <w:rPr>
          <w:rFonts w:ascii="Arial" w:cs="Arial" w:eastAsia="Arial" w:hAnsi="Arial"/>
          <w:b/>
          <w:bCs/>
          <w:color w:val="0F172A"/>
          <w:sz w:val="24"/>
          <w:szCs w:val="24"/>
        </w:rPr>
        <w:t xml:space="preserve">GPT-4o</w:t>
      </w:r>
    </w:p>
    <w:p>
      <w:pPr>
        <w:spacing w:after="100" w:before="60"/>
      </w:pPr>
      <w:r>
        <w:rPr>
          <w:rFonts w:ascii="Arial" w:cs="Arial" w:eastAsia="Arial" w:hAnsi="Arial"/>
          <w:color w:val="374151"/>
          <w:sz w:val="22"/>
          <w:szCs w:val="22"/>
        </w:rPr>
        <w:t xml:space="preserve">Selected for its superior reasoning capabilities for structured output generation. The model's ability to generate valid SQL from natural language, understand schema relationships, and reason about query semantics makes it the best choice for this use case. The JSON response format feature ensures reliable structured outputs from the Classifier and Formatter stages.</w:t>
      </w:r>
    </w:p>
    <w:p>
      <w:pPr>
        <w:pStyle w:val="Heading3"/>
        <w:spacing w:after="80" w:before="200"/>
      </w:pPr>
      <w:r>
        <w:rPr>
          <w:rFonts w:ascii="Arial" w:cs="Arial" w:eastAsia="Arial" w:hAnsi="Arial"/>
          <w:b/>
          <w:bCs/>
          <w:color w:val="0F172A"/>
          <w:sz w:val="24"/>
          <w:szCs w:val="24"/>
        </w:rPr>
        <w:t xml:space="preserve">Qdrant</w:t>
      </w:r>
    </w:p>
    <w:p>
      <w:pPr>
        <w:spacing w:after="100" w:before="60"/>
      </w:pPr>
      <w:r>
        <w:rPr>
          <w:rFonts w:ascii="Arial" w:cs="Arial" w:eastAsia="Arial" w:hAnsi="Arial"/>
          <w:color w:val="374151"/>
          <w:sz w:val="22"/>
          <w:szCs w:val="22"/>
        </w:rPr>
        <w:t xml:space="preserve">Chosen over alternatives (Pinecone, Weaviate, pgvector) for its excellent async Python client, Docker-based deployment simplicity, and high performance on small-to-medium vector collections. The payload filtering capability allows efficient retrieval by query_type.</w:t>
      </w:r>
    </w:p>
    <w:p>
      <w:pPr>
        <w:pStyle w:val="Heading3"/>
        <w:spacing w:after="80" w:before="200"/>
      </w:pPr>
      <w:r>
        <w:rPr>
          <w:rFonts w:ascii="Arial" w:cs="Arial" w:eastAsia="Arial" w:hAnsi="Arial"/>
          <w:b/>
          <w:bCs/>
          <w:color w:val="0F172A"/>
          <w:sz w:val="24"/>
          <w:szCs w:val="24"/>
        </w:rPr>
        <w:t xml:space="preserve">FastAPI</w:t>
      </w:r>
    </w:p>
    <w:p>
      <w:pPr>
        <w:spacing w:after="100" w:before="60"/>
      </w:pPr>
      <w:r>
        <w:rPr>
          <w:rFonts w:ascii="Arial" w:cs="Arial" w:eastAsia="Arial" w:hAnsi="Arial"/>
          <w:color w:val="374151"/>
          <w:sz w:val="22"/>
          <w:szCs w:val="22"/>
        </w:rPr>
        <w:t xml:space="preserve">Provides automatic OpenAPI documentation, Pydantic model validation for all request/response schemas, and excellent async support for non-blocking database and API calls. The dependency injection system cleanly manages shared resources (database pools, Qdrant clients).</w:t>
      </w:r>
    </w:p>
    <w:p>
      <w:pPr>
        <w:pStyle w:val="Heading3"/>
        <w:spacing w:after="80" w:before="200"/>
      </w:pPr>
      <w:r>
        <w:rPr>
          <w:rFonts w:ascii="Arial" w:cs="Arial" w:eastAsia="Arial" w:hAnsi="Arial"/>
          <w:b/>
          <w:bCs/>
          <w:color w:val="0F172A"/>
          <w:sz w:val="24"/>
          <w:szCs w:val="24"/>
        </w:rPr>
        <w:t xml:space="preserve">sqlglot</w:t>
      </w:r>
    </w:p>
    <w:p>
      <w:pPr>
        <w:spacing w:after="100" w:before="60"/>
      </w:pPr>
      <w:r>
        <w:rPr>
          <w:rFonts w:ascii="Arial" w:cs="Arial" w:eastAsia="Arial" w:hAnsi="Arial"/>
          <w:color w:val="374151"/>
          <w:sz w:val="22"/>
          <w:szCs w:val="22"/>
        </w:rPr>
        <w:t xml:space="preserve">A pure-Python, zero-dependency SQL parser that supports 20+ dialects. Unlike alternatives, sqlglot provides full AST access (not just syntax checking), enabling precise table/column extraction for schema validation without regex fragility.</w:t>
      </w:r>
    </w:p>
    <w:p>
      <w:pPr>
        <w:pStyle w:val="Heading3"/>
        <w:spacing w:after="80" w:before="200"/>
      </w:pPr>
      <w:r>
        <w:rPr>
          <w:rFonts w:ascii="Arial" w:cs="Arial" w:eastAsia="Arial" w:hAnsi="Arial"/>
          <w:b/>
          <w:bCs/>
          <w:color w:val="0F172A"/>
          <w:sz w:val="24"/>
          <w:szCs w:val="24"/>
        </w:rPr>
        <w:t xml:space="preserve">Next.js 14</w:t>
      </w:r>
    </w:p>
    <w:p>
      <w:pPr>
        <w:spacing w:after="100" w:before="60"/>
      </w:pPr>
      <w:r>
        <w:rPr>
          <w:rFonts w:ascii="Arial" w:cs="Arial" w:eastAsia="Arial" w:hAnsi="Arial"/>
          <w:color w:val="374151"/>
          <w:sz w:val="22"/>
          <w:szCs w:val="22"/>
        </w:rPr>
        <w:t xml:space="preserve">Server-side rendering for fast initial page loads, App Router for clean URL structure, and built-in TypeScript support. The streaming API integration allows the frontend to display partial results as they arrive from the pipeline.</w:t>
      </w:r>
    </w:p>
    <w:p>
      <w:r>
        <w:br w:type="page"/>
      </w:r>
    </w:p>
    <w:p>
      <w:pPr>
        <w:pStyle w:val="Heading1"/>
        <w:spacing w:after="160" w:before="400"/>
      </w:pPr>
      <w:r>
        <w:rPr>
          <w:rFonts w:ascii="Arial" w:cs="Arial" w:eastAsia="Arial" w:hAnsi="Arial"/>
          <w:b/>
          <w:bCs/>
          <w:color w:val="0EA5E9"/>
          <w:sz w:val="36"/>
          <w:szCs w:val="36"/>
        </w:rPr>
        <w:t xml:space="preserve">10. API Endpoints Reference</w:t>
      </w:r>
    </w:p>
    <w:p>
      <w:pPr>
        <w:spacing w:after="100" w:before="60"/>
      </w:pPr>
      <w:r>
        <w:rPr>
          <w:rFonts w:ascii="Arial" w:cs="Arial" w:eastAsia="Arial" w:hAnsi="Arial"/>
          <w:color w:val="374151"/>
          <w:sz w:val="22"/>
          <w:szCs w:val="22"/>
        </w:rPr>
        <w:t xml:space="preserve">QueryMind exposes a RESTful API via FastAPI. All endpoints accept and return JSON. The interactive API documentation is available at http://localhost:8000/docs (Swagger UI) when running locally.</w:t>
      </w:r>
    </w:p>
    <w:p>
      <w:pPr>
        <w:spacing w:after="80" w:before="0"/>
      </w:pPr>
    </w:p>
    <w:p>
      <w:pPr>
        <w:pStyle w:val="Heading2"/>
        <w:spacing w:after="120" w:before="280"/>
      </w:pPr>
      <w:r>
        <w:rPr>
          <w:rFonts w:ascii="Arial" w:cs="Arial" w:eastAsia="Arial" w:hAnsi="Arial"/>
          <w:b/>
          <w:bCs/>
          <w:color w:val="0EA5E9"/>
          <w:sz w:val="28"/>
          <w:szCs w:val="28"/>
        </w:rPr>
        <w:t xml:space="preserve">10.1 Core Query Endpoints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3024"/>
        <w:gridCol w:w="5616"/>
      </w:tblGrid>
      <w:tr>
        <w:tc>
          <w:tcPr>
            <w:tcW w:type="dxa" w:w="1440"/>
            <w:tcBorders>
              <w:top w:val="single" w:color="0EA5E9" w:sz="4"/>
              <w:left w:val="single" w:color="0EA5E9" w:sz="4"/>
              <w:bottom w:val="single" w:color="0EA5E9" w:sz="4"/>
              <w:right w:val="single" w:color="0EA5E9" w:sz="4"/>
            </w:tcBorders>
            <w:shd w:fill="0EA5E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Method</w:t>
            </w:r>
          </w:p>
        </w:tc>
        <w:tc>
          <w:tcPr>
            <w:tcW w:type="dxa" w:w="3024"/>
            <w:tcBorders>
              <w:top w:val="single" w:color="0EA5E9" w:sz="4"/>
              <w:left w:val="single" w:color="0EA5E9" w:sz="4"/>
              <w:bottom w:val="single" w:color="0EA5E9" w:sz="4"/>
              <w:right w:val="single" w:color="0EA5E9" w:sz="4"/>
            </w:tcBorders>
            <w:shd w:fill="0EA5E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Endpoint</w:t>
            </w:r>
          </w:p>
        </w:tc>
        <w:tc>
          <w:tcPr>
            <w:tcW w:type="dxa" w:w="5616"/>
            <w:tcBorders>
              <w:top w:val="single" w:color="0EA5E9" w:sz="4"/>
              <w:left w:val="single" w:color="0EA5E9" w:sz="4"/>
              <w:bottom w:val="single" w:color="0EA5E9" w:sz="4"/>
              <w:right w:val="single" w:color="0EA5E9" w:sz="4"/>
            </w:tcBorders>
            <w:shd w:fill="0EA5E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c>
          <w:tcPr>
            <w:tcW w:type="dxa" w:w="144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bCs/>
                <w:color w:val="0F172A"/>
                <w:sz w:val="20"/>
                <w:szCs w:val="20"/>
              </w:rPr>
              <w:t xml:space="preserve">POST</w:t>
            </w:r>
          </w:p>
        </w:tc>
        <w:tc>
          <w:tcPr>
            <w:tcW w:type="dxa" w:w="3024"/>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/api/query</w:t>
            </w:r>
          </w:p>
        </w:tc>
        <w:tc>
          <w:tcPr>
            <w:tcW w:type="dxa" w:w="5616"/>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Submit a natural language question; returns full QueryResult</w:t>
            </w:r>
          </w:p>
        </w:tc>
      </w:tr>
      <w:tr>
        <w:tc>
          <w:tcPr>
            <w:tcW w:type="dxa" w:w="144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bCs/>
                <w:color w:val="0F172A"/>
                <w:sz w:val="20"/>
                <w:szCs w:val="20"/>
              </w:rPr>
              <w:t xml:space="preserve">GET</w:t>
            </w:r>
          </w:p>
        </w:tc>
        <w:tc>
          <w:tcPr>
            <w:tcW w:type="dxa" w:w="3024"/>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/api/health</w:t>
            </w:r>
          </w:p>
        </w:tc>
        <w:tc>
          <w:tcPr>
            <w:tcW w:type="dxa" w:w="5616"/>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Health check: returns status of DB, Qdrant, and OpenAI connectivity</w:t>
            </w:r>
          </w:p>
        </w:tc>
      </w:tr>
      <w:tr>
        <w:tc>
          <w:tcPr>
            <w:tcW w:type="dxa" w:w="144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bCs/>
                <w:color w:val="0F172A"/>
                <w:sz w:val="20"/>
                <w:szCs w:val="20"/>
              </w:rPr>
              <w:t xml:space="preserve">GET</w:t>
            </w:r>
          </w:p>
        </w:tc>
        <w:tc>
          <w:tcPr>
            <w:tcW w:type="dxa" w:w="3024"/>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/api/schema</w:t>
            </w:r>
          </w:p>
        </w:tc>
        <w:tc>
          <w:tcPr>
            <w:tcW w:type="dxa" w:w="5616"/>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Returns the current database schema (tables and columns)</w:t>
            </w:r>
          </w:p>
        </w:tc>
      </w:tr>
      <w:tr>
        <w:tc>
          <w:tcPr>
            <w:tcW w:type="dxa" w:w="144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bCs/>
                <w:color w:val="0F172A"/>
                <w:sz w:val="20"/>
                <w:szCs w:val="20"/>
              </w:rPr>
              <w:t xml:space="preserve">POST</w:t>
            </w:r>
          </w:p>
        </w:tc>
        <w:tc>
          <w:tcPr>
            <w:tcW w:type="dxa" w:w="3024"/>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/api/classify</w:t>
            </w:r>
          </w:p>
        </w:tc>
        <w:tc>
          <w:tcPr>
            <w:tcW w:type="dxa" w:w="5616"/>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Classify a question without full pipeline execution (debug)</w:t>
            </w:r>
          </w:p>
        </w:tc>
      </w:tr>
    </w:tbl>
    <w:p>
      <w:pPr>
        <w:spacing w:after="160" w:before="0"/>
      </w:pPr>
    </w:p>
    <w:p>
      <w:pPr>
        <w:pStyle w:val="Heading2"/>
        <w:spacing w:after="120" w:before="280"/>
      </w:pPr>
      <w:r>
        <w:rPr>
          <w:rFonts w:ascii="Arial" w:cs="Arial" w:eastAsia="Arial" w:hAnsi="Arial"/>
          <w:b/>
          <w:bCs/>
          <w:color w:val="0EA5E9"/>
          <w:sz w:val="28"/>
          <w:szCs w:val="28"/>
        </w:rPr>
        <w:t xml:space="preserve">10.2 Admin Endpoints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3500"/>
        <w:gridCol w:w="5140"/>
      </w:tblGrid>
      <w:tr>
        <w:tc>
          <w:tcPr>
            <w:tcW w:type="dxa" w:w="1440"/>
            <w:tcBorders>
              <w:top w:val="single" w:color="0EA5E9" w:sz="4"/>
              <w:left w:val="single" w:color="0EA5E9" w:sz="4"/>
              <w:bottom w:val="single" w:color="0EA5E9" w:sz="4"/>
              <w:right w:val="single" w:color="0EA5E9" w:sz="4"/>
            </w:tcBorders>
            <w:shd w:fill="0EA5E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Method</w:t>
            </w:r>
          </w:p>
        </w:tc>
        <w:tc>
          <w:tcPr>
            <w:tcW w:type="dxa" w:w="3500"/>
            <w:tcBorders>
              <w:top w:val="single" w:color="0EA5E9" w:sz="4"/>
              <w:left w:val="single" w:color="0EA5E9" w:sz="4"/>
              <w:bottom w:val="single" w:color="0EA5E9" w:sz="4"/>
              <w:right w:val="single" w:color="0EA5E9" w:sz="4"/>
            </w:tcBorders>
            <w:shd w:fill="0EA5E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Endpoint</w:t>
            </w:r>
          </w:p>
        </w:tc>
        <w:tc>
          <w:tcPr>
            <w:tcW w:type="dxa" w:w="5140"/>
            <w:tcBorders>
              <w:top w:val="single" w:color="0EA5E9" w:sz="4"/>
              <w:left w:val="single" w:color="0EA5E9" w:sz="4"/>
              <w:bottom w:val="single" w:color="0EA5E9" w:sz="4"/>
              <w:right w:val="single" w:color="0EA5E9" w:sz="4"/>
            </w:tcBorders>
            <w:shd w:fill="0EA5E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c>
          <w:tcPr>
            <w:tcW w:type="dxa" w:w="144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bCs/>
                <w:color w:val="0F172A"/>
                <w:sz w:val="20"/>
                <w:szCs w:val="20"/>
              </w:rPr>
              <w:t xml:space="preserve">GET</w:t>
            </w:r>
          </w:p>
        </w:tc>
        <w:tc>
          <w:tcPr>
            <w:tcW w:type="dxa" w:w="350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/api/admin/examples</w:t>
            </w:r>
          </w:p>
        </w:tc>
        <w:tc>
          <w:tcPr>
            <w:tcW w:type="dxa" w:w="514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List all few-shot examples</w:t>
            </w:r>
          </w:p>
        </w:tc>
      </w:tr>
      <w:tr>
        <w:tc>
          <w:tcPr>
            <w:tcW w:type="dxa" w:w="144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bCs/>
                <w:color w:val="0F172A"/>
                <w:sz w:val="20"/>
                <w:szCs w:val="20"/>
              </w:rPr>
              <w:t xml:space="preserve">POST</w:t>
            </w:r>
          </w:p>
        </w:tc>
        <w:tc>
          <w:tcPr>
            <w:tcW w:type="dxa" w:w="350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/api/admin/examples</w:t>
            </w:r>
          </w:p>
        </w:tc>
        <w:tc>
          <w:tcPr>
            <w:tcW w:type="dxa" w:w="514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Create new example (saves to DB + Qdrant)</w:t>
            </w:r>
          </w:p>
        </w:tc>
      </w:tr>
      <w:tr>
        <w:tc>
          <w:tcPr>
            <w:tcW w:type="dxa" w:w="144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bCs/>
                <w:color w:val="0F172A"/>
                <w:sz w:val="20"/>
                <w:szCs w:val="20"/>
              </w:rPr>
              <w:t xml:space="preserve">PUT</w:t>
            </w:r>
          </w:p>
        </w:tc>
        <w:tc>
          <w:tcPr>
            <w:tcW w:type="dxa" w:w="350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/api/admin/examples/{id}</w:t>
            </w:r>
          </w:p>
        </w:tc>
        <w:tc>
          <w:tcPr>
            <w:tcW w:type="dxa" w:w="514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Update existing example</w:t>
            </w:r>
          </w:p>
        </w:tc>
      </w:tr>
      <w:tr>
        <w:tc>
          <w:tcPr>
            <w:tcW w:type="dxa" w:w="144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bCs/>
                <w:color w:val="0F172A"/>
                <w:sz w:val="20"/>
                <w:szCs w:val="20"/>
              </w:rPr>
              <w:t xml:space="preserve">DELETE</w:t>
            </w:r>
          </w:p>
        </w:tc>
        <w:tc>
          <w:tcPr>
            <w:tcW w:type="dxa" w:w="350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/api/admin/examples/{id}</w:t>
            </w:r>
          </w:p>
        </w:tc>
        <w:tc>
          <w:tcPr>
            <w:tcW w:type="dxa" w:w="514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Delete example from DB and Qdrant</w:t>
            </w:r>
          </w:p>
        </w:tc>
      </w:tr>
      <w:tr>
        <w:tc>
          <w:tcPr>
            <w:tcW w:type="dxa" w:w="144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bCs/>
                <w:color w:val="0F172A"/>
                <w:sz w:val="20"/>
                <w:szCs w:val="20"/>
              </w:rPr>
              <w:t xml:space="preserve">GET</w:t>
            </w:r>
          </w:p>
        </w:tc>
        <w:tc>
          <w:tcPr>
            <w:tcW w:type="dxa" w:w="350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/api/admin/schema-columns</w:t>
            </w:r>
          </w:p>
        </w:tc>
        <w:tc>
          <w:tcPr>
            <w:tcW w:type="dxa" w:w="514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List all schema column metadata</w:t>
            </w:r>
          </w:p>
        </w:tc>
      </w:tr>
      <w:tr>
        <w:tc>
          <w:tcPr>
            <w:tcW w:type="dxa" w:w="144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bCs/>
                <w:color w:val="0F172A"/>
                <w:sz w:val="20"/>
                <w:szCs w:val="20"/>
              </w:rPr>
              <w:t xml:space="preserve">POST</w:t>
            </w:r>
          </w:p>
        </w:tc>
        <w:tc>
          <w:tcPr>
            <w:tcW w:type="dxa" w:w="350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/api/admin/schema-columns</w:t>
            </w:r>
          </w:p>
        </w:tc>
        <w:tc>
          <w:tcPr>
            <w:tcW w:type="dxa" w:w="514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Add or update column description / synonyms</w:t>
            </w:r>
          </w:p>
        </w:tc>
      </w:tr>
      <w:tr>
        <w:tc>
          <w:tcPr>
            <w:tcW w:type="dxa" w:w="144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bCs/>
                <w:color w:val="0F172A"/>
                <w:sz w:val="20"/>
                <w:szCs w:val="20"/>
              </w:rPr>
              <w:t xml:space="preserve">GET</w:t>
            </w:r>
          </w:p>
        </w:tc>
        <w:tc>
          <w:tcPr>
            <w:tcW w:type="dxa" w:w="350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/api/admin/guardrails</w:t>
            </w:r>
          </w:p>
        </w:tc>
        <w:tc>
          <w:tcPr>
            <w:tcW w:type="dxa" w:w="514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Get current guardrail configuration</w:t>
            </w:r>
          </w:p>
        </w:tc>
      </w:tr>
      <w:tr>
        <w:tc>
          <w:tcPr>
            <w:tcW w:type="dxa" w:w="144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bCs/>
                <w:color w:val="0F172A"/>
                <w:sz w:val="20"/>
                <w:szCs w:val="20"/>
              </w:rPr>
              <w:t xml:space="preserve">PUT</w:t>
            </w:r>
          </w:p>
        </w:tc>
        <w:tc>
          <w:tcPr>
            <w:tcW w:type="dxa" w:w="350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/api/admin/guardrails/{key}</w:t>
            </w:r>
          </w:p>
        </w:tc>
        <w:tc>
          <w:tcPr>
            <w:tcW w:type="dxa" w:w="514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Update a guardrail setting by key</w:t>
            </w:r>
          </w:p>
        </w:tc>
      </w:tr>
      <w:tr>
        <w:tc>
          <w:tcPr>
            <w:tcW w:type="dxa" w:w="144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bCs/>
                <w:color w:val="0F172A"/>
                <w:sz w:val="20"/>
                <w:szCs w:val="20"/>
              </w:rPr>
              <w:t xml:space="preserve">GET</w:t>
            </w:r>
          </w:p>
        </w:tc>
        <w:tc>
          <w:tcPr>
            <w:tcW w:type="dxa" w:w="350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/api/admin/logs</w:t>
            </w:r>
          </w:p>
        </w:tc>
        <w:tc>
          <w:tcPr>
            <w:tcW w:type="dxa" w:w="514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Paginated query logs with filter support</w:t>
            </w:r>
          </w:p>
        </w:tc>
      </w:tr>
      <w:tr>
        <w:tc>
          <w:tcPr>
            <w:tcW w:type="dxa" w:w="144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bCs/>
                <w:color w:val="0F172A"/>
                <w:sz w:val="20"/>
                <w:szCs w:val="20"/>
              </w:rPr>
              <w:t xml:space="preserve">GET</w:t>
            </w:r>
          </w:p>
        </w:tc>
        <w:tc>
          <w:tcPr>
            <w:tcW w:type="dxa" w:w="350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/api/admin/model-config</w:t>
            </w:r>
          </w:p>
        </w:tc>
        <w:tc>
          <w:tcPr>
            <w:tcW w:type="dxa" w:w="514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Get active model and inference configuration</w:t>
            </w:r>
          </w:p>
        </w:tc>
      </w:tr>
      <w:tr>
        <w:tc>
          <w:tcPr>
            <w:tcW w:type="dxa" w:w="144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bCs/>
                <w:color w:val="0F172A"/>
                <w:sz w:val="20"/>
                <w:szCs w:val="20"/>
              </w:rPr>
              <w:t xml:space="preserve">PUT</w:t>
            </w:r>
          </w:p>
        </w:tc>
        <w:tc>
          <w:tcPr>
            <w:tcW w:type="dxa" w:w="350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/api/admin/model-config/{key}</w:t>
            </w:r>
          </w:p>
        </w:tc>
        <w:tc>
          <w:tcPr>
            <w:tcW w:type="dxa" w:w="514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Update model configuration value</w:t>
            </w:r>
          </w:p>
        </w:tc>
      </w:tr>
    </w:tbl>
    <w:p>
      <w:pPr>
        <w:spacing w:after="160" w:before="0"/>
      </w:pPr>
    </w:p>
    <w:p>
      <w:pPr>
        <w:pStyle w:val="Heading2"/>
        <w:spacing w:after="120" w:before="280"/>
      </w:pPr>
      <w:r>
        <w:rPr>
          <w:rFonts w:ascii="Arial" w:cs="Arial" w:eastAsia="Arial" w:hAnsi="Arial"/>
          <w:b/>
          <w:bCs/>
          <w:color w:val="0EA5E9"/>
          <w:sz w:val="28"/>
          <w:szCs w:val="28"/>
        </w:rPr>
        <w:t xml:space="preserve">10.3 Example Request &amp; Response</w:t>
      </w:r>
    </w:p>
    <w:p>
      <w:pPr>
        <w:spacing w:after="100" w:before="60"/>
      </w:pPr>
      <w:r>
        <w:rPr>
          <w:rFonts w:ascii="Arial" w:cs="Arial" w:eastAsia="Arial" w:hAnsi="Arial"/>
          <w:color w:val="374151"/>
          <w:sz w:val="22"/>
          <w:szCs w:val="22"/>
        </w:rPr>
        <w:t xml:space="preserve">POST /api/query — Submit a natural language question:</w:t>
      </w:r>
    </w:p>
    <w:p>
      <w:pPr>
        <w:pBdr>
          <w:top w:val="single" w:color="CBD5E1" w:sz="4"/>
          <w:bottom w:val="none"/>
          <w:left w:val="single" w:color="0EA5E9" w:sz="4"/>
          <w:right w:val="single" w:color="CBD5E1" w:sz="4"/>
        </w:pBdr>
        <w:shd w:fill="F1F5F9" w:val="clear"/>
        <w:spacing w:after="0" w:before="100"/>
        <w:ind w:left="360"/>
      </w:pPr>
      <w:r>
        <w:rPr>
          <w:rFonts w:ascii="Courier New" w:cs="Courier New" w:eastAsia="Courier New" w:hAnsi="Courier New"/>
          <w:color w:val="1E293B"/>
          <w:sz w:val="18"/>
          <w:szCs w:val="18"/>
        </w:rPr>
        <w:t xml:space="preserve"># Request</w:t>
      </w:r>
    </w:p>
    <w:p>
      <w:pPr>
        <w:pBdr>
          <w:top w:val="none"/>
          <w:bottom w:val="none"/>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POST /api/query HTTP/1.1</w:t>
      </w:r>
    </w:p>
    <w:p>
      <w:pPr>
        <w:pBdr>
          <w:top w:val="none"/>
          <w:bottom w:val="none"/>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Content-Type: application/json</w:t>
      </w:r>
    </w:p>
    <w:p>
      <w:pPr>
        <w:pBdr>
          <w:top w:val="none"/>
          <w:bottom w:val="none"/>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 </w:t>
      </w:r>
    </w:p>
    <w:p>
      <w:pPr>
        <w:pBdr>
          <w:top w:val="none"/>
          <w:bottom w:val="none"/>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w:t>
      </w:r>
    </w:p>
    <w:p>
      <w:pPr>
        <w:pBdr>
          <w:top w:val="none"/>
          <w:bottom w:val="none"/>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  "question": "What are the top 5 customers by total order value?"</w:t>
      </w:r>
    </w:p>
    <w:p>
      <w:pPr>
        <w:pBdr>
          <w:top w:val="none"/>
          <w:bottom w:val="none"/>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w:t>
      </w:r>
    </w:p>
    <w:p>
      <w:pPr>
        <w:pBdr>
          <w:top w:val="none"/>
          <w:bottom w:val="none"/>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 </w:t>
      </w:r>
    </w:p>
    <w:p>
      <w:pPr>
        <w:pBdr>
          <w:top w:val="none"/>
          <w:bottom w:val="none"/>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 Response (200 OK)</w:t>
      </w:r>
    </w:p>
    <w:p>
      <w:pPr>
        <w:pBdr>
          <w:top w:val="none"/>
          <w:bottom w:val="none"/>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w:t>
      </w:r>
    </w:p>
    <w:p>
      <w:pPr>
        <w:pBdr>
          <w:top w:val="none"/>
          <w:bottom w:val="none"/>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  "query_type": "SELECT_JOIN",</w:t>
      </w:r>
    </w:p>
    <w:p>
      <w:pPr>
        <w:pBdr>
          <w:top w:val="none"/>
          <w:bottom w:val="none"/>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  "sql_executed": "SELECT c.first_name, c.last_name,</w:t>
      </w:r>
    </w:p>
    <w:p>
      <w:pPr>
        <w:pBdr>
          <w:top w:val="none"/>
          <w:bottom w:val="none"/>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    SUM(o.total_amount) AS total_value</w:t>
      </w:r>
    </w:p>
    <w:p>
      <w:pPr>
        <w:pBdr>
          <w:top w:val="none"/>
          <w:bottom w:val="none"/>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    FROM customers c JOIN orders o ON c.id = o.customer_id</w:t>
      </w:r>
    </w:p>
    <w:p>
      <w:pPr>
        <w:pBdr>
          <w:top w:val="none"/>
          <w:bottom w:val="none"/>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    GROUP BY c.id ORDER BY total_value DESC LIMIT 5;",</w:t>
      </w:r>
    </w:p>
    <w:p>
      <w:pPr>
        <w:pBdr>
          <w:top w:val="none"/>
          <w:bottom w:val="none"/>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  "columns": ["first_name", "last_name", "total_value"],</w:t>
      </w:r>
    </w:p>
    <w:p>
      <w:pPr>
        <w:pBdr>
          <w:top w:val="none"/>
          <w:bottom w:val="none"/>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  "table": [{"first_name": "John", "last_name": "Smith", "total_value": 12450.00}, ...],</w:t>
      </w:r>
    </w:p>
    <w:p>
      <w:pPr>
        <w:pBdr>
          <w:top w:val="none"/>
          <w:bottom w:val="none"/>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  "row_count": 5,</w:t>
      </w:r>
    </w:p>
    <w:p>
      <w:pPr>
        <w:pBdr>
          <w:top w:val="none"/>
          <w:bottom w:val="none"/>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  "nl_summary": "The top 5 customers by total order value are...",</w:t>
      </w:r>
    </w:p>
    <w:p>
      <w:pPr>
        <w:pBdr>
          <w:top w:val="none"/>
          <w:bottom w:val="none"/>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  "latency_ms": 2847</w:t>
      </w:r>
    </w:p>
    <w:p>
      <w:pPr>
        <w:pBdr>
          <w:top w:val="none"/>
          <w:bottom w:val="single" w:color="CBD5E1" w:sz="4"/>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w:t>
      </w:r>
    </w:p>
    <w:p>
      <w:r>
        <w:br w:type="page"/>
      </w:r>
    </w:p>
    <w:p>
      <w:pPr>
        <w:pStyle w:val="Heading1"/>
        <w:spacing w:after="160" w:before="400"/>
      </w:pPr>
      <w:r>
        <w:rPr>
          <w:rFonts w:ascii="Arial" w:cs="Arial" w:eastAsia="Arial" w:hAnsi="Arial"/>
          <w:b/>
          <w:bCs/>
          <w:color w:val="0EA5E9"/>
          <w:sz w:val="36"/>
          <w:szCs w:val="36"/>
        </w:rPr>
        <w:t xml:space="preserve">11. Setup &amp; Deployment</w:t>
      </w:r>
    </w:p>
    <w:p>
      <w:pPr>
        <w:spacing w:after="100" w:before="60"/>
      </w:pPr>
      <w:r>
        <w:rPr>
          <w:rFonts w:ascii="Arial" w:cs="Arial" w:eastAsia="Arial" w:hAnsi="Arial"/>
          <w:color w:val="374151"/>
          <w:sz w:val="22"/>
          <w:szCs w:val="22"/>
        </w:rPr>
        <w:t xml:space="preserve">This section covers everything needed to run QueryMind AI locally for development or evaluation. The system uses Docker Compose to manage infrastructure services (PostgreSQL and Qdrant), with the FastAPI backend and Next.js frontend running directly on the host machine.</w:t>
      </w:r>
    </w:p>
    <w:p>
      <w:pPr>
        <w:spacing w:after="80" w:before="0"/>
      </w:pPr>
    </w:p>
    <w:p>
      <w:pPr>
        <w:pStyle w:val="Heading2"/>
        <w:spacing w:after="120" w:before="280"/>
      </w:pPr>
      <w:r>
        <w:rPr>
          <w:rFonts w:ascii="Arial" w:cs="Arial" w:eastAsia="Arial" w:hAnsi="Arial"/>
          <w:b/>
          <w:bCs/>
          <w:color w:val="0EA5E9"/>
          <w:sz w:val="28"/>
          <w:szCs w:val="28"/>
        </w:rPr>
        <w:t xml:space="preserve">11.1 Prerequisites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016"/>
        <w:gridCol w:w="5544"/>
      </w:tblGrid>
      <w:tr>
        <w:tc>
          <w:tcPr>
            <w:tcW w:type="dxa" w:w="2520"/>
            <w:tcBorders>
              <w:top w:val="single" w:color="0EA5E9" w:sz="4"/>
              <w:left w:val="single" w:color="0EA5E9" w:sz="4"/>
              <w:bottom w:val="single" w:color="0EA5E9" w:sz="4"/>
              <w:right w:val="single" w:color="0EA5E9" w:sz="4"/>
            </w:tcBorders>
            <w:shd w:fill="0EA5E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Prerequisite</w:t>
            </w:r>
          </w:p>
        </w:tc>
        <w:tc>
          <w:tcPr>
            <w:tcW w:type="dxa" w:w="2016"/>
            <w:tcBorders>
              <w:top w:val="single" w:color="0EA5E9" w:sz="4"/>
              <w:left w:val="single" w:color="0EA5E9" w:sz="4"/>
              <w:bottom w:val="single" w:color="0EA5E9" w:sz="4"/>
              <w:right w:val="single" w:color="0EA5E9" w:sz="4"/>
            </w:tcBorders>
            <w:shd w:fill="0EA5E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Version</w:t>
            </w:r>
          </w:p>
        </w:tc>
        <w:tc>
          <w:tcPr>
            <w:tcW w:type="dxa" w:w="5544"/>
            <w:tcBorders>
              <w:top w:val="single" w:color="0EA5E9" w:sz="4"/>
              <w:left w:val="single" w:color="0EA5E9" w:sz="4"/>
              <w:bottom w:val="single" w:color="0EA5E9" w:sz="4"/>
              <w:right w:val="single" w:color="0EA5E9" w:sz="4"/>
            </w:tcBorders>
            <w:shd w:fill="0EA5E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Notes</w:t>
            </w:r>
          </w:p>
        </w:tc>
      </w:tr>
      <w:tr>
        <w:tc>
          <w:tcPr>
            <w:tcW w:type="dxa" w:w="252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bCs/>
                <w:color w:val="0F172A"/>
                <w:sz w:val="20"/>
                <w:szCs w:val="20"/>
              </w:rPr>
              <w:t xml:space="preserve">Python</w:t>
            </w:r>
          </w:p>
        </w:tc>
        <w:tc>
          <w:tcPr>
            <w:tcW w:type="dxa" w:w="2016"/>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3.11+</w:t>
            </w:r>
          </w:p>
        </w:tc>
        <w:tc>
          <w:tcPr>
            <w:tcW w:type="dxa" w:w="5544"/>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Required for FastAPI backend</w:t>
            </w:r>
          </w:p>
        </w:tc>
      </w:tr>
      <w:tr>
        <w:tc>
          <w:tcPr>
            <w:tcW w:type="dxa" w:w="252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bCs/>
                <w:color w:val="0F172A"/>
                <w:sz w:val="20"/>
                <w:szCs w:val="20"/>
              </w:rPr>
              <w:t xml:space="preserve">Node.js</w:t>
            </w:r>
          </w:p>
        </w:tc>
        <w:tc>
          <w:tcPr>
            <w:tcW w:type="dxa" w:w="2016"/>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18+</w:t>
            </w:r>
          </w:p>
        </w:tc>
        <w:tc>
          <w:tcPr>
            <w:tcW w:type="dxa" w:w="5544"/>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Required for Next.js frontend</w:t>
            </w:r>
          </w:p>
        </w:tc>
      </w:tr>
      <w:tr>
        <w:tc>
          <w:tcPr>
            <w:tcW w:type="dxa" w:w="252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bCs/>
                <w:color w:val="0F172A"/>
                <w:sz w:val="20"/>
                <w:szCs w:val="20"/>
              </w:rPr>
              <w:t xml:space="preserve">Docker Desktop</w:t>
            </w:r>
          </w:p>
        </w:tc>
        <w:tc>
          <w:tcPr>
            <w:tcW w:type="dxa" w:w="2016"/>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Latest</w:t>
            </w:r>
          </w:p>
        </w:tc>
        <w:tc>
          <w:tcPr>
            <w:tcW w:type="dxa" w:w="5544"/>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Required to run PostgreSQL and Qdrant containers</w:t>
            </w:r>
          </w:p>
        </w:tc>
      </w:tr>
      <w:tr>
        <w:tc>
          <w:tcPr>
            <w:tcW w:type="dxa" w:w="252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bCs/>
                <w:color w:val="0F172A"/>
                <w:sz w:val="20"/>
                <w:szCs w:val="20"/>
              </w:rPr>
              <w:t xml:space="preserve">Docker Compose</w:t>
            </w:r>
          </w:p>
        </w:tc>
        <w:tc>
          <w:tcPr>
            <w:tcW w:type="dxa" w:w="2016"/>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v2+</w:t>
            </w:r>
          </w:p>
        </w:tc>
        <w:tc>
          <w:tcPr>
            <w:tcW w:type="dxa" w:w="5544"/>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Included with Docker Desktop</w:t>
            </w:r>
          </w:p>
        </w:tc>
      </w:tr>
      <w:tr>
        <w:tc>
          <w:tcPr>
            <w:tcW w:type="dxa" w:w="2520"/>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bCs/>
                <w:color w:val="0F172A"/>
                <w:sz w:val="20"/>
                <w:szCs w:val="20"/>
              </w:rPr>
              <w:t xml:space="preserve">OpenAI API Key</w:t>
            </w:r>
          </w:p>
        </w:tc>
        <w:tc>
          <w:tcPr>
            <w:tcW w:type="dxa" w:w="2016"/>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N/A</w:t>
            </w:r>
          </w:p>
        </w:tc>
        <w:tc>
          <w:tcPr>
            <w:tcW w:type="dxa" w:w="5544"/>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Must have GPT-4o and embedding model access</w:t>
            </w:r>
          </w:p>
        </w:tc>
      </w:tr>
      <w:tr>
        <w:tc>
          <w:tcPr>
            <w:tcW w:type="dxa" w:w="2520"/>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bCs/>
                <w:color w:val="0F172A"/>
                <w:sz w:val="20"/>
                <w:szCs w:val="20"/>
              </w:rPr>
              <w:t xml:space="preserve">Git</w:t>
            </w:r>
          </w:p>
        </w:tc>
        <w:tc>
          <w:tcPr>
            <w:tcW w:type="dxa" w:w="2016"/>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Latest</w:t>
            </w:r>
          </w:p>
        </w:tc>
        <w:tc>
          <w:tcPr>
            <w:tcW w:type="dxa" w:w="5544"/>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For cloning the repository</w:t>
            </w:r>
          </w:p>
        </w:tc>
      </w:tr>
    </w:tbl>
    <w:p>
      <w:pPr>
        <w:spacing w:after="160" w:before="0"/>
      </w:pPr>
    </w:p>
    <w:p>
      <w:pPr>
        <w:pStyle w:val="Heading2"/>
        <w:spacing w:after="120" w:before="280"/>
      </w:pPr>
      <w:r>
        <w:rPr>
          <w:rFonts w:ascii="Arial" w:cs="Arial" w:eastAsia="Arial" w:hAnsi="Arial"/>
          <w:b/>
          <w:bCs/>
          <w:color w:val="0EA5E9"/>
          <w:sz w:val="28"/>
          <w:szCs w:val="28"/>
        </w:rPr>
        <w:t xml:space="preserve">11.2 Step-by-Step Setup</w:t>
      </w:r>
    </w:p>
    <w:p>
      <w:pPr>
        <w:pStyle w:val="Heading3"/>
        <w:spacing w:after="80" w:before="200"/>
      </w:pPr>
      <w:r>
        <w:rPr>
          <w:rFonts w:ascii="Arial" w:cs="Arial" w:eastAsia="Arial" w:hAnsi="Arial"/>
          <w:b/>
          <w:bCs/>
          <w:color w:val="0F172A"/>
          <w:sz w:val="24"/>
          <w:szCs w:val="24"/>
        </w:rPr>
        <w:t xml:space="preserve">Step 1: Clone the Repository</w:t>
      </w:r>
    </w:p>
    <w:p>
      <w:pPr>
        <w:pBdr>
          <w:top w:val="single" w:color="CBD5E1" w:sz="4"/>
          <w:bottom w:val="none"/>
          <w:left w:val="single" w:color="0EA5E9" w:sz="4"/>
          <w:right w:val="single" w:color="CBD5E1" w:sz="4"/>
        </w:pBdr>
        <w:shd w:fill="F1F5F9" w:val="clear"/>
        <w:spacing w:after="0" w:before="100"/>
        <w:ind w:left="360"/>
      </w:pPr>
      <w:r>
        <w:rPr>
          <w:rFonts w:ascii="Courier New" w:cs="Courier New" w:eastAsia="Courier New" w:hAnsi="Courier New"/>
          <w:color w:val="1E293B"/>
          <w:sz w:val="18"/>
          <w:szCs w:val="18"/>
        </w:rPr>
        <w:t xml:space="preserve">git clone https://github.com/vijaymamilla/querymind.git</w:t>
      </w:r>
    </w:p>
    <w:p>
      <w:pPr>
        <w:pBdr>
          <w:top w:val="none"/>
          <w:bottom w:val="single" w:color="CBD5E1" w:sz="4"/>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cd querymind</w:t>
      </w:r>
    </w:p>
    <w:p>
      <w:pPr>
        <w:spacing w:after="80" w:before="0"/>
      </w:pPr>
    </w:p>
    <w:p>
      <w:pPr>
        <w:pStyle w:val="Heading3"/>
        <w:spacing w:after="80" w:before="200"/>
      </w:pPr>
      <w:r>
        <w:rPr>
          <w:rFonts w:ascii="Arial" w:cs="Arial" w:eastAsia="Arial" w:hAnsi="Arial"/>
          <w:b/>
          <w:bCs/>
          <w:color w:val="0F172A"/>
          <w:sz w:val="24"/>
          <w:szCs w:val="24"/>
        </w:rPr>
        <w:t xml:space="preserve">Step 2: Start Infrastructure Services</w:t>
      </w:r>
    </w:p>
    <w:p>
      <w:pPr>
        <w:pBdr>
          <w:top w:val="single" w:color="CBD5E1" w:sz="4"/>
          <w:bottom w:val="none"/>
          <w:left w:val="single" w:color="0EA5E9" w:sz="4"/>
          <w:right w:val="single" w:color="CBD5E1" w:sz="4"/>
        </w:pBdr>
        <w:shd w:fill="F1F5F9" w:val="clear"/>
        <w:spacing w:after="0" w:before="100"/>
        <w:ind w:left="360"/>
      </w:pPr>
      <w:r>
        <w:rPr>
          <w:rFonts w:ascii="Courier New" w:cs="Courier New" w:eastAsia="Courier New" w:hAnsi="Courier New"/>
          <w:color w:val="1E293B"/>
          <w:sz w:val="18"/>
          <w:szCs w:val="18"/>
        </w:rPr>
        <w:t xml:space="preserve"># Start PostgreSQL 16 and Qdrant via Docker Compose</w:t>
      </w:r>
    </w:p>
    <w:p>
      <w:pPr>
        <w:pBdr>
          <w:top w:val="none"/>
          <w:bottom w:val="none"/>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docker compose up -d</w:t>
      </w:r>
    </w:p>
    <w:p>
      <w:pPr>
        <w:pBdr>
          <w:top w:val="none"/>
          <w:bottom w:val="none"/>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 </w:t>
      </w:r>
    </w:p>
    <w:p>
      <w:pPr>
        <w:pBdr>
          <w:top w:val="none"/>
          <w:bottom w:val="none"/>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 Verify services are running</w:t>
      </w:r>
    </w:p>
    <w:p>
      <w:pPr>
        <w:pBdr>
          <w:top w:val="none"/>
          <w:bottom w:val="none"/>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docker compose ps</w:t>
      </w:r>
    </w:p>
    <w:p>
      <w:pPr>
        <w:pBdr>
          <w:top w:val="none"/>
          <w:bottom w:val="single" w:color="CBD5E1" w:sz="4"/>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 Expected: querymind-postgres (healthy), querymind-qdrant (healthy)</w:t>
      </w:r>
    </w:p>
    <w:p>
      <w:pPr>
        <w:spacing w:after="80" w:before="0"/>
      </w:pPr>
    </w:p>
    <w:p>
      <w:pPr>
        <w:pStyle w:val="Heading3"/>
        <w:spacing w:after="80" w:before="200"/>
      </w:pPr>
      <w:r>
        <w:rPr>
          <w:rFonts w:ascii="Arial" w:cs="Arial" w:eastAsia="Arial" w:hAnsi="Arial"/>
          <w:b/>
          <w:bCs/>
          <w:color w:val="0F172A"/>
          <w:sz w:val="24"/>
          <w:szCs w:val="24"/>
        </w:rPr>
        <w:t xml:space="preserve">Step 3: Configure Backend Environment</w:t>
      </w:r>
    </w:p>
    <w:p>
      <w:pPr>
        <w:pBdr>
          <w:top w:val="single" w:color="CBD5E1" w:sz="4"/>
          <w:bottom w:val="none"/>
          <w:left w:val="single" w:color="0EA5E9" w:sz="4"/>
          <w:right w:val="single" w:color="CBD5E1" w:sz="4"/>
        </w:pBdr>
        <w:shd w:fill="F1F5F9" w:val="clear"/>
        <w:spacing w:after="0" w:before="100"/>
        <w:ind w:left="360"/>
      </w:pPr>
      <w:r>
        <w:rPr>
          <w:rFonts w:ascii="Courier New" w:cs="Courier New" w:eastAsia="Courier New" w:hAnsi="Courier New"/>
          <w:color w:val="1E293B"/>
          <w:sz w:val="18"/>
          <w:szCs w:val="18"/>
        </w:rPr>
        <w:t xml:space="preserve">cd backend</w:t>
      </w:r>
    </w:p>
    <w:p>
      <w:pPr>
        <w:pBdr>
          <w:top w:val="none"/>
          <w:bottom w:val="none"/>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cp .env.example .env</w:t>
      </w:r>
    </w:p>
    <w:p>
      <w:pPr>
        <w:pBdr>
          <w:top w:val="none"/>
          <w:bottom w:val="none"/>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 </w:t>
      </w:r>
    </w:p>
    <w:p>
      <w:pPr>
        <w:pBdr>
          <w:top w:val="none"/>
          <w:bottom w:val="none"/>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 Edit .env and set your values:</w:t>
      </w:r>
    </w:p>
    <w:p>
      <w:pPr>
        <w:pBdr>
          <w:top w:val="none"/>
          <w:bottom w:val="none"/>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 OPENAI_API_KEY=sk-...</w:t>
      </w:r>
    </w:p>
    <w:p>
      <w:pPr>
        <w:pBdr>
          <w:top w:val="none"/>
          <w:bottom w:val="none"/>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 DATABASE_URL=postgresql://querymind:querymind@localhost:5432/querymind</w:t>
      </w:r>
    </w:p>
    <w:p>
      <w:pPr>
        <w:pBdr>
          <w:top w:val="none"/>
          <w:bottom w:val="none"/>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 QDRANT_URL=http://localhost:6333</w:t>
      </w:r>
    </w:p>
    <w:p>
      <w:pPr>
        <w:pBdr>
          <w:top w:val="none"/>
          <w:bottom w:val="none"/>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 </w:t>
      </w:r>
    </w:p>
    <w:p>
      <w:pPr>
        <w:pBdr>
          <w:top w:val="none"/>
          <w:bottom w:val="none"/>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 Create virtual environment</w:t>
      </w:r>
    </w:p>
    <w:p>
      <w:pPr>
        <w:pBdr>
          <w:top w:val="none"/>
          <w:bottom w:val="none"/>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python -m venv venv</w:t>
      </w:r>
    </w:p>
    <w:p>
      <w:pPr>
        <w:pBdr>
          <w:top w:val="none"/>
          <w:bottom w:val="none"/>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source venv/bin/activate  # Linux/macOS</w:t>
      </w:r>
    </w:p>
    <w:p>
      <w:pPr>
        <w:pBdr>
          <w:top w:val="none"/>
          <w:bottom w:val="none"/>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 OR: venv\Scripts\activate  # Windows</w:t>
      </w:r>
    </w:p>
    <w:p>
      <w:pPr>
        <w:pBdr>
          <w:top w:val="none"/>
          <w:bottom w:val="none"/>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 </w:t>
      </w:r>
    </w:p>
    <w:p>
      <w:pPr>
        <w:pBdr>
          <w:top w:val="none"/>
          <w:bottom w:val="none"/>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 Install Python dependencies</w:t>
      </w:r>
    </w:p>
    <w:p>
      <w:pPr>
        <w:pBdr>
          <w:top w:val="none"/>
          <w:bottom w:val="single" w:color="CBD5E1" w:sz="4"/>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pip install -r requirements.txt</w:t>
      </w:r>
    </w:p>
    <w:p>
      <w:pPr>
        <w:spacing w:after="80" w:before="0"/>
      </w:pPr>
    </w:p>
    <w:p>
      <w:pPr>
        <w:pStyle w:val="Heading3"/>
        <w:spacing w:after="80" w:before="200"/>
      </w:pPr>
      <w:r>
        <w:rPr>
          <w:rFonts w:ascii="Arial" w:cs="Arial" w:eastAsia="Arial" w:hAnsi="Arial"/>
          <w:b/>
          <w:bCs/>
          <w:color w:val="0F172A"/>
          <w:sz w:val="24"/>
          <w:szCs w:val="24"/>
        </w:rPr>
        <w:t xml:space="preserve">Step 4: Seed the Database</w:t>
      </w:r>
    </w:p>
    <w:p>
      <w:pPr>
        <w:pBdr>
          <w:top w:val="single" w:color="CBD5E1" w:sz="4"/>
          <w:bottom w:val="none"/>
          <w:left w:val="single" w:color="0EA5E9" w:sz="4"/>
          <w:right w:val="single" w:color="CBD5E1" w:sz="4"/>
        </w:pBdr>
        <w:shd w:fill="F1F5F9" w:val="clear"/>
        <w:spacing w:after="0" w:before="100"/>
        <w:ind w:left="360"/>
      </w:pPr>
      <w:r>
        <w:rPr>
          <w:rFonts w:ascii="Courier New" w:cs="Courier New" w:eastAsia="Courier New" w:hAnsi="Courier New"/>
          <w:color w:val="1E293B"/>
          <w:sz w:val="18"/>
          <w:szCs w:val="18"/>
        </w:rPr>
        <w:t xml:space="preserve"># Run database migrations</w:t>
      </w:r>
    </w:p>
    <w:p>
      <w:pPr>
        <w:pBdr>
          <w:top w:val="none"/>
          <w:bottom w:val="none"/>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python scripts/migrate.py</w:t>
      </w:r>
    </w:p>
    <w:p>
      <w:pPr>
        <w:pBdr>
          <w:top w:val="none"/>
          <w:bottom w:val="none"/>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 </w:t>
      </w:r>
    </w:p>
    <w:p>
      <w:pPr>
        <w:pBdr>
          <w:top w:val="none"/>
          <w:bottom w:val="none"/>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 Seed e-commerce tables with synthetic data</w:t>
      </w:r>
    </w:p>
    <w:p>
      <w:pPr>
        <w:pBdr>
          <w:top w:val="none"/>
          <w:bottom w:val="none"/>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python scripts/seed_db.py</w:t>
      </w:r>
    </w:p>
    <w:p>
      <w:pPr>
        <w:pBdr>
          <w:top w:val="none"/>
          <w:bottom w:val="none"/>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 </w:t>
      </w:r>
    </w:p>
    <w:p>
      <w:pPr>
        <w:pBdr>
          <w:top w:val="none"/>
          <w:bottom w:val="none"/>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 Seed few-shot examples into PostgreSQL + Qdrant</w:t>
      </w:r>
    </w:p>
    <w:p>
      <w:pPr>
        <w:pBdr>
          <w:top w:val="none"/>
          <w:bottom w:val="single" w:color="CBD5E1" w:sz="4"/>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python scripts/seed_examples.py</w:t>
      </w:r>
    </w:p>
    <w:p>
      <w:pPr>
        <w:spacing w:after="80" w:before="0"/>
      </w:pPr>
    </w:p>
    <w:p>
      <w:pPr>
        <w:pStyle w:val="Heading3"/>
        <w:spacing w:after="80" w:before="200"/>
      </w:pPr>
      <w:r>
        <w:rPr>
          <w:rFonts w:ascii="Arial" w:cs="Arial" w:eastAsia="Arial" w:hAnsi="Arial"/>
          <w:b/>
          <w:bCs/>
          <w:color w:val="0F172A"/>
          <w:sz w:val="24"/>
          <w:szCs w:val="24"/>
        </w:rPr>
        <w:t xml:space="preserve">Step 5: Start the FastAPI Backend</w:t>
      </w:r>
    </w:p>
    <w:p>
      <w:pPr>
        <w:pBdr>
          <w:top w:val="single" w:color="CBD5E1" w:sz="4"/>
          <w:bottom w:val="none"/>
          <w:left w:val="single" w:color="0EA5E9" w:sz="4"/>
          <w:right w:val="single" w:color="CBD5E1" w:sz="4"/>
        </w:pBdr>
        <w:shd w:fill="F1F5F9" w:val="clear"/>
        <w:spacing w:after="0" w:before="100"/>
        <w:ind w:left="360"/>
      </w:pPr>
      <w:r>
        <w:rPr>
          <w:rFonts w:ascii="Courier New" w:cs="Courier New" w:eastAsia="Courier New" w:hAnsi="Courier New"/>
          <w:color w:val="1E293B"/>
          <w:sz w:val="18"/>
          <w:szCs w:val="18"/>
        </w:rPr>
        <w:t xml:space="preserve">cd backend</w:t>
      </w:r>
    </w:p>
    <w:p>
      <w:pPr>
        <w:pBdr>
          <w:top w:val="none"/>
          <w:bottom w:val="none"/>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uvicorn main:app --host 0.0.0.0 --port 8000 --reload</w:t>
      </w:r>
    </w:p>
    <w:p>
      <w:pPr>
        <w:pBdr>
          <w:top w:val="none"/>
          <w:bottom w:val="none"/>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 </w:t>
      </w:r>
    </w:p>
    <w:p>
      <w:pPr>
        <w:pBdr>
          <w:top w:val="none"/>
          <w:bottom w:val="none"/>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 API docs available at: http://localhost:8000/docs</w:t>
      </w:r>
    </w:p>
    <w:p>
      <w:pPr>
        <w:pBdr>
          <w:top w:val="none"/>
          <w:bottom w:val="single" w:color="CBD5E1" w:sz="4"/>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 Health check: http://localhost:8000/api/health</w:t>
      </w:r>
    </w:p>
    <w:p>
      <w:pPr>
        <w:spacing w:after="80" w:before="0"/>
      </w:pPr>
    </w:p>
    <w:p>
      <w:pPr>
        <w:pStyle w:val="Heading3"/>
        <w:spacing w:after="80" w:before="200"/>
      </w:pPr>
      <w:r>
        <w:rPr>
          <w:rFonts w:ascii="Arial" w:cs="Arial" w:eastAsia="Arial" w:hAnsi="Arial"/>
          <w:b/>
          <w:bCs/>
          <w:color w:val="0F172A"/>
          <w:sz w:val="24"/>
          <w:szCs w:val="24"/>
        </w:rPr>
        <w:t xml:space="preserve">Step 6: Start the Next.js Frontend</w:t>
      </w:r>
    </w:p>
    <w:p>
      <w:pPr>
        <w:pBdr>
          <w:top w:val="single" w:color="CBD5E1" w:sz="4"/>
          <w:bottom w:val="none"/>
          <w:left w:val="single" w:color="0EA5E9" w:sz="4"/>
          <w:right w:val="single" w:color="CBD5E1" w:sz="4"/>
        </w:pBdr>
        <w:shd w:fill="F1F5F9" w:val="clear"/>
        <w:spacing w:after="0" w:before="100"/>
        <w:ind w:left="360"/>
      </w:pPr>
      <w:r>
        <w:rPr>
          <w:rFonts w:ascii="Courier New" w:cs="Courier New" w:eastAsia="Courier New" w:hAnsi="Courier New"/>
          <w:color w:val="1E293B"/>
          <w:sz w:val="18"/>
          <w:szCs w:val="18"/>
        </w:rPr>
        <w:t xml:space="preserve">cd frontend</w:t>
      </w:r>
    </w:p>
    <w:p>
      <w:pPr>
        <w:pBdr>
          <w:top w:val="none"/>
          <w:bottom w:val="none"/>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npm install</w:t>
      </w:r>
    </w:p>
    <w:p>
      <w:pPr>
        <w:pBdr>
          <w:top w:val="none"/>
          <w:bottom w:val="none"/>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cp .env.example .env.local</w:t>
      </w:r>
    </w:p>
    <w:p>
      <w:pPr>
        <w:pBdr>
          <w:top w:val="none"/>
          <w:bottom w:val="none"/>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 Set NEXT_PUBLIC_API_URL=http://localhost:8000</w:t>
      </w:r>
    </w:p>
    <w:p>
      <w:pPr>
        <w:pBdr>
          <w:top w:val="none"/>
          <w:bottom w:val="none"/>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 </w:t>
      </w:r>
    </w:p>
    <w:p>
      <w:pPr>
        <w:pBdr>
          <w:top w:val="none"/>
          <w:bottom w:val="none"/>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npm run dev</w:t>
      </w:r>
    </w:p>
    <w:p>
      <w:pPr>
        <w:pBdr>
          <w:top w:val="none"/>
          <w:bottom w:val="none"/>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 </w:t>
      </w:r>
    </w:p>
    <w:p>
      <w:pPr>
        <w:pBdr>
          <w:top w:val="none"/>
          <w:bottom w:val="none"/>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 UI available at: http://localhost:3000</w:t>
      </w:r>
    </w:p>
    <w:p>
      <w:pPr>
        <w:pBdr>
          <w:top w:val="none"/>
          <w:bottom w:val="single" w:color="CBD5E1" w:sz="4"/>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 Admin panel at: http://localhost:3000/admin</w:t>
      </w:r>
    </w:p>
    <w:p>
      <w:pPr>
        <w:spacing w:after="80" w:before="0"/>
      </w:pPr>
    </w:p>
    <w:p>
      <w:pPr>
        <w:pStyle w:val="Heading3"/>
        <w:spacing w:after="80" w:before="200"/>
      </w:pPr>
      <w:r>
        <w:rPr>
          <w:rFonts w:ascii="Arial" w:cs="Arial" w:eastAsia="Arial" w:hAnsi="Arial"/>
          <w:b/>
          <w:bCs/>
          <w:color w:val="0F172A"/>
          <w:sz w:val="24"/>
          <w:szCs w:val="24"/>
        </w:rPr>
        <w:t xml:space="preserve">Step 7: Run Evaluation (Optional)</w:t>
      </w:r>
    </w:p>
    <w:p>
      <w:pPr>
        <w:pBdr>
          <w:top w:val="single" w:color="CBD5E1" w:sz="4"/>
          <w:bottom w:val="none"/>
          <w:left w:val="single" w:color="0EA5E9" w:sz="4"/>
          <w:right w:val="single" w:color="CBD5E1" w:sz="4"/>
        </w:pBdr>
        <w:shd w:fill="F1F5F9" w:val="clear"/>
        <w:spacing w:after="0" w:before="100"/>
        <w:ind w:left="360"/>
      </w:pPr>
      <w:r>
        <w:rPr>
          <w:rFonts w:ascii="Courier New" w:cs="Courier New" w:eastAsia="Courier New" w:hAnsi="Courier New"/>
          <w:color w:val="1E293B"/>
          <w:sz w:val="18"/>
          <w:szCs w:val="18"/>
        </w:rPr>
        <w:t xml:space="preserve">cd eval</w:t>
      </w:r>
    </w:p>
    <w:p>
      <w:pPr>
        <w:pBdr>
          <w:top w:val="none"/>
          <w:bottom w:val="none"/>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python run_eval.py --dataset ground_truth.json</w:t>
      </w:r>
    </w:p>
    <w:p>
      <w:pPr>
        <w:pBdr>
          <w:top w:val="none"/>
          <w:bottom w:val="single" w:color="CBD5E1" w:sz="4"/>
          <w:left w:val="single" w:color="0EA5E9" w:sz="4"/>
          <w:right w:val="single" w:color="CBD5E1" w:sz="4"/>
        </w:pBdr>
        <w:shd w:fill="F1F5F9" w:val="clear"/>
        <w:spacing w:after="0" w:before="0"/>
        <w:ind w:left="360"/>
      </w:pPr>
      <w:r>
        <w:rPr>
          <w:rFonts w:ascii="Courier New" w:cs="Courier New" w:eastAsia="Courier New" w:hAnsi="Courier New"/>
          <w:color w:val="1E293B"/>
          <w:sz w:val="18"/>
          <w:szCs w:val="18"/>
        </w:rPr>
        <w:t xml:space="preserve"># Expected output: 25/25 execution accuracy (100%)</w:t>
      </w:r>
    </w:p>
    <w:p>
      <w:pPr>
        <w:spacing w:after="160" w:before="0"/>
      </w:pPr>
    </w:p>
    <w:p>
      <w:pPr>
        <w:pStyle w:val="Heading2"/>
        <w:spacing w:after="120" w:before="280"/>
      </w:pPr>
      <w:r>
        <w:rPr>
          <w:rFonts w:ascii="Arial" w:cs="Arial" w:eastAsia="Arial" w:hAnsi="Arial"/>
          <w:b/>
          <w:bCs/>
          <w:color w:val="0EA5E9"/>
          <w:sz w:val="28"/>
          <w:szCs w:val="28"/>
        </w:rPr>
        <w:t xml:space="preserve">11.3 Environment Variables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c>
          <w:tcPr>
            <w:tcW w:type="dxa" w:w="3024"/>
            <w:tcBorders>
              <w:top w:val="single" w:color="0EA5E9" w:sz="4"/>
              <w:left w:val="single" w:color="0EA5E9" w:sz="4"/>
              <w:bottom w:val="single" w:color="0EA5E9" w:sz="4"/>
              <w:right w:val="single" w:color="0EA5E9" w:sz="4"/>
            </w:tcBorders>
            <w:shd w:fill="0EA5E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Variable</w:t>
            </w:r>
          </w:p>
        </w:tc>
        <w:tc>
          <w:tcPr>
            <w:tcW w:type="dxa" w:w="7056"/>
            <w:tcBorders>
              <w:top w:val="single" w:color="0EA5E9" w:sz="4"/>
              <w:left w:val="single" w:color="0EA5E9" w:sz="4"/>
              <w:bottom w:val="single" w:color="0EA5E9" w:sz="4"/>
              <w:right w:val="single" w:color="0EA5E9" w:sz="4"/>
            </w:tcBorders>
            <w:shd w:fill="0EA5E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c>
          <w:tcPr>
            <w:tcW w:type="dxa" w:w="3024"/>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bCs/>
                <w:color w:val="0F172A"/>
                <w:sz w:val="20"/>
                <w:szCs w:val="20"/>
              </w:rPr>
              <w:t xml:space="preserve">OPENAI_API_KEY</w:t>
            </w:r>
          </w:p>
        </w:tc>
        <w:tc>
          <w:tcPr>
            <w:tcW w:type="dxa" w:w="7056"/>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OpenAI API key with access to gpt-4o and text-embedding-3-small</w:t>
            </w:r>
          </w:p>
        </w:tc>
      </w:tr>
      <w:tr>
        <w:tc>
          <w:tcPr>
            <w:tcW w:type="dxa" w:w="3024"/>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bCs/>
                <w:color w:val="0F172A"/>
                <w:sz w:val="20"/>
                <w:szCs w:val="20"/>
              </w:rPr>
              <w:t xml:space="preserve">DATABASE_URL</w:t>
            </w:r>
          </w:p>
        </w:tc>
        <w:tc>
          <w:tcPr>
            <w:tcW w:type="dxa" w:w="7056"/>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PostgreSQL connection string: postgresql://user:pass@host:port/dbname</w:t>
            </w:r>
          </w:p>
        </w:tc>
      </w:tr>
      <w:tr>
        <w:tc>
          <w:tcPr>
            <w:tcW w:type="dxa" w:w="3024"/>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bCs/>
                <w:color w:val="0F172A"/>
                <w:sz w:val="20"/>
                <w:szCs w:val="20"/>
              </w:rPr>
              <w:t xml:space="preserve">QDRANT_URL</w:t>
            </w:r>
          </w:p>
        </w:tc>
        <w:tc>
          <w:tcPr>
            <w:tcW w:type="dxa" w:w="7056"/>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Qdrant service URL (default: http://localhost:6333)</w:t>
            </w:r>
          </w:p>
        </w:tc>
      </w:tr>
      <w:tr>
        <w:tc>
          <w:tcPr>
            <w:tcW w:type="dxa" w:w="3024"/>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bCs/>
                <w:color w:val="0F172A"/>
                <w:sz w:val="20"/>
                <w:szCs w:val="20"/>
              </w:rPr>
              <w:t xml:space="preserve">POOL_SIZE</w:t>
            </w:r>
          </w:p>
        </w:tc>
        <w:tc>
          <w:tcPr>
            <w:tcW w:type="dxa" w:w="7056"/>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PostgreSQL connection pool size (default: 10)</w:t>
            </w:r>
          </w:p>
        </w:tc>
      </w:tr>
      <w:tr>
        <w:tc>
          <w:tcPr>
            <w:tcW w:type="dxa" w:w="3024"/>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bCs/>
                <w:color w:val="0F172A"/>
                <w:sz w:val="20"/>
                <w:szCs w:val="20"/>
              </w:rPr>
              <w:t xml:space="preserve">MAX_ROWS_DEFAULT</w:t>
            </w:r>
          </w:p>
        </w:tc>
        <w:tc>
          <w:tcPr>
            <w:tcW w:type="dxa" w:w="7056"/>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Default row limit for queries if not set in guardrail_config (default: 500)</w:t>
            </w:r>
          </w:p>
        </w:tc>
      </w:tr>
      <w:tr>
        <w:tc>
          <w:tcPr>
            <w:tcW w:type="dxa" w:w="3024"/>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bCs/>
                <w:color w:val="0F172A"/>
                <w:sz w:val="20"/>
                <w:szCs w:val="20"/>
              </w:rPr>
              <w:t xml:space="preserve">GPT_MODEL</w:t>
            </w:r>
          </w:p>
        </w:tc>
        <w:tc>
          <w:tcPr>
            <w:tcW w:type="dxa" w:w="7056"/>
            <w:tcBorders>
              <w:top w:val="single" w:color="BFDBFE" w:sz="4"/>
              <w:left w:val="single" w:color="BFDBFE" w:sz="4"/>
              <w:bottom w:val="single" w:color="BFDBFE" w:sz="4"/>
              <w:right w:val="single" w:color="BFDBFE" w:sz="4"/>
            </w:tcBorders>
            <w:shd w:fill="FFFFFF"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OpenAI model to use (default: gpt-4o)</w:t>
            </w:r>
          </w:p>
        </w:tc>
      </w:tr>
      <w:tr>
        <w:tc>
          <w:tcPr>
            <w:tcW w:type="dxa" w:w="3024"/>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bCs/>
                <w:color w:val="0F172A"/>
                <w:sz w:val="20"/>
                <w:szCs w:val="20"/>
              </w:rPr>
              <w:t xml:space="preserve">NEXT_PUBLIC_API_URL</w:t>
            </w:r>
          </w:p>
        </w:tc>
        <w:tc>
          <w:tcPr>
            <w:tcW w:type="dxa" w:w="7056"/>
            <w:tcBorders>
              <w:top w:val="single" w:color="BFDBFE" w:sz="4"/>
              <w:left w:val="single" w:color="BFDBFE" w:sz="4"/>
              <w:bottom w:val="single" w:color="BFDBFE" w:sz="4"/>
              <w:right w:val="single" w:color="BFDBFE" w:sz="4"/>
            </w:tcBorders>
            <w:shd w:fill="E0F2FE" w:val="clear"/>
            <w:tcMar>
              <w:top w:type="dxa" w:w="80"/>
              <w:left w:type="dxa" w:w="150"/>
              <w:bottom w:type="dxa" w:w="80"/>
              <w:right w:type="dxa" w:w="150"/>
            </w:tcMar>
            <w:vAlign w:val="center"/>
          </w:tcPr>
          <w:p>
            <w:r>
              <w:rPr>
                <w:rFonts w:ascii="Arial" w:cs="Arial" w:eastAsia="Arial" w:hAnsi="Arial"/>
                <w:b w:val="false"/>
                <w:bCs w:val="false"/>
                <w:color w:val="0F172A"/>
                <w:sz w:val="20"/>
                <w:szCs w:val="20"/>
              </w:rPr>
              <w:t xml:space="preserve">Frontend: URL of the FastAPI backend (default: http://localhost:8000)</w:t>
            </w:r>
          </w:p>
        </w:tc>
      </w:tr>
    </w:tbl>
    <w:p>
      <w:r>
        <w:br w:type="pag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EA5E9" w:sz="4" w:space="4"/>
      </w:pBdr>
      <w:spacing w:before="80"/>
      <w:jc w:val="center"/>
    </w:pPr>
    <w:r>
      <w:rPr>
        <w:rFonts w:ascii="Arial" w:cs="Arial" w:eastAsia="Arial" w:hAnsi="Arial"/>
        <w:color w:val="374151"/>
        <w:sz w:val="18"/>
        <w:szCs w:val="18"/>
      </w:rPr>
      <w:t xml:space="preserve">Page </w:t>
    </w:r>
    <w:r>
      <w:rPr>
        <w:rFonts w:ascii="Arial" w:cs="Arial" w:eastAsia="Arial" w:hAnsi="Arial"/>
        <w:color w:val="0EA5E9"/>
        <w:sz w:val="18"/>
        <w:szCs w:val="18"/>
      </w:rPr>
      <w:fldChar w:fldCharType="begin"/>
      <w:instrText xml:space="preserve">PAGE</w:instrText>
      <w:fldChar w:fldCharType="separate"/>
      <w:fldChar w:fldCharType="end"/>
    </w:r>
    <w:r>
      <w:rPr>
        <w:rFonts w:ascii="Arial" w:cs="Arial" w:eastAsia="Arial" w:hAnsi="Arial"/>
        <w:color w:val="374151"/>
        <w:sz w:val="18"/>
        <w:szCs w:val="18"/>
      </w:rPr>
      <w:t xml:space="preserve"> of </w:t>
    </w:r>
    <w:r>
      <w:rPr>
        <w:rFonts w:ascii="Arial" w:cs="Arial" w:eastAsia="Arial" w:hAnsi="Arial"/>
        <w:color w:val="0EA5E9"/>
        <w:sz w:val="18"/>
        <w:szCs w:val="18"/>
      </w:rPr>
      <w:fldChar w:fldCharType="begin"/>
      <w:instrText xml:space="preserve">NUMPAGES</w:instrText>
      <w:fldChar w:fldCharType="separate"/>
      <w:fldChar w:fldCharType="end"/>
    </w:r>
    <w:r>
      <w:rPr>
        <w:rFonts w:ascii="Arial" w:cs="Arial" w:eastAsia="Arial" w:hAnsi="Arial"/>
        <w:color w:val="374151"/>
        <w:sz w:val="16"/>
        <w:szCs w:val="16"/>
      </w:rPr>
      <w:t xml:space="preserve">  |  QueryMind AI — Codebasics AI Engineering Bootcamp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A5E9" w:sz="4" w:space="4"/>
      </w:pBdr>
      <w:spacing w:after="120"/>
      <w:jc w:val="right"/>
    </w:pPr>
    <w:r>
      <w:rPr>
        <w:rFonts w:ascii="Arial" w:cs="Arial" w:eastAsia="Arial" w:hAnsi="Arial"/>
        <w:b/>
        <w:bCs/>
        <w:color w:val="0F172A"/>
        <w:sz w:val="18"/>
        <w:szCs w:val="18"/>
      </w:rPr>
      <w:t xml:space="preserve">QueryMind AI </w:t>
    </w:r>
    <w:r>
      <w:rPr>
        <w:rFonts w:ascii="Arial" w:cs="Arial" w:eastAsia="Arial" w:hAnsi="Arial"/>
        <w:color w:val="0EA5E9"/>
        <w:sz w:val="18"/>
        <w:szCs w:val="18"/>
      </w:rPr>
      <w:t xml:space="preserve">— Architecture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EA5E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EA5E9"/>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F172A"/>
      <w:sz w:val="24"/>
      <w:szCs w:val="24"/>
    </w:rPr>
  </w:style>
  <w:style w:type="paragraph" w:styleId="Hyperlink">
    <w:name w:val="Hyperlink"/>
    <w:basedOn w:val="Normal"/>
    <w:rPr>
      <w:color w:val="0EA5E9"/>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j1n6yhp5qzb3pldlwoz1g" Type="http://schemas.openxmlformats.org/officeDocument/2006/relationships/hyperlink" Target="https://github.com/vijaymamilla/querymind" TargetMode="External"/><Relationship Id="rIdvncy4ieup0mmrieq6x0m4" Type="http://schemas.openxmlformats.org/officeDocument/2006/relationships/hyperlink" Target="https://www.youtube.com/watch?v=Isz7pbXr5Ys"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2026-05-16T13:34:01.231Z</dcterms:created>
  <dcterms:modified xsi:type="dcterms:W3CDTF">2026-05-16T13:34:01.232Z</dcterms:modified>
</cp:coreProperties>
</file>

<file path=docProps/custom.xml><?xml version="1.0" encoding="utf-8"?>
<Properties xmlns="http://schemas.openxmlformats.org/officeDocument/2006/custom-properties" xmlns:vt="http://schemas.openxmlformats.org/officeDocument/2006/docPropsVTypes"/>
</file>