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9- Create Service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</w:rPr>
        <w:t>Objective</w:t>
      </w:r>
      <w:r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</w:rPr>
      </w:pPr>
      <w:r>
        <w:rPr>
          <w:rFonts w:ascii="Georgia" w:hAnsi="Georgia"/>
          <w:b/>
          <w:color w:val="000000" w:themeColor="text1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</w:rPr>
      </w:pPr>
      <w:r>
        <w:rPr>
          <w:rFonts w:ascii="Georgia" w:hAnsi="Georgia"/>
          <w:b/>
          <w:color w:val="000000" w:themeColor="text1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NodePort Service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  <w:r>
        <w:br w:type="page"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nodeport-service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protocol: TCP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targetPort: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nodePort: 30007 # A specific port in the range 30000-32767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type: NodePort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8461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nodeport-service.yaml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753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7531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sectPr>
      <w:headerReference w:type="default" r:id="rId5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e62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e629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4</Pages>
  <Words>203</Words>
  <Characters>1142</Characters>
  <CharactersWithSpaces>1340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2024-07-08T12:39:00Z</dcterms:created>
  <dc:creator>Hitesh Kumar Sharma</dc:creator>
  <dc:description/>
  <dc:language>en-US</dc:language>
  <cp:lastModifiedBy/>
  <dcterms:modified xsi:type="dcterms:W3CDTF">2026-02-24T16:24:04Z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