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GenAI-QAI Enterprise Design Proposal</w:t>
      </w:r>
    </w:p>
    <w:p>
      <w:r>
        <w:t>Date: July 14, 2025</w:t>
      </w:r>
    </w:p>
    <w:p>
      <w:r>
        <w:t>Client: QuantumNova Systems</w:t>
      </w:r>
    </w:p>
    <w:p>
      <w:pPr>
        <w:pStyle w:val="Heading1"/>
      </w:pPr>
      <w:r>
        <w:t>1. Introduction</w:t>
      </w:r>
    </w:p>
    <w:p>
      <w:r>
        <w:t>This proposal outlines the enterprise structure, QAI-aligned product and service recommendations, and migration benefits for QuantumNova Systems. The enterprise aims to develop cutting-edge Quantum AI (QAI) software for hybrid cloud and quantum computing platforms.</w:t>
      </w:r>
    </w:p>
    <w:p>
      <w:pPr>
        <w:pStyle w:val="Heading1"/>
      </w:pPr>
      <w:r>
        <w:t>2. Enterprise Departments and Roles</w:t>
      </w:r>
    </w:p>
    <w:p>
      <w:r>
        <w:t>Departments and roles have been generated to align with the company’s vision and operational focus on QAI. These include specialized roles in R&amp;D and IT with global strategy and governance.</w:t>
      </w:r>
    </w:p>
    <w:p>
      <w:r>
        <w:t>Sample Roles Include:</w:t>
      </w:r>
    </w:p>
    <w:p>
      <w:r>
        <w:br/>
        <w:t>- Chief Quantum Officer (CQO)</w:t>
        <w:br/>
        <w:t>- Quantum Software Integration Engineer</w:t>
        <w:br/>
        <w:t>- Hybrid Cloud DevOps Lead</w:t>
        <w:br/>
        <w:t>- Quantum Optimization Scientist</w:t>
        <w:br/>
        <w:t>- QAI Strategy Officer</w:t>
        <w:br/>
      </w:r>
    </w:p>
    <w:p>
      <w:pPr>
        <w:pStyle w:val="Heading1"/>
      </w:pPr>
      <w:r>
        <w:t>3. ERP Base Modules</w:t>
      </w:r>
    </w:p>
    <w:p>
      <w:r>
        <w:t>A lean ERP setup is proposed initially, suitable for agile startups. Modules include:</w:t>
        <w:br/>
        <w:t>- Core HR and Role Management</w:t>
        <w:br/>
        <w:t>- Research &amp; Development Tracking</w:t>
        <w:br/>
        <w:t>- Project Accounting &amp; Budgeting</w:t>
        <w:br/>
        <w:t>- Minimal CRM for Early Customer Engagement</w:t>
        <w:br/>
        <w:t>- Compliance and Documentation Modules</w:t>
      </w:r>
    </w:p>
    <w:p>
      <w:pPr>
        <w:pStyle w:val="Heading1"/>
      </w:pPr>
      <w:r>
        <w:t>4. QAI-Native Product Ideas</w:t>
      </w:r>
    </w:p>
    <w:p>
      <w:r>
        <w:t>Recommended QAI-native software products include:</w:t>
        <w:br/>
        <w:t>- Quantum Variational Classifier Platform (QML-PaaS)</w:t>
        <w:br/>
        <w:t>- Secure Quantum Simulation Toolkit (QSimSecure)</w:t>
        <w:br/>
        <w:t>- Quantum-Enhanced Data Optimizer (Q-OptFlow)</w:t>
      </w:r>
    </w:p>
    <w:p>
      <w:pPr>
        <w:pStyle w:val="Heading1"/>
      </w:pPr>
      <w:r>
        <w:t>5. QAI-Based Service Offerings</w:t>
      </w:r>
    </w:p>
    <w:p>
      <w:r>
        <w:t>To expand its reach and offerings, the enterprise can provide:</w:t>
        <w:br/>
        <w:t>- QAI Software Porting and Hybridization Services</w:t>
        <w:br/>
        <w:t>- Quantum Security and Randomness-as-a-Service</w:t>
        <w:br/>
        <w:t>- Enterprise Quantum Training &amp; Consulting Labs</w:t>
      </w:r>
    </w:p>
    <w:p>
      <w:pPr>
        <w:pStyle w:val="Heading1"/>
      </w:pPr>
      <w:r>
        <w:t>6. Benefits of Migrating to QAI Platforms</w:t>
      </w:r>
    </w:p>
    <w:p>
      <w:r>
        <w:t>The move from classical systems to hybrid quantum AI platforms brings:</w:t>
        <w:br/>
        <w:t>- Up to 45% reduction in training times for sparse or entangled datasets</w:t>
        <w:br/>
        <w:t>- Stronger data security using post-quantum cryptography and QKD</w:t>
        <w:br/>
        <w:t>- Enhanced simulation fidelity for complex domains (e.g., finance, pharma)</w:t>
        <w:br/>
        <w:t>- Competitive differentiation in quantum-ready markets</w:t>
      </w:r>
    </w:p>
    <w:p>
      <w:pPr>
        <w:pStyle w:val="Heading1"/>
      </w:pPr>
      <w:r>
        <w:t>7. Conclusion</w:t>
      </w:r>
    </w:p>
    <w:p>
      <w:r>
        <w:t>This GenAI-QAI enterprise design tool offers a structured, scalable, and compliance-aware pathway to building a modern, QAI-centric organization. QuantumNova Systems is well-positioned to lead in the evolving QAI landscape with this approach.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