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QAI Processor &amp; Programmable Matter Prototype Proposal</w:t>
      </w:r>
    </w:p>
    <w:p>
      <w:r>
        <w:t>This proposal outlines a prototype implementation of a Quantum AI (QAI) Processor integrated with programmable matter devices to enable dynamic morphing around faulty qubits. The approach demonstrates significant reductions in logical error rates without requiring any manual hardware intervention, paving the way for scalable, fault-tolerant QAI datacenters.</w:t>
      </w:r>
    </w:p>
    <w:p>
      <w:pPr>
        <w:pStyle w:val="Heading2"/>
      </w:pPr>
      <w:r>
        <w:t>Step-by-Step Prototype Results</w:t>
      </w:r>
    </w:p>
    <w:p>
      <w:pPr>
        <w:pStyle w:val="Heading3"/>
      </w:pPr>
      <w:r>
        <w:t>STEP 1</w:t>
      </w:r>
    </w:p>
    <w:p>
      <w:r>
        <w:t>Creating initial quantum lattice with random faulty qubits...</w:t>
        <w:br/>
        <w:t>Initial lattice created.</w:t>
      </w:r>
    </w:p>
    <w:p>
      <w:pPr>
        <w:pStyle w:val="Heading3"/>
      </w:pPr>
      <w:r>
        <w:t>STEP 2</w:t>
      </w:r>
    </w:p>
    <w:p>
      <w:r>
        <w:t>Baseline patch analysis (top-left patch used)...</w:t>
        <w:br/>
        <w:t>Baseline patch @ (0, 0):</w:t>
        <w:br/>
        <w:t xml:space="preserve">  Faulty qubits = 1</w:t>
        <w:br/>
        <w:t xml:space="preserve">  Logical error rate ≈ 0.062</w:t>
      </w:r>
    </w:p>
    <w:p>
      <w:pPr>
        <w:pStyle w:val="Heading3"/>
      </w:pPr>
      <w:r>
        <w:t>STEP 3</w:t>
      </w:r>
    </w:p>
    <w:p>
      <w:r>
        <w:t>Searching for best patch using programmable matter logic...</w:t>
        <w:br/>
        <w:t>Best patch found @ (2, 5):</w:t>
        <w:br/>
        <w:t xml:space="preserve">  Faulty qubits = 0</w:t>
        <w:br/>
        <w:t xml:space="preserve">  Logical error rate ≈ 0.000</w:t>
      </w:r>
    </w:p>
    <w:p>
      <w:pPr>
        <w:pStyle w:val="Heading3"/>
      </w:pPr>
      <w:r>
        <w:t>STEP 4</w:t>
      </w:r>
    </w:p>
    <w:p>
      <w:r>
        <w:t>Generating secure morph command via HSM-like signing...</w:t>
        <w:br/>
        <w:t>Morph Command: morph_to:2,5|patch_size:4</w:t>
        <w:br/>
        <w:t>HSM-like Signature: d98d4793d0e5d1f2a5a7918dc90fff06486e9d1fe0d00d6f65d3ff1ffecf7b09</w:t>
      </w:r>
    </w:p>
    <w:p>
      <w:pPr>
        <w:pStyle w:val="Heading3"/>
      </w:pPr>
      <w:r>
        <w:t>STEP 5</w:t>
      </w:r>
    </w:p>
    <w:p>
      <w:r>
        <w:t>Saving lattice snapshot for rollback safety...</w:t>
        <w:br/>
        <w:t>Snapshot saved to: /content/lattice_snapshot.json</w:t>
        <w:br/>
        <w:t>Reloading snapshot for rollback test...</w:t>
        <w:br/>
        <w:t>Rollback lattice matches saved snapshot.</w:t>
      </w:r>
    </w:p>
    <w:p>
      <w:pPr>
        <w:pStyle w:val="Heading3"/>
      </w:pPr>
      <w:r>
        <w:t>STEP 6</w:t>
      </w:r>
    </w:p>
    <w:p>
      <w:r>
        <w:t>Running Monte Carlo simulation to measure statistical improvement...</w:t>
        <w:br/>
        <w:br/>
        <w:t>Average Baseline Error Rate: 0.096</w:t>
        <w:br/>
        <w:t>Average Morphed Error Rate: 0.004</w:t>
        <w:br/>
        <w:t>Relative Improvement: 95.70%</w:t>
      </w:r>
    </w:p>
    <w:p>
      <w:pPr>
        <w:pStyle w:val="Heading3"/>
      </w:pPr>
      <w:r>
        <w:t>STEP 7</w:t>
      </w:r>
    </w:p>
    <w:p>
      <w:r>
        <w:t>Summary of Benefits</w:t>
        <w:br/>
        <w:t>- Automatic rerouting around faulty qubits without physical changes.</w:t>
        <w:br/>
        <w:t>- Reduced logical error rates via dynamic morphing.</w:t>
        <w:br/>
        <w:t>- Secure morph commands prevent unauthorized changes.</w:t>
        <w:br/>
        <w:t>- Snapshots enable safe rollback.</w:t>
        <w:br/>
        <w:t>- Proven statistically with Monte Carlo runs.</w:t>
      </w:r>
    </w:p>
    <w:p>
      <w:pPr>
        <w:pStyle w:val="Heading2"/>
      </w:pPr>
      <w:r>
        <w:t>Figures</w:t>
      </w:r>
    </w:p>
    <w:p>
      <w:r>
        <w:t>Figure 1: Monte Carlo simulation showing error rate distributions before and after morphing.</w:t>
      </w:r>
    </w:p>
    <w:p>
      <w:r>
        <w:drawing>
          <wp:inline xmlns:a="http://schemas.openxmlformats.org/drawingml/2006/main" xmlns:pic="http://schemas.openxmlformats.org/drawingml/2006/picture">
            <wp:extent cx="4572000" cy="3915330"/>
            <wp:docPr id="1" name="Picture 1"/>
            <wp:cNvGraphicFramePr>
              <a:graphicFrameLocks noChangeAspect="1"/>
            </wp:cNvGraphicFramePr>
            <a:graphic>
              <a:graphicData uri="http://schemas.openxmlformats.org/drawingml/2006/picture">
                <pic:pic>
                  <pic:nvPicPr>
                    <pic:cNvPr id="0" name="error_rate_histogram.png"/>
                    <pic:cNvPicPr/>
                  </pic:nvPicPr>
                  <pic:blipFill>
                    <a:blip r:embed="rId9"/>
                    <a:stretch>
                      <a:fillRect/>
                    </a:stretch>
                  </pic:blipFill>
                  <pic:spPr>
                    <a:xfrm>
                      <a:off x="0" y="0"/>
                      <a:ext cx="4572000" cy="391533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