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QAI Product Lifecycle Management (PLM) Framework Proposal</w:t>
      </w:r>
    </w:p>
    <w:p>
      <w:pPr>
        <w:pStyle w:val="Heading2"/>
      </w:pPr>
      <w:r>
        <w:t>1. Introduction &amp; Vision</w:t>
      </w:r>
    </w:p>
    <w:p>
      <w:r>
        <w:br/>
        <w:t>The QAI Product Lifecycle Management (PLM) Framework aims to offer a flexible, forward/reverse-engineerable system for managing the complete lifecycle of Quantum-AI integrated products. It ensures alignment with national, enterprise, industry, and security standards while supporting modular, agile design approaches tailored for rapidly evolving QAI technologies.</w:t>
        <w:br/>
      </w:r>
    </w:p>
    <w:p>
      <w:pPr>
        <w:pStyle w:val="Heading2"/>
      </w:pPr>
      <w:r>
        <w:t>2. Strategic Alignment with National and Industry Frameworks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Framework</w:t>
            </w:r>
          </w:p>
        </w:tc>
        <w:tc>
          <w:tcPr>
            <w:tcW w:type="dxa" w:w="2160"/>
          </w:tcPr>
          <w:p>
            <w:r>
              <w:t>Focus Area</w:t>
            </w:r>
          </w:p>
        </w:tc>
        <w:tc>
          <w:tcPr>
            <w:tcW w:type="dxa" w:w="2160"/>
          </w:tcPr>
          <w:p>
            <w:r>
              <w:t>QAI PLM Mapping</w:t>
            </w:r>
          </w:p>
        </w:tc>
        <w:tc>
          <w:tcPr>
            <w:tcW w:type="dxa" w:w="2160"/>
          </w:tcPr>
          <w:p>
            <w:r>
              <w:t>Merits</w:t>
            </w:r>
          </w:p>
        </w:tc>
      </w:tr>
      <w:tr>
        <w:tc>
          <w:tcPr>
            <w:tcW w:type="dxa" w:w="2160"/>
          </w:tcPr>
          <w:p>
            <w:r>
              <w:t>NIST AI RMF</w:t>
            </w:r>
          </w:p>
        </w:tc>
        <w:tc>
          <w:tcPr>
            <w:tcW w:type="dxa" w:w="2160"/>
          </w:tcPr>
          <w:p>
            <w:r>
              <w:t>Risk &amp; Trust Management</w:t>
            </w:r>
          </w:p>
        </w:tc>
        <w:tc>
          <w:tcPr>
            <w:tcW w:type="dxa" w:w="2160"/>
          </w:tcPr>
          <w:p>
            <w:r>
              <w:t>Risk assessment, model testing</w:t>
            </w:r>
          </w:p>
        </w:tc>
        <w:tc>
          <w:tcPr>
            <w:tcW w:type="dxa" w:w="2160"/>
          </w:tcPr>
          <w:p>
            <w:r>
              <w:t>Supports explainable, safe QAI</w:t>
            </w:r>
          </w:p>
        </w:tc>
      </w:tr>
      <w:tr>
        <w:tc>
          <w:tcPr>
            <w:tcW w:type="dxa" w:w="2160"/>
          </w:tcPr>
          <w:p>
            <w:r>
              <w:t>NIST Cybersecurity Framework</w:t>
            </w:r>
          </w:p>
        </w:tc>
        <w:tc>
          <w:tcPr>
            <w:tcW w:type="dxa" w:w="2160"/>
          </w:tcPr>
          <w:p>
            <w:r>
              <w:t>Security Controls</w:t>
            </w:r>
          </w:p>
        </w:tc>
        <w:tc>
          <w:tcPr>
            <w:tcW w:type="dxa" w:w="2160"/>
          </w:tcPr>
          <w:p>
            <w:r>
              <w:t>Secure DevOps, compliance tracking</w:t>
            </w:r>
          </w:p>
        </w:tc>
        <w:tc>
          <w:tcPr>
            <w:tcW w:type="dxa" w:w="2160"/>
          </w:tcPr>
          <w:p>
            <w:r>
              <w:t>Ensures CIA triad for QAI</w:t>
            </w:r>
          </w:p>
        </w:tc>
      </w:tr>
      <w:tr>
        <w:tc>
          <w:tcPr>
            <w:tcW w:type="dxa" w:w="2160"/>
          </w:tcPr>
          <w:p>
            <w:r>
              <w:t>DoD CONOPS</w:t>
            </w:r>
          </w:p>
        </w:tc>
        <w:tc>
          <w:tcPr>
            <w:tcW w:type="dxa" w:w="2160"/>
          </w:tcPr>
          <w:p>
            <w:r>
              <w:t>Operational Concepts</w:t>
            </w:r>
          </w:p>
        </w:tc>
        <w:tc>
          <w:tcPr>
            <w:tcW w:type="dxa" w:w="2160"/>
          </w:tcPr>
          <w:p>
            <w:r>
              <w:t>QAI Robot CONOPS per domain</w:t>
            </w:r>
          </w:p>
        </w:tc>
        <w:tc>
          <w:tcPr>
            <w:tcW w:type="dxa" w:w="2160"/>
          </w:tcPr>
          <w:p>
            <w:r>
              <w:t>Clear operational scenarios</w:t>
            </w:r>
          </w:p>
        </w:tc>
      </w:tr>
      <w:tr>
        <w:tc>
          <w:tcPr>
            <w:tcW w:type="dxa" w:w="2160"/>
          </w:tcPr>
          <w:p>
            <w:r>
              <w:t>DRDO</w:t>
            </w:r>
          </w:p>
        </w:tc>
        <w:tc>
          <w:tcPr>
            <w:tcW w:type="dxa" w:w="2160"/>
          </w:tcPr>
          <w:p>
            <w:r>
              <w:t>Defense Tech &amp; Labs</w:t>
            </w:r>
          </w:p>
        </w:tc>
        <w:tc>
          <w:tcPr>
            <w:tcW w:type="dxa" w:w="2160"/>
          </w:tcPr>
          <w:p>
            <w:r>
              <w:t>QAI for defense-ready robotics</w:t>
            </w:r>
          </w:p>
        </w:tc>
        <w:tc>
          <w:tcPr>
            <w:tcW w:type="dxa" w:w="2160"/>
          </w:tcPr>
          <w:p>
            <w:r>
              <w:t>Aligns with Indian defense priorities</w:t>
            </w:r>
          </w:p>
        </w:tc>
      </w:tr>
      <w:tr>
        <w:tc>
          <w:tcPr>
            <w:tcW w:type="dxa" w:w="2160"/>
          </w:tcPr>
          <w:p>
            <w:r>
              <w:t>NATO AI Strategy</w:t>
            </w:r>
          </w:p>
        </w:tc>
        <w:tc>
          <w:tcPr>
            <w:tcW w:type="dxa" w:w="2160"/>
          </w:tcPr>
          <w:p>
            <w:r>
              <w:t>Interoperability</w:t>
            </w:r>
          </w:p>
        </w:tc>
        <w:tc>
          <w:tcPr>
            <w:tcW w:type="dxa" w:w="2160"/>
          </w:tcPr>
          <w:p>
            <w:r>
              <w:t>Multi-domain QAI simulation</w:t>
            </w:r>
          </w:p>
        </w:tc>
        <w:tc>
          <w:tcPr>
            <w:tcW w:type="dxa" w:w="2160"/>
          </w:tcPr>
          <w:p>
            <w:r>
              <w:t>Aligns with allied frameworks</w:t>
            </w:r>
          </w:p>
        </w:tc>
      </w:tr>
      <w:tr>
        <w:tc>
          <w:tcPr>
            <w:tcW w:type="dxa" w:w="2160"/>
          </w:tcPr>
          <w:p>
            <w:r>
              <w:t>US DoC Quantum Initiative</w:t>
            </w:r>
          </w:p>
        </w:tc>
        <w:tc>
          <w:tcPr>
            <w:tcW w:type="dxa" w:w="2160"/>
          </w:tcPr>
          <w:p>
            <w:r>
              <w:t>Quantum Tech</w:t>
            </w:r>
          </w:p>
        </w:tc>
        <w:tc>
          <w:tcPr>
            <w:tcW w:type="dxa" w:w="2160"/>
          </w:tcPr>
          <w:p>
            <w:r>
              <w:t>Mapping QAI Processor &amp; Datacenter</w:t>
            </w:r>
          </w:p>
        </w:tc>
        <w:tc>
          <w:tcPr>
            <w:tcW w:type="dxa" w:w="2160"/>
          </w:tcPr>
          <w:p>
            <w:r>
              <w:t>Supports global QAI leadership</w:t>
            </w:r>
          </w:p>
        </w:tc>
      </w:tr>
      <w:tr>
        <w:tc>
          <w:tcPr>
            <w:tcW w:type="dxa" w:w="2160"/>
          </w:tcPr>
          <w:p>
            <w:r>
              <w:t>ISO 42001 / IEEE 7000</w:t>
            </w:r>
          </w:p>
        </w:tc>
        <w:tc>
          <w:tcPr>
            <w:tcW w:type="dxa" w:w="2160"/>
          </w:tcPr>
          <w:p>
            <w:r>
              <w:t>AI Ethics</w:t>
            </w:r>
          </w:p>
        </w:tc>
        <w:tc>
          <w:tcPr>
            <w:tcW w:type="dxa" w:w="2160"/>
          </w:tcPr>
          <w:p>
            <w:r>
              <w:t>Built-in ethical QAI design</w:t>
            </w:r>
          </w:p>
        </w:tc>
        <w:tc>
          <w:tcPr>
            <w:tcW w:type="dxa" w:w="2160"/>
          </w:tcPr>
          <w:p>
            <w:r>
              <w:t>Auditable design principles</w:t>
            </w:r>
          </w:p>
        </w:tc>
      </w:tr>
      <w:tr>
        <w:tc>
          <w:tcPr>
            <w:tcW w:type="dxa" w:w="2160"/>
          </w:tcPr>
          <w:p>
            <w:r>
              <w:t>Data Privacy (DPDP, GDPR)</w:t>
            </w:r>
          </w:p>
        </w:tc>
        <w:tc>
          <w:tcPr>
            <w:tcW w:type="dxa" w:w="2160"/>
          </w:tcPr>
          <w:p>
            <w:r>
              <w:t>User Rights &amp; Governance</w:t>
            </w:r>
          </w:p>
        </w:tc>
        <w:tc>
          <w:tcPr>
            <w:tcW w:type="dxa" w:w="2160"/>
          </w:tcPr>
          <w:p>
            <w:r>
              <w:t>Modular privacy layer in QAI OS</w:t>
            </w:r>
          </w:p>
        </w:tc>
        <w:tc>
          <w:tcPr>
            <w:tcW w:type="dxa" w:w="2160"/>
          </w:tcPr>
          <w:p>
            <w:r>
              <w:t>Assures cross-border trust</w:t>
            </w:r>
          </w:p>
        </w:tc>
      </w:tr>
    </w:tbl>
    <w:p>
      <w:pPr>
        <w:pStyle w:val="Heading2"/>
      </w:pPr>
      <w:r>
        <w:t>3. PLM Architecture Block Diagram (Textual View)</w:t>
      </w:r>
    </w:p>
    <w:p>
      <w:r>
        <w:br/>
        <w:t xml:space="preserve">[Concept Phase] </w:t>
        <w:br/>
        <w:t xml:space="preserve"> - Module: Idea/MVP Intake</w:t>
        <w:br/>
        <w:t xml:space="preserve"> - Function: Capture ideas, SWOT, Canvas mapping</w:t>
        <w:br/>
        <w:t xml:space="preserve"> - I/O: Raw idea, founder input → MVP sketch, scope doc</w:t>
        <w:br/>
        <w:t xml:space="preserve"> - Deliverable: MVP Brief, Risk Log</w:t>
        <w:br/>
        <w:t xml:space="preserve"> - KPI: Idea-to-MVP time, Clarity score</w:t>
        <w:br/>
        <w:br/>
        <w:t xml:space="preserve">[Development Phase] </w:t>
        <w:br/>
        <w:t xml:space="preserve"> - Module: Prototype Builder, Agile Sprints</w:t>
        <w:br/>
        <w:t xml:space="preserve"> - Function: Build in modular AI/Quantum blocks, support change requests</w:t>
        <w:br/>
        <w:t xml:space="preserve"> - I/O: MVP Brief, customer stories → Working prototype</w:t>
        <w:br/>
        <w:t xml:space="preserve"> - Deliverable: Sprint-based prototypes</w:t>
        <w:br/>
        <w:t xml:space="preserve"> - KPI: Sprint velocity, Coverage %, Model Quality (F1)</w:t>
        <w:br/>
        <w:t xml:space="preserve"> - TRL: 4-6</w:t>
        <w:br/>
        <w:br/>
        <w:t xml:space="preserve">[Testing Phase] </w:t>
        <w:br/>
        <w:t xml:space="preserve"> - Module: Simulation Lab, QAI Sandbox</w:t>
        <w:br/>
        <w:t xml:space="preserve"> - Function: Run QAI units against test dataset/sim world</w:t>
        <w:br/>
        <w:t xml:space="preserve"> - I/O: Prototypes → Test logs, error metrics</w:t>
        <w:br/>
        <w:t xml:space="preserve"> - Deliverable: QAI Test Reports, QA Certificates</w:t>
        <w:br/>
        <w:t xml:space="preserve"> - Quality: ISO 25000, AI Fairness audit</w:t>
        <w:br/>
        <w:br/>
        <w:t xml:space="preserve">[Deployment Phase] </w:t>
        <w:br/>
        <w:t xml:space="preserve"> - Module: QAI Integration &amp; Market Fit</w:t>
        <w:br/>
        <w:t xml:space="preserve"> - Function: Integrate with user ops, gather feedback</w:t>
        <w:br/>
        <w:t xml:space="preserve"> - I/O: QA-passed build → Pilot deployments</w:t>
        <w:br/>
        <w:t xml:space="preserve"> - Deliverable: Commercial-ready Product</w:t>
        <w:br/>
        <w:t xml:space="preserve"> - KPI: Client NPS, Defect Rate</w:t>
        <w:br/>
        <w:t xml:space="preserve"> - Security: DPDP, NIST 800-53, FedRAMP</w:t>
        <w:br/>
        <w:br/>
        <w:t xml:space="preserve">[Post-Launch Phase] </w:t>
        <w:br/>
        <w:t xml:space="preserve"> - Module: Feedback Engine, Reverse Engineering Tool</w:t>
        <w:br/>
        <w:t xml:space="preserve"> - Function: Harvest logs, optimize pricing, hotfix roadmap</w:t>
        <w:br/>
        <w:t xml:space="preserve"> - I/O: Market data, usage stats → Product v2.x plan</w:t>
        <w:br/>
        <w:t xml:space="preserve"> - KPI: Retention %, Referral Index, Upgrade Ratio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