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QAI for Industrial Engineering — Master Architecture Proposal</w:t>
      </w:r>
    </w:p>
    <w:p>
      <w:pPr>
        <w:pStyle w:val="Heading1"/>
      </w:pPr>
      <w:r>
        <w:t>Hosting Layer — how QAI-Industrial fits your frameworks</w:t>
      </w:r>
    </w:p>
    <w:p>
      <w:r>
        <w:br/>
        <w:t>A1. Org Framework (governance layer)</w:t>
        <w:br/>
        <w:t>- Modules: Roles &amp; RACI, Ethics &amp; AI Board, Program/Portfolio Mgmt, Vendor Mgmt, Licensing &amp; IP.</w:t>
        <w:br/>
        <w:t>- Functions: Policy, approvals, audits, stakeholder alignment, risk acceptance.</w:t>
        <w:br/>
        <w:t>- I/O: Inputs—Standards, contracts, risk registers; Outputs—policy packs, decision logs.</w:t>
        <w:br/>
        <w:t>- Tech stack: Policy engines, GRC tools, contract repositories.</w:t>
        <w:br/>
        <w:t>- Merit: Clear accountability + faster approvals.</w:t>
        <w:br/>
        <w:t>- Use cases: Regulated plants; vendor multi-ecosystems; export-compliance lines.</w:t>
        <w:br/>
        <w:br/>
        <w:t>A2. 16 Ops Framework (execution layer)</w:t>
        <w:br/>
        <w:t>- Modules: CloudOps, DevOps, MLOps, DataOps, SecOps, ResearchOps, Site Reliability, FedOps, FinOps, ModelOps, RoboOps, EdgeOps, ITSM/ESM, Change/Release/Config (ITIL), ComplianceOps, SustainOps.</w:t>
        <w:br/>
        <w:t>- Functions: CI/CD for apps &amp; models, drift detection, patch &amp; rollout, PQC crypto rollout, incident mgmt.</w:t>
        <w:br/>
        <w:t>- I/O: Inputs—code, models, infra as code; Outputs—versions, deployments, telemetry.</w:t>
        <w:br/>
        <w:t>- Tech stack: QAI OS, QAI Hub, QAI Datacenter; Kubernetes, IaC, model registries.</w:t>
        <w:br/>
        <w:t>- Merit: Industrial-grade reliability &amp; repeatability.</w:t>
        <w:br/>
        <w:t>- Use cases: Multi-plant rollouts; safe hotfixes; blue/green model swaps.</w:t>
        <w:br/>
        <w:br/>
        <w:t>A3. Business Transformation Framework (BTF) — Configurable Maps</w:t>
        <w:br/>
        <w:t>- Maps (dynamic &amp; composable): Capability, Process (BPMN/VSM), Technology, Compliance, Data (ontology/taxonomy), Transformation (baseline→target), Sustainability.</w:t>
        <w:br/>
        <w:t>- Functions: Domain dictionary ingestion → traceability → solution synthesis.</w:t>
        <w:br/>
        <w:t>- I/O: Inputs—domain taxonomies, standards (ISO/IEC/NIST/ASTM/DoD/IEEE), client KPIs; Outputs—target architectures, migration plans, compliance matrices.</w:t>
        <w:br/>
        <w:t>- Tech stack: QAI reasoning (GenAI + rules + optimization), ontology stores, model-based SysEng.</w:t>
        <w:br/>
        <w:t>- Merit: One framework, many industries (automotive, pharma, aerospace, heavy mech).</w:t>
        <w:br/>
        <w:t>- Use cases: Rapid proposal generation; multi-standard alignment; audit-ready designs.</w:t>
        <w:br/>
      </w:r>
    </w:p>
    <w:p>
      <w:pPr>
        <w:pStyle w:val="Heading1"/>
      </w:pPr>
      <w:r>
        <w:t>QAI Industrial Engineering — domain framework (modules)</w:t>
      </w:r>
    </w:p>
    <w:p>
      <w:r>
        <w:br/>
        <w:t>1) Retrofitting &amp; Edge Instrumentation</w:t>
        <w:br/>
        <w:t>- Functions: Sensorization, gateway installs, motor/drive upgrades, transducers, machine vision.</w:t>
        <w:br/>
        <w:t>- I/O: In—legacy machine signals, PLC tags; Out—normalized telemetry (time-series, events).</w:t>
        <w:br/>
        <w:t>- Tech stack: Edge nodes (QAI OS Edge), OPC-UA/Modbus/Profibus/CAN; vision kits; safety relays.</w:t>
        <w:br/>
        <w:t>- Merit: Unlocks data from legacy assets; minimal downtime.</w:t>
        <w:br/>
        <w:t>- Use cases: Brownfield plants; long-life heavy equipment.</w:t>
        <w:br/>
        <w:br/>
        <w:t>2) IT/OT Gateway &amp; Protocol Migration</w:t>
        <w:br/>
        <w:t>- Functions: Translate OT protocols → IIoT (OPC-UA, MQTT, DDS, AMQP); deterministic routing; buffering.</w:t>
        <w:br/>
        <w:t>- I/O: In—fieldbus frames; Out—secure, structured topics/OPC nodes.</w:t>
        <w:br/>
        <w:t>- Tech stack: QAI Hub adapters; uC/SoC gateways; time-sensitive networking (TSN).</w:t>
        <w:br/>
        <w:t>- Merit: Safe IT+OT convergence; vendor lock-in escape.</w:t>
        <w:br/>
        <w:t>- Use cases: Mixed-vendor lines, SCADA to cloud analytics, multi-plant overlays.</w:t>
        <w:br/>
        <w:br/>
        <w:t>3) Data Fabric &amp; Digital Twin (DT)</w:t>
        <w:br/>
        <w:t>- Functions: Unified data model, historian, feature store, DT/MBSE sync, context graphs.</w:t>
        <w:br/>
        <w:t>- I/O: In—sensor streams, MES/ERP events, CAD/BOM; Out—DT states, feature vectors, simulation alerts.</w:t>
        <w:br/>
        <w:t>- Tech stack: Graph DB, time-series DB, DT runtime, model registry, ASTM E3012-inspired schemas.</w:t>
        <w:br/>
        <w:t>- Merit: Single source of truth; simulation-backed decisions.</w:t>
        <w:br/>
        <w:t>- Use cases: Virtual commissioning; what-if energy/cycle-time tradeoffs.</w:t>
        <w:br/>
        <w:br/>
        <w:t>4) QAI Cognition &amp; Optimization</w:t>
        <w:br/>
        <w:t>- Functions: Predictive maintenance, anomaly detection, quality prediction, scheduling/OR, energy optimization, sustainability scoring.</w:t>
        <w:br/>
        <w:t>- I/O: In—DT state, constraints, KPIs; Out—setpoints, schedules, advisories, maintenance tickets.</w:t>
        <w:br/>
        <w:t>- Tech stack: QAI Processor, QAI OS, OR solvers, RL, Bayesian, graph, quantum annealing APIs.</w:t>
        <w:br/>
        <w:t>- Merit: Throughput ↑, scrap ↓, energy ↓, OEE ↑.</w:t>
        <w:br/>
        <w:t>- Use cases: Job-shop scheduling, bottleneck relief, carbon-aware production sequencing.</w:t>
        <w:br/>
        <w:br/>
        <w:t>5) Orchestration &amp; Execution</w:t>
        <w:br/>
        <w:t>- Functions: Policy-based actuation, closed/open loop control, rollout canaries, fallback to manual/safe states.</w:t>
        <w:br/>
        <w:t>- I/O: In—optimized plans; Out—PLC/DCS setpoints, work orders, HMI prompts.</w:t>
        <w:br/>
        <w:t>- Tech stack: QAI Orchestrator, Kubernetes, OPC-UA write-backs, IEC 61131 bridges.</w:t>
        <w:br/>
        <w:t>- Merit: Safe autonomy with human override; progressive automation.</w:t>
        <w:br/>
        <w:t>- Use cases: Line balancing; adaptive takt; recipe optimization.</w:t>
        <w:br/>
        <w:br/>
        <w:t>6) Human-in-the-Loop (HITL) &amp; Robot-in-the-Loop (RITL)</w:t>
        <w:br/>
        <w:t>- Functions: Approval gates, AR/VR assisted tasks, cobot collaboration, ergonomic monitoring, skill capture.</w:t>
        <w:br/>
        <w:t>- I/O: In—operator feedback, pose/ergonomic data; Out—work instructions, teach-by-demonstration trajectories.</w:t>
        <w:br/>
        <w:t>- Tech stack: Cobots, AR headsets, vision pose estimation, RLHF for robots.</w:t>
        <w:br/>
        <w:t>- Merit: Human-centric Industry 5.0; safety &amp; acceptance.</w:t>
        <w:br/>
        <w:t>- Use cases: Precision assembly, changeovers, inspection with assisted vision.</w:t>
        <w:br/>
        <w:br/>
        <w:t>7) Governance, Security &amp; Compliance</w:t>
        <w:br/>
        <w:t>- Functions: AI risk controls, PQC crypto, SBOM/MBOM traceability, audit trails, sovereignty.</w:t>
        <w:br/>
        <w:t>- I/O: In—policies, standards; Out—attestations, compliance reports.</w:t>
        <w:br/>
        <w:t>- Tech stack: NIST AI RMF, ISO 9001/14001/42001, PQC key mgmt, SIEM/XDR.</w:t>
        <w:br/>
        <w:t>- Merit: Trust-by-design; certification-ready ops.</w:t>
        <w:br/>
        <w:t>- Use cases: Pharma GMP lines; aerospace traceability; critical infra.</w:t>
        <w:br/>
        <w:br/>
        <w:t>8) Sustainability &amp; KPI Layer</w:t>
        <w:br/>
        <w:t>- Functions: ASTM E3012-style characterization, LCA hooks, energy/carbon accounting, circularity metrics.</w:t>
        <w:br/>
        <w:t>- I/O: In—process maps, meter data; Out—dashboards, sustainability scores, ESG reports.</w:t>
        <w:br/>
        <w:t>- Tech stack: Meter gateways, LCA databases, KPI engine, digital MRV connectors.</w:t>
        <w:br/>
        <w:t>- Merit: Measurable Industry 5.0 outcomes.</w:t>
        <w:br/>
        <w:t>- Use cases: Carbon-aware scheduling; heat-recovery projects; waste minimization.</w:t>
        <w:br/>
        <w:br/>
        <w:t>9) PLM/ALM Integration</w:t>
        <w:br/>
        <w:t>- Functions: Closed-loop DFX, change impact, OTA updates for robots/edge.</w:t>
        <w:br/>
        <w:t>- I/O: In—CAD/BOM/MBSE models, field faults; Out—ECO/ECR, new configs, tuned models.</w:t>
        <w:br/>
        <w:t>- Tech stack: QAI PLM, MBSE tools, Req/Trace tools, model registries.</w:t>
        <w:br/>
        <w:t>- Merit: Learning enterprise—each cycle gets smarter.</w:t>
        <w:br/>
        <w:t>- Use cases: Rapid SKU ramps; post-market improvements; supplier collaboration.</w:t>
        <w:br/>
      </w:r>
    </w:p>
    <w:p>
      <w:pPr>
        <w:pStyle w:val="Heading1"/>
      </w:pPr>
      <w:r>
        <w:t>End-to-End Flow</w:t>
      </w:r>
    </w:p>
    <w:p>
      <w:r>
        <w:br/>
        <w:t xml:space="preserve">1. Sense: Legacy assets emit OT signals → Gateways normalize &amp; secure.  </w:t>
        <w:br/>
        <w:t xml:space="preserve">2. Model: Data Fabric contextualizes; Digital Twins simulate &amp; predict.  </w:t>
        <w:br/>
        <w:t xml:space="preserve">3. Decide: QAI optimizes schedules, energy, quality; computes risk-aware actions.  </w:t>
        <w:br/>
        <w:t xml:space="preserve">4. Act: Orchestrator writes setpoints; Humans/Cobots co-execute where needed.  </w:t>
        <w:br/>
        <w:t xml:space="preserve">5. Assure: Security, compliance, KPI &amp; sustainability continuously verified.  </w:t>
        <w:br/>
        <w:t>6. Learn: PLM/ALM close the loop; Ops automates rollouts; BTF maps update.</w:t>
        <w:br/>
      </w:r>
    </w:p>
    <w:p>
      <w:pPr>
        <w:pStyle w:val="Heading1"/>
      </w:pPr>
      <w:r>
        <w:t>Technology Stack</w:t>
      </w:r>
    </w:p>
    <w:p>
      <w:r>
        <w:br/>
        <w:t xml:space="preserve">- Compute: QAI Processor, CPU/GPU/NPU at edge &amp; DC.  </w:t>
        <w:br/>
        <w:t xml:space="preserve">- OS/Platform: QAI OS, QAI Hub, QAI Datacenter.  </w:t>
        <w:br/>
        <w:t xml:space="preserve">- Data Layer: Time-series DB, Graph/Ontology store, Feature store, Historian.  </w:t>
        <w:br/>
        <w:t xml:space="preserve">- Integration: OPC-UA, MQTT, DDS, AMQP, TSN, IEC 61131 bridges.  </w:t>
        <w:br/>
        <w:t xml:space="preserve">- AI/QAI: OR solvers, RL, Bayesian, GNNs, quantum annealing/gate APIs.  </w:t>
        <w:br/>
        <w:t xml:space="preserve">- Security: PQC, PKI, SIEM/XDR, Zero Trust for OT.  </w:t>
        <w:br/>
        <w:t xml:space="preserve">- SE/PLM: MBSE, PLM/ALM toolchain, SBOM/MBOM.  </w:t>
        <w:br/>
        <w:t>- Ops: GitOps, IaC, MLOps/ModelOps, SRE.</w:t>
        <w:br/>
      </w:r>
    </w:p>
    <w:p>
      <w:pPr>
        <w:pStyle w:val="Heading1"/>
      </w:pPr>
      <w:r>
        <w:t>Merits</w:t>
      </w:r>
    </w:p>
    <w:p>
      <w:r>
        <w:br/>
        <w:t xml:space="preserve">- Throughput↑ &amp; OEE↑ via scheduling &amp; bottleneck relief.  </w:t>
        <w:br/>
        <w:t xml:space="preserve">- Scrap↓, Energy↓, Carbon↓ with optimization and predictive quality.  </w:t>
        <w:br/>
        <w:t xml:space="preserve">- Safety↑ &amp; Ergonomics↑ through HITL/RITL &amp; AR-guided ops.  </w:t>
        <w:br/>
        <w:t xml:space="preserve">- Compliance-ready with audit trails &amp; standards mapping.  </w:t>
        <w:br/>
        <w:t xml:space="preserve">- Brownfield-friendly with progressive retrofits.  </w:t>
        <w:br/>
        <w:t>- Scalable multi-plant, multi-vendor, multi-standard via BTF maps.</w:t>
        <w:br/>
      </w:r>
    </w:p>
    <w:p>
      <w:pPr>
        <w:pStyle w:val="Heading1"/>
      </w:pPr>
      <w:r>
        <w:t>Representative Use Cases</w:t>
      </w:r>
    </w:p>
    <w:p>
      <w:r>
        <w:br/>
        <w:t xml:space="preserve">1. Brownfield line upgrade → downtime ↓ 20%.  </w:t>
        <w:br/>
        <w:t xml:space="preserve">2. Energy-aware scheduling → 8–15% energy cost reduction.  </w:t>
        <w:br/>
        <w:t xml:space="preserve">3. Quality prediction &amp; inspection → scrap ↓ 10–30%.  </w:t>
        <w:br/>
        <w:t xml:space="preserve">4. Cobotics for high-mix/low-volume → changeover ↓, safety ↑.  </w:t>
        <w:br/>
        <w:t>5. Regulated traceability → audit time ↓, compliance ↑.</w:t>
        <w:br/>
      </w:r>
    </w:p>
    <w:p>
      <w:pPr>
        <w:pStyle w:val="Heading1"/>
      </w:pPr>
      <w:r>
        <w:t>Roadmap (Industry 4.0 → 5.0 → 6.0)</w:t>
      </w:r>
    </w:p>
    <w:p>
      <w:r>
        <w:br/>
        <w:t xml:space="preserve">Phase 1: Discover &amp; Map — baseline KPIs using BTF maps.  </w:t>
        <w:br/>
        <w:t xml:space="preserve">Phase 2: Retrofit &amp; Converge — sensors + gateways; DTs.  </w:t>
        <w:br/>
        <w:t xml:space="preserve">Phase 3: Optimize &amp; Orchestrate — QAI cognition, HITL guardrails.  </w:t>
        <w:br/>
        <w:t xml:space="preserve">Phase 4: Human-Centric &amp; Sustainable — RITL cobots, carbon-aware ops.  </w:t>
        <w:br/>
        <w:t>Phase 5: Autonomy &amp; Ecosystems — Industry 6.0 readiness.</w:t>
        <w:br/>
      </w:r>
    </w:p>
    <w:p>
      <w:pPr>
        <w:pStyle w:val="Heading1"/>
      </w:pPr>
      <w:r>
        <w:t>Standards &amp; Compliance Anchors</w:t>
      </w:r>
    </w:p>
    <w:p>
      <w:r>
        <w:br/>
        <w:t xml:space="preserve">- Systems Eng.: INCOSE SE, NASA/DoD SE.  </w:t>
        <w:br/>
        <w:t xml:space="preserve">- AI &amp; Risk: ISO/IEC 42001, NIST AI RMF.  </w:t>
        <w:br/>
        <w:t xml:space="preserve">- Quality/Env.: ISO 9001, ISO 14001, ASTM E3012.  </w:t>
        <w:br/>
        <w:t xml:space="preserve">- OT/Interoperability: IEC 61131/61499, OPC-UA, ISA/IEC 62443.  </w:t>
        <w:br/>
        <w:t>- Crypto: NIST PQC candidates.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