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7CB" w:rsidRDefault="00A20D64">
      <w:pPr>
        <w:pStyle w:val="Title"/>
      </w:pPr>
      <w:r>
        <w:t>Proposal: QAI Agents Framework</w:t>
      </w:r>
    </w:p>
    <w:p w:rsidR="009807CB" w:rsidRDefault="00A20D64">
      <w:pPr>
        <w:pStyle w:val="Heading1"/>
      </w:pPr>
      <w:r>
        <w:t>1. Purpose</w:t>
      </w:r>
    </w:p>
    <w:p w:rsidR="009807CB" w:rsidRDefault="00A20D64">
      <w:r>
        <w:t>The purpose of this proposal is to present the QAI Agents Framework — a deployable, hybrid Quantum-AI execution and management platform. It combines classical AI agent technologies, quantum computation models, and</w:t>
      </w:r>
      <w:r>
        <w:t xml:space="preserve"> orchestration mechanisms to deliver advanced solutions across enterprise, industrial, and research applications. The framework integrates our internal products (QAI Processor, QAI OS, QAI Datacenter) with classical runtimes and modern agentic AI.</w:t>
      </w:r>
    </w:p>
    <w:p w:rsidR="009807CB" w:rsidRDefault="00A20D64">
      <w:pPr>
        <w:pStyle w:val="Heading1"/>
      </w:pPr>
      <w:r>
        <w:t>2. Merit</w:t>
      </w:r>
    </w:p>
    <w:p w:rsidR="009807CB" w:rsidRDefault="00A20D64">
      <w:r>
        <w:t>The framework delivers several merits:</w:t>
      </w:r>
      <w:r>
        <w:br/>
        <w:t>- Unified orchestration of classical, quantum, and hybrid tasks.</w:t>
      </w:r>
      <w:r>
        <w:br/>
        <w:t>- Maturity-aware governance of quantum workloads.</w:t>
      </w:r>
      <w:r>
        <w:br/>
        <w:t>- Support for Quantum Computational Agents (QCA), QMARL, and automated circuit design.</w:t>
      </w:r>
      <w:r>
        <w:br/>
        <w:t>- Reuse of int</w:t>
      </w:r>
      <w:r>
        <w:t>ernal assets such as Bhadale QAI Hub, Org Framework, and PLM integration.</w:t>
      </w:r>
      <w:r>
        <w:br/>
        <w:t>- Improved explainability, provenance, and monitoring for agentic tasks.</w:t>
      </w:r>
      <w:r>
        <w:br/>
        <w:t>- Extensible adapter registry for Qiskit, PennyLane, Cirq, Azure Quantum, and internal runtimes.</w:t>
      </w:r>
      <w:r>
        <w:br/>
        <w:t>- Portable d</w:t>
      </w:r>
      <w:r>
        <w:t>eployment on Windows, Linux, MacOS with browser and desktop clients.</w:t>
      </w:r>
      <w:r>
        <w:br/>
      </w:r>
    </w:p>
    <w:p w:rsidR="009807CB" w:rsidRDefault="00A20D64">
      <w:pPr>
        <w:pStyle w:val="Heading1"/>
      </w:pPr>
      <w:r>
        <w:t>3. Product Stack and Architecture</w:t>
      </w:r>
    </w:p>
    <w:p w:rsidR="009807CB" w:rsidRDefault="00A20D64">
      <w:r>
        <w:t>The stack spans multiple layers:</w:t>
      </w:r>
      <w:r>
        <w:br/>
        <w:t>1. Clients (Browser React, Win Desktop, Mobile).</w:t>
      </w:r>
      <w:r>
        <w:br/>
        <w:t>2. API Gateway (Auth, Validation, Maturity check).</w:t>
      </w:r>
      <w:r>
        <w:br/>
        <w:t xml:space="preserve">3. Bhadale QAI Hub </w:t>
      </w:r>
      <w:r>
        <w:t>(Control Plane) with Planner, Crew, Policy, Adapter Registry, AutoCircuit Designer, QMARL Training Service, Simulation Sandbox, and PLM/Artifact Store.</w:t>
      </w:r>
      <w:r>
        <w:br/>
        <w:t>4. Middleware (gRPC, Kafka, RabbitMQ, Temporal).</w:t>
      </w:r>
      <w:r>
        <w:br/>
        <w:t>5. Worker Pools (Classical Workers, Hybrid Executors, Q</w:t>
      </w:r>
      <w:r>
        <w:t>CA Agents, QMARL Agents, AutoCircuit Workers, QPU Broker + Adapters, Simulators).</w:t>
      </w:r>
      <w:r>
        <w:br/>
        <w:t>6. Infra/Deployment (Kubernetes, CI/CD, QAI Datacenter).</w:t>
      </w:r>
      <w:r>
        <w:br/>
        <w:t>7. Monitoring, Audit, and KPI dashboards.</w:t>
      </w:r>
      <w:r>
        <w:br/>
      </w:r>
    </w:p>
    <w:p w:rsidR="009807CB" w:rsidRDefault="00A20D64">
      <w:r>
        <w:t>Architecture Diagram:</w:t>
      </w:r>
    </w:p>
    <w:p w:rsidR="009807CB" w:rsidRDefault="00A20D64">
      <w:r>
        <w:rPr>
          <w:noProof/>
        </w:rPr>
        <w:lastRenderedPageBreak/>
        <w:drawing>
          <wp:inline distT="0" distB="0" distL="0" distR="0">
            <wp:extent cx="5486400" cy="21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_QAI_Agents_Framework_Diagram.png"/>
                    <pic:cNvPicPr/>
                  </pic:nvPicPr>
                  <pic:blipFill>
                    <a:blip r:embed="rId6"/>
                    <a:stretch>
                      <a:fillRect/>
                    </a:stretch>
                  </pic:blipFill>
                  <pic:spPr>
                    <a:xfrm>
                      <a:off x="0" y="0"/>
                      <a:ext cx="5486400" cy="2167318"/>
                    </a:xfrm>
                    <a:prstGeom prst="rect">
                      <a:avLst/>
                    </a:prstGeom>
                  </pic:spPr>
                </pic:pic>
              </a:graphicData>
            </a:graphic>
          </wp:inline>
        </w:drawing>
      </w:r>
    </w:p>
    <w:p w:rsidR="009807CB" w:rsidRDefault="00A20D64">
      <w:pPr>
        <w:pStyle w:val="Heading1"/>
      </w:pPr>
      <w:r>
        <w:t>4. Subtasks Summary (from demo)</w:t>
      </w:r>
    </w:p>
    <w:tbl>
      <w:tblPr>
        <w:tblW w:w="0" w:type="auto"/>
        <w:tblLook w:val="04A0"/>
      </w:tblPr>
      <w:tblGrid>
        <w:gridCol w:w="1482"/>
        <w:gridCol w:w="1207"/>
        <w:gridCol w:w="2212"/>
        <w:gridCol w:w="2082"/>
        <w:gridCol w:w="672"/>
        <w:gridCol w:w="1201"/>
      </w:tblGrid>
      <w:tr w:rsidR="009807CB">
        <w:tc>
          <w:tcPr>
            <w:tcW w:w="1440" w:type="dxa"/>
          </w:tcPr>
          <w:p w:rsidR="009807CB" w:rsidRDefault="00A20D64">
            <w:r>
              <w:t>Task ID</w:t>
            </w:r>
          </w:p>
        </w:tc>
        <w:tc>
          <w:tcPr>
            <w:tcW w:w="1440" w:type="dxa"/>
          </w:tcPr>
          <w:p w:rsidR="009807CB" w:rsidRDefault="00A20D64">
            <w:r>
              <w:t>Type</w:t>
            </w:r>
          </w:p>
        </w:tc>
        <w:tc>
          <w:tcPr>
            <w:tcW w:w="1440" w:type="dxa"/>
          </w:tcPr>
          <w:p w:rsidR="009807CB" w:rsidRDefault="00A20D64">
            <w:r>
              <w:t>Agent</w:t>
            </w:r>
          </w:p>
        </w:tc>
        <w:tc>
          <w:tcPr>
            <w:tcW w:w="1440" w:type="dxa"/>
          </w:tcPr>
          <w:p w:rsidR="009807CB" w:rsidRDefault="00A20D64">
            <w:r>
              <w:t>Mean</w:t>
            </w:r>
          </w:p>
        </w:tc>
        <w:tc>
          <w:tcPr>
            <w:tcW w:w="1440" w:type="dxa"/>
          </w:tcPr>
          <w:p w:rsidR="009807CB" w:rsidRDefault="00A20D64">
            <w:r>
              <w:t>Shots</w:t>
            </w:r>
          </w:p>
        </w:tc>
        <w:tc>
          <w:tcPr>
            <w:tcW w:w="1440" w:type="dxa"/>
          </w:tcPr>
          <w:p w:rsidR="009807CB" w:rsidRDefault="00A20D64">
            <w:r>
              <w:t>Backend</w:t>
            </w:r>
          </w:p>
        </w:tc>
      </w:tr>
      <w:tr w:rsidR="009807CB">
        <w:tc>
          <w:tcPr>
            <w:tcW w:w="1440" w:type="dxa"/>
          </w:tcPr>
          <w:p w:rsidR="009807CB" w:rsidRDefault="00A20D64">
            <w:r>
              <w:t>8aac2435-f86e-4de8-8e4b-7d9c58f09645</w:t>
            </w:r>
          </w:p>
        </w:tc>
        <w:tc>
          <w:tcPr>
            <w:tcW w:w="1440" w:type="dxa"/>
          </w:tcPr>
          <w:p w:rsidR="009807CB" w:rsidRDefault="00A20D64">
            <w:r>
              <w:t>auto_circuit</w:t>
            </w:r>
          </w:p>
        </w:tc>
        <w:tc>
          <w:tcPr>
            <w:tcW w:w="1440" w:type="dxa"/>
          </w:tcPr>
          <w:p w:rsidR="009807CB" w:rsidRDefault="00A20D64">
            <w:r>
              <w:t>auto_circuit_service</w:t>
            </w:r>
          </w:p>
        </w:tc>
        <w:tc>
          <w:tcPr>
            <w:tcW w:w="1440" w:type="dxa"/>
          </w:tcPr>
          <w:p w:rsidR="009807CB" w:rsidRDefault="00A20D64">
            <w:r>
              <w:t>None</w:t>
            </w:r>
          </w:p>
        </w:tc>
        <w:tc>
          <w:tcPr>
            <w:tcW w:w="1440" w:type="dxa"/>
          </w:tcPr>
          <w:p w:rsidR="009807CB" w:rsidRDefault="00A20D64">
            <w:r>
              <w:t>None</w:t>
            </w:r>
          </w:p>
        </w:tc>
        <w:tc>
          <w:tcPr>
            <w:tcW w:w="1440" w:type="dxa"/>
          </w:tcPr>
          <w:p w:rsidR="009807CB" w:rsidRDefault="00A20D64">
            <w:r>
              <w:t>None</w:t>
            </w:r>
          </w:p>
        </w:tc>
      </w:tr>
      <w:tr w:rsidR="009807CB">
        <w:tc>
          <w:tcPr>
            <w:tcW w:w="1440" w:type="dxa"/>
          </w:tcPr>
          <w:p w:rsidR="009807CB" w:rsidRDefault="00A20D64">
            <w:r>
              <w:t>c321d793-f23a-4b76-b18b-d4de940e5754</w:t>
            </w:r>
          </w:p>
        </w:tc>
        <w:tc>
          <w:tcPr>
            <w:tcW w:w="1440" w:type="dxa"/>
          </w:tcPr>
          <w:p w:rsidR="009807CB" w:rsidRDefault="00A20D64">
            <w:r>
              <w:t>hybrid_loop</w:t>
            </w:r>
          </w:p>
        </w:tc>
        <w:tc>
          <w:tcPr>
            <w:tcW w:w="1440" w:type="dxa"/>
          </w:tcPr>
          <w:p w:rsidR="009807CB" w:rsidRDefault="00A20D64">
            <w:r>
              <w:t>qpu_broker:internal_qai</w:t>
            </w:r>
          </w:p>
        </w:tc>
        <w:tc>
          <w:tcPr>
            <w:tcW w:w="1440" w:type="dxa"/>
          </w:tcPr>
          <w:p w:rsidR="009807CB" w:rsidRDefault="00A20D64">
            <w:r>
              <w:t>0.5384614062621343</w:t>
            </w:r>
          </w:p>
        </w:tc>
        <w:tc>
          <w:tcPr>
            <w:tcW w:w="1440" w:type="dxa"/>
          </w:tcPr>
          <w:p w:rsidR="009807CB" w:rsidRDefault="00A20D64">
            <w:r>
              <w:t>1024</w:t>
            </w:r>
          </w:p>
        </w:tc>
        <w:tc>
          <w:tcPr>
            <w:tcW w:w="1440" w:type="dxa"/>
          </w:tcPr>
          <w:p w:rsidR="009807CB" w:rsidRDefault="00A20D64">
            <w:r>
              <w:t>internal_qai</w:t>
            </w:r>
          </w:p>
        </w:tc>
      </w:tr>
    </w:tbl>
    <w:p w:rsidR="009807CB" w:rsidRDefault="00A20D64">
      <w:pPr>
        <w:pStyle w:val="Heading1"/>
      </w:pPr>
      <w:r>
        <w:t>5. Internal Products</w:t>
      </w:r>
    </w:p>
    <w:tbl>
      <w:tblPr>
        <w:tblW w:w="0" w:type="auto"/>
        <w:tblLook w:val="04A0"/>
      </w:tblPr>
      <w:tblGrid>
        <w:gridCol w:w="2160"/>
        <w:gridCol w:w="2160"/>
        <w:gridCol w:w="2160"/>
        <w:gridCol w:w="2160"/>
      </w:tblGrid>
      <w:tr w:rsidR="009807CB">
        <w:tc>
          <w:tcPr>
            <w:tcW w:w="2160" w:type="dxa"/>
          </w:tcPr>
          <w:p w:rsidR="009807CB" w:rsidRDefault="00A20D64">
            <w:r>
              <w:t>Product</w:t>
            </w:r>
          </w:p>
        </w:tc>
        <w:tc>
          <w:tcPr>
            <w:tcW w:w="2160" w:type="dxa"/>
          </w:tcPr>
          <w:p w:rsidR="009807CB" w:rsidRDefault="00A20D64">
            <w:r>
              <w:t>Property</w:t>
            </w:r>
          </w:p>
        </w:tc>
        <w:tc>
          <w:tcPr>
            <w:tcW w:w="2160" w:type="dxa"/>
          </w:tcPr>
          <w:p w:rsidR="009807CB" w:rsidRDefault="00A20D64">
            <w:r>
              <w:t>Value</w:t>
            </w:r>
          </w:p>
        </w:tc>
        <w:tc>
          <w:tcPr>
            <w:tcW w:w="2160" w:type="dxa"/>
          </w:tcPr>
          <w:p w:rsidR="009807CB" w:rsidRDefault="00A20D64">
            <w:r>
              <w:t>Notes</w:t>
            </w:r>
          </w:p>
        </w:tc>
      </w:tr>
      <w:tr w:rsidR="009807CB">
        <w:tc>
          <w:tcPr>
            <w:tcW w:w="2160" w:type="dxa"/>
          </w:tcPr>
          <w:p w:rsidR="009807CB" w:rsidRDefault="00A20D64">
            <w:r>
              <w:t>QAI_Processor</w:t>
            </w:r>
          </w:p>
        </w:tc>
        <w:tc>
          <w:tcPr>
            <w:tcW w:w="2160" w:type="dxa"/>
          </w:tcPr>
          <w:p w:rsidR="009807CB" w:rsidRDefault="00A20D64">
            <w:r>
              <w:t>I</w:t>
            </w:r>
            <w:r>
              <w:t>d</w:t>
            </w:r>
          </w:p>
        </w:tc>
        <w:tc>
          <w:tcPr>
            <w:tcW w:w="2160" w:type="dxa"/>
          </w:tcPr>
          <w:p w:rsidR="009807CB" w:rsidRDefault="00A20D64">
            <w:r>
              <w:t>QAI-PROC-01</w:t>
            </w:r>
          </w:p>
        </w:tc>
        <w:tc>
          <w:tcPr>
            <w:tcW w:w="2160" w:type="dxa"/>
          </w:tcPr>
          <w:p w:rsidR="009807CB" w:rsidRDefault="00A20D64">
            <w:r>
              <w:t>Dummy internal processor - low-latency</w:t>
            </w:r>
          </w:p>
        </w:tc>
      </w:tr>
      <w:tr w:rsidR="009807CB">
        <w:tc>
          <w:tcPr>
            <w:tcW w:w="2160" w:type="dxa"/>
          </w:tcPr>
          <w:p w:rsidR="009807CB" w:rsidRDefault="00A20D64">
            <w:r>
              <w:t>QAI_Processor</w:t>
            </w:r>
          </w:p>
        </w:tc>
        <w:tc>
          <w:tcPr>
            <w:tcW w:w="2160" w:type="dxa"/>
          </w:tcPr>
          <w:p w:rsidR="009807CB" w:rsidRDefault="00A20D64">
            <w:r>
              <w:t>S</w:t>
            </w:r>
            <w:r>
              <w:t>tatus</w:t>
            </w:r>
          </w:p>
        </w:tc>
        <w:tc>
          <w:tcPr>
            <w:tcW w:w="2160" w:type="dxa"/>
          </w:tcPr>
          <w:p w:rsidR="009807CB" w:rsidRDefault="00A20D64">
            <w:r>
              <w:t>available</w:t>
            </w:r>
          </w:p>
        </w:tc>
        <w:tc>
          <w:tcPr>
            <w:tcW w:w="2160" w:type="dxa"/>
          </w:tcPr>
          <w:p w:rsidR="009807CB" w:rsidRDefault="009807CB"/>
        </w:tc>
      </w:tr>
      <w:tr w:rsidR="009807CB">
        <w:tc>
          <w:tcPr>
            <w:tcW w:w="2160" w:type="dxa"/>
          </w:tcPr>
          <w:p w:rsidR="009807CB" w:rsidRDefault="00A20D64">
            <w:r>
              <w:t>QAI_Processor</w:t>
            </w:r>
          </w:p>
        </w:tc>
        <w:tc>
          <w:tcPr>
            <w:tcW w:w="2160" w:type="dxa"/>
          </w:tcPr>
          <w:p w:rsidR="009807CB" w:rsidRDefault="00A20D64">
            <w:r>
              <w:t>N</w:t>
            </w:r>
            <w:r>
              <w:t>otes</w:t>
            </w:r>
          </w:p>
        </w:tc>
        <w:tc>
          <w:tcPr>
            <w:tcW w:w="2160" w:type="dxa"/>
          </w:tcPr>
          <w:p w:rsidR="009807CB" w:rsidRDefault="00A20D64">
            <w:r>
              <w:t>Dummy internal processor - low-latency</w:t>
            </w:r>
          </w:p>
        </w:tc>
        <w:tc>
          <w:tcPr>
            <w:tcW w:w="2160" w:type="dxa"/>
          </w:tcPr>
          <w:p w:rsidR="009807CB" w:rsidRDefault="009807CB"/>
        </w:tc>
      </w:tr>
      <w:tr w:rsidR="009807CB">
        <w:tc>
          <w:tcPr>
            <w:tcW w:w="2160" w:type="dxa"/>
          </w:tcPr>
          <w:p w:rsidR="009807CB" w:rsidRDefault="00A20D64">
            <w:r>
              <w:lastRenderedPageBreak/>
              <w:t>QAI_OS</w:t>
            </w:r>
          </w:p>
        </w:tc>
        <w:tc>
          <w:tcPr>
            <w:tcW w:w="2160" w:type="dxa"/>
          </w:tcPr>
          <w:p w:rsidR="009807CB" w:rsidRDefault="00A20D64">
            <w:r>
              <w:t>V</w:t>
            </w:r>
            <w:r>
              <w:t>ersion</w:t>
            </w:r>
          </w:p>
        </w:tc>
        <w:tc>
          <w:tcPr>
            <w:tcW w:w="2160" w:type="dxa"/>
          </w:tcPr>
          <w:p w:rsidR="009807CB" w:rsidRDefault="00A20D64">
            <w:r>
              <w:t>0.1.0-dummy</w:t>
            </w:r>
          </w:p>
        </w:tc>
        <w:tc>
          <w:tcPr>
            <w:tcW w:w="2160" w:type="dxa"/>
          </w:tcPr>
          <w:p w:rsidR="009807CB" w:rsidRDefault="009807CB"/>
        </w:tc>
      </w:tr>
      <w:tr w:rsidR="009807CB">
        <w:tc>
          <w:tcPr>
            <w:tcW w:w="2160" w:type="dxa"/>
          </w:tcPr>
          <w:p w:rsidR="009807CB" w:rsidRDefault="00A20D64">
            <w:r>
              <w:t>QAI_OS</w:t>
            </w:r>
          </w:p>
        </w:tc>
        <w:tc>
          <w:tcPr>
            <w:tcW w:w="2160" w:type="dxa"/>
          </w:tcPr>
          <w:p w:rsidR="009807CB" w:rsidRDefault="00A20D64">
            <w:r>
              <w:t>S</w:t>
            </w:r>
            <w:r>
              <w:t>tatus</w:t>
            </w:r>
          </w:p>
        </w:tc>
        <w:tc>
          <w:tcPr>
            <w:tcW w:w="2160" w:type="dxa"/>
          </w:tcPr>
          <w:p w:rsidR="009807CB" w:rsidRDefault="00A20D64">
            <w:r>
              <w:t>deployed</w:t>
            </w:r>
          </w:p>
        </w:tc>
        <w:tc>
          <w:tcPr>
            <w:tcW w:w="2160" w:type="dxa"/>
          </w:tcPr>
          <w:p w:rsidR="009807CB" w:rsidRDefault="009807CB"/>
        </w:tc>
      </w:tr>
      <w:tr w:rsidR="009807CB">
        <w:tc>
          <w:tcPr>
            <w:tcW w:w="2160" w:type="dxa"/>
          </w:tcPr>
          <w:p w:rsidR="009807CB" w:rsidRDefault="00A20D64">
            <w:r>
              <w:t>QAI_OS</w:t>
            </w:r>
          </w:p>
        </w:tc>
        <w:tc>
          <w:tcPr>
            <w:tcW w:w="2160" w:type="dxa"/>
          </w:tcPr>
          <w:p w:rsidR="009807CB" w:rsidRDefault="00A20D64">
            <w:r>
              <w:t>N</w:t>
            </w:r>
            <w:r>
              <w:t>odes</w:t>
            </w:r>
          </w:p>
        </w:tc>
        <w:tc>
          <w:tcPr>
            <w:tcW w:w="2160" w:type="dxa"/>
          </w:tcPr>
          <w:p w:rsidR="009807CB" w:rsidRDefault="00A20D64">
            <w:r>
              <w:t>2</w:t>
            </w:r>
          </w:p>
        </w:tc>
        <w:tc>
          <w:tcPr>
            <w:tcW w:w="2160" w:type="dxa"/>
          </w:tcPr>
          <w:p w:rsidR="009807CB" w:rsidRDefault="009807CB"/>
        </w:tc>
      </w:tr>
      <w:tr w:rsidR="009807CB">
        <w:tc>
          <w:tcPr>
            <w:tcW w:w="2160" w:type="dxa"/>
          </w:tcPr>
          <w:p w:rsidR="009807CB" w:rsidRDefault="00A20D64">
            <w:r>
              <w:t>QAI_Datacenter</w:t>
            </w:r>
          </w:p>
        </w:tc>
        <w:tc>
          <w:tcPr>
            <w:tcW w:w="2160" w:type="dxa"/>
          </w:tcPr>
          <w:p w:rsidR="009807CB" w:rsidRDefault="00A20D64">
            <w:r>
              <w:t>L</w:t>
            </w:r>
            <w:r>
              <w:t>ocation</w:t>
            </w:r>
          </w:p>
        </w:tc>
        <w:tc>
          <w:tcPr>
            <w:tcW w:w="2160" w:type="dxa"/>
          </w:tcPr>
          <w:p w:rsidR="009807CB" w:rsidRDefault="00A20D64">
            <w:r>
              <w:t>On-Prem Lab</w:t>
            </w:r>
          </w:p>
        </w:tc>
        <w:tc>
          <w:tcPr>
            <w:tcW w:w="2160" w:type="dxa"/>
          </w:tcPr>
          <w:p w:rsidR="009807CB" w:rsidRDefault="009807CB"/>
        </w:tc>
      </w:tr>
      <w:tr w:rsidR="009807CB">
        <w:tc>
          <w:tcPr>
            <w:tcW w:w="2160" w:type="dxa"/>
          </w:tcPr>
          <w:p w:rsidR="009807CB" w:rsidRDefault="00A20D64">
            <w:r>
              <w:t>QAI_Datacenter</w:t>
            </w:r>
          </w:p>
        </w:tc>
        <w:tc>
          <w:tcPr>
            <w:tcW w:w="2160" w:type="dxa"/>
          </w:tcPr>
          <w:p w:rsidR="009807CB" w:rsidRDefault="00A20D64">
            <w:r>
              <w:t>available_nodes</w:t>
            </w:r>
          </w:p>
        </w:tc>
        <w:tc>
          <w:tcPr>
            <w:tcW w:w="2160" w:type="dxa"/>
          </w:tcPr>
          <w:p w:rsidR="009807CB" w:rsidRDefault="00A20D64">
            <w:r>
              <w:t>4</w:t>
            </w:r>
          </w:p>
        </w:tc>
        <w:tc>
          <w:tcPr>
            <w:tcW w:w="2160" w:type="dxa"/>
          </w:tcPr>
          <w:p w:rsidR="009807CB" w:rsidRDefault="009807CB"/>
        </w:tc>
      </w:tr>
      <w:tr w:rsidR="009807CB">
        <w:tc>
          <w:tcPr>
            <w:tcW w:w="2160" w:type="dxa"/>
          </w:tcPr>
          <w:p w:rsidR="009807CB" w:rsidRDefault="00A20D64">
            <w:r>
              <w:t>QAI_Datacenter</w:t>
            </w:r>
          </w:p>
        </w:tc>
        <w:tc>
          <w:tcPr>
            <w:tcW w:w="2160" w:type="dxa"/>
          </w:tcPr>
          <w:p w:rsidR="009807CB" w:rsidRDefault="00A20D64">
            <w:r>
              <w:t>C</w:t>
            </w:r>
            <w:r>
              <w:t>ooling</w:t>
            </w:r>
          </w:p>
        </w:tc>
        <w:tc>
          <w:tcPr>
            <w:tcW w:w="2160" w:type="dxa"/>
          </w:tcPr>
          <w:p w:rsidR="009807CB" w:rsidRDefault="00A20D64">
            <w:r>
              <w:t>OK</w:t>
            </w:r>
          </w:p>
        </w:tc>
        <w:tc>
          <w:tcPr>
            <w:tcW w:w="2160" w:type="dxa"/>
          </w:tcPr>
          <w:p w:rsidR="009807CB" w:rsidRDefault="009807CB"/>
        </w:tc>
      </w:tr>
    </w:tbl>
    <w:p w:rsidR="009807CB" w:rsidRDefault="00A20D64">
      <w:pPr>
        <w:pStyle w:val="Heading1"/>
      </w:pPr>
      <w:r>
        <w:t>6. KPI Figures</w:t>
      </w:r>
    </w:p>
    <w:p w:rsidR="009807CB" w:rsidRDefault="00A20D64">
      <w:r>
        <w:rPr>
          <w:noProof/>
        </w:rPr>
        <w:drawing>
          <wp:inline distT="0" distB="0" distL="0" distR="0">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kpi.png"/>
                    <pic:cNvPicPr/>
                  </pic:nvPicPr>
                  <pic:blipFill>
                    <a:blip r:embed="rId7"/>
                    <a:stretch>
                      <a:fillRect/>
                    </a:stretch>
                  </pic:blipFill>
                  <pic:spPr>
                    <a:xfrm>
                      <a:off x="0" y="0"/>
                      <a:ext cx="3657600" cy="2743200"/>
                    </a:xfrm>
                    <a:prstGeom prst="rect">
                      <a:avLst/>
                    </a:prstGeom>
                  </pic:spPr>
                </pic:pic>
              </a:graphicData>
            </a:graphic>
          </wp:inline>
        </w:drawing>
      </w:r>
    </w:p>
    <w:sectPr w:rsidR="009807CB"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326F90"/>
    <w:rsid w:val="009807CB"/>
    <w:rsid w:val="00A20D64"/>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2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D6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2025-09-22T06:24:00Z</dcterms:modified>
  <cp:category/>
</cp:coreProperties>
</file>