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Proposal: QAI Product Development Toolkit Demo (Drug Discovery PoC)</w:t>
      </w:r>
    </w:p>
    <w:p>
      <w:pPr>
        <w:pStyle w:val="Heading1"/>
      </w:pPr>
      <w:r>
        <w:t>1. Introduction</w:t>
      </w:r>
    </w:p>
    <w:p>
      <w:r>
        <w:t>This proposal demonstrates the QAI_ProductDev_Toolkit applied to a new drug discovery use case for cancer treatment. It shows the integration of in-house QAI components, COTS quantum providers, and hybrid orchestration hosted on the QAI Hub. The experiment compares a classical ML baseline against QAI-hybrid pipelines, capturing KPIs such as accuracy, runtime, energy, and cost.</w:t>
      </w:r>
    </w:p>
    <w:p>
      <w:pPr>
        <w:pStyle w:val="Heading1"/>
      </w:pPr>
      <w:r>
        <w:t>2. Experiment Manifest</w:t>
      </w:r>
    </w:p>
    <w:p>
      <w:r>
        <w:t>title: QAI_CancerDrugDiscovery_PoC_v1</w:t>
      </w:r>
    </w:p>
    <w:p>
      <w:r>
        <w:t>description: Prototype PoC comparing classical ML baseline vs QAI-hybrid pipeline for cancer drug candidate ranking.</w:t>
      </w:r>
    </w:p>
    <w:p>
      <w:r>
        <w:t>dataset: {'name': 'synthetic_molecules_v1', 'size': 20000}</w:t>
      </w:r>
    </w:p>
    <w:p>
      <w:r>
        <w:t>authors: ['team-qai', 'research-group-xyz']</w:t>
      </w:r>
    </w:p>
    <w:p>
      <w:r>
        <w:t>created_at: 2025-10-02 13:40:31</w:t>
      </w:r>
    </w:p>
    <w:p>
      <w:r>
        <w:t>tags: ['drug-discovery', 'cancer', 'material-embeddings', 'poC']</w:t>
      </w:r>
    </w:p>
    <w:p>
      <w:pPr>
        <w:pStyle w:val="Heading1"/>
      </w:pPr>
      <w:r>
        <w:t>3. Comparative Results (Simulated)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exp_id</w:t>
            </w:r>
          </w:p>
        </w:tc>
        <w:tc>
          <w:tcPr>
            <w:tcW w:type="dxa" w:w="960"/>
          </w:tcPr>
          <w:p>
            <w:r>
              <w:t>track</w:t>
            </w:r>
          </w:p>
        </w:tc>
        <w:tc>
          <w:tcPr>
            <w:tcW w:type="dxa" w:w="960"/>
          </w:tcPr>
          <w:p>
            <w:r>
              <w:t>provider</w:t>
            </w:r>
          </w:p>
        </w:tc>
        <w:tc>
          <w:tcPr>
            <w:tcW w:type="dxa" w:w="960"/>
          </w:tcPr>
          <w:p>
            <w:r>
              <w:t>accuracy</w:t>
            </w:r>
          </w:p>
        </w:tc>
        <w:tc>
          <w:tcPr>
            <w:tcW w:type="dxa" w:w="960"/>
          </w:tcPr>
          <w:p>
            <w:r>
              <w:t>runtime_s</w:t>
            </w:r>
          </w:p>
        </w:tc>
        <w:tc>
          <w:tcPr>
            <w:tcW w:type="dxa" w:w="960"/>
          </w:tcPr>
          <w:p>
            <w:r>
              <w:t>energy_j</w:t>
            </w:r>
          </w:p>
        </w:tc>
        <w:tc>
          <w:tcPr>
            <w:tcW w:type="dxa" w:w="960"/>
          </w:tcPr>
          <w:p>
            <w:r>
              <w:t>cost_usd</w:t>
            </w:r>
          </w:p>
        </w:tc>
        <w:tc>
          <w:tcPr>
            <w:tcW w:type="dxa" w:w="960"/>
          </w:tcPr>
          <w:p>
            <w:r>
              <w:t>notes</w:t>
            </w:r>
          </w:p>
        </w:tc>
        <w:tc>
          <w:tcPr>
            <w:tcW w:type="dxa" w:w="960"/>
          </w:tcPr>
          <w:p>
            <w:r>
              <w:t>fidelity</w:t>
            </w:r>
          </w:p>
        </w:tc>
      </w:tr>
      <w:tr>
        <w:tc>
          <w:tcPr>
            <w:tcW w:type="dxa" w:w="960"/>
          </w:tcPr>
          <w:p>
            <w:r>
              <w:t>exp-a9f372a6</w:t>
            </w:r>
          </w:p>
        </w:tc>
        <w:tc>
          <w:tcPr>
            <w:tcW w:type="dxa" w:w="960"/>
          </w:tcPr>
          <w:p>
            <w:r>
              <w:t>classical</w:t>
            </w:r>
          </w:p>
        </w:tc>
        <w:tc>
          <w:tcPr>
            <w:tcW w:type="dxa" w:w="960"/>
          </w:tcPr>
          <w:p>
            <w:r>
              <w:t>classical-cpu</w:t>
            </w:r>
          </w:p>
        </w:tc>
        <w:tc>
          <w:tcPr>
            <w:tcW w:type="dxa" w:w="960"/>
          </w:tcPr>
          <w:p>
            <w:r>
              <w:t>0.7068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90.0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Classical ML baseline (simulated) using feature-based model.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exp-a9f372a6</w:t>
            </w:r>
          </w:p>
        </w:tc>
        <w:tc>
          <w:tcPr>
            <w:tcW w:type="dxa" w:w="960"/>
          </w:tcPr>
          <w:p>
            <w:r>
              <w:t>qai-hybrid</w:t>
            </w:r>
          </w:p>
        </w:tc>
        <w:tc>
          <w:tcPr>
            <w:tcW w:type="dxa" w:w="960"/>
          </w:tcPr>
          <w:p>
            <w:r>
              <w:t>prov-inhouse-sim</w:t>
            </w:r>
          </w:p>
        </w:tc>
        <w:tc>
          <w:tcPr>
            <w:tcW w:type="dxa" w:w="960"/>
          </w:tcPr>
          <w:p>
            <w:r>
              <w:t>0.8611</w:t>
            </w:r>
          </w:p>
        </w:tc>
        <w:tc>
          <w:tcPr>
            <w:tcW w:type="dxa" w:w="960"/>
          </w:tcPr>
          <w:p>
            <w:r>
              <w:t>2.012</w:t>
            </w:r>
          </w:p>
        </w:tc>
        <w:tc>
          <w:tcPr>
            <w:tcW w:type="dxa" w:w="960"/>
          </w:tcPr>
          <w:p>
            <w:r>
              <w:t>25.94</w:t>
            </w:r>
          </w:p>
        </w:tc>
        <w:tc>
          <w:tcPr>
            <w:tcW w:type="dxa" w:w="960"/>
          </w:tcPr>
          <w:p>
            <w:r>
              <w:t>5.51</w:t>
            </w:r>
          </w:p>
        </w:tc>
        <w:tc>
          <w:tcPr>
            <w:tcW w:type="dxa" w:w="960"/>
          </w:tcPr>
          <w:p>
            <w:r>
              <w:t>Hybrid pipeline using circuit vqe-like-ansatz</w:t>
            </w:r>
          </w:p>
        </w:tc>
        <w:tc>
          <w:tcPr>
            <w:tcW w:type="dxa" w:w="960"/>
          </w:tcPr>
          <w:p>
            <w:r>
              <w:t>0.9703</w:t>
            </w:r>
          </w:p>
        </w:tc>
      </w:tr>
      <w:tr>
        <w:tc>
          <w:tcPr>
            <w:tcW w:type="dxa" w:w="960"/>
          </w:tcPr>
          <w:p>
            <w:r>
              <w:t>exp-a9f372a6</w:t>
            </w:r>
          </w:p>
        </w:tc>
        <w:tc>
          <w:tcPr>
            <w:tcW w:type="dxa" w:w="960"/>
          </w:tcPr>
          <w:p>
            <w:r>
              <w:t>qai-hybrid</w:t>
            </w:r>
          </w:p>
        </w:tc>
        <w:tc>
          <w:tcPr>
            <w:tcW w:type="dxa" w:w="960"/>
          </w:tcPr>
          <w:p>
            <w:r>
              <w:t>prov-cots-qpu</w:t>
            </w:r>
          </w:p>
        </w:tc>
        <w:tc>
          <w:tcPr>
            <w:tcW w:type="dxa" w:w="960"/>
          </w:tcPr>
          <w:p>
            <w:r>
              <w:t>0.8305</w:t>
            </w:r>
          </w:p>
        </w:tc>
        <w:tc>
          <w:tcPr>
            <w:tcW w:type="dxa" w:w="960"/>
          </w:tcPr>
          <w:p>
            <w:r>
              <w:t>4.548</w:t>
            </w:r>
          </w:p>
        </w:tc>
        <w:tc>
          <w:tcPr>
            <w:tcW w:type="dxa" w:w="960"/>
          </w:tcPr>
          <w:p>
            <w:r>
              <w:t>35.28</w:t>
            </w:r>
          </w:p>
        </w:tc>
        <w:tc>
          <w:tcPr>
            <w:tcW w:type="dxa" w:w="960"/>
          </w:tcPr>
          <w:p>
            <w:r>
              <w:t>6.77</w:t>
            </w:r>
          </w:p>
        </w:tc>
        <w:tc>
          <w:tcPr>
            <w:tcW w:type="dxa" w:w="960"/>
          </w:tcPr>
          <w:p>
            <w:r>
              <w:t>Hybrid pipeline using circuit vqe-like-ansatz</w:t>
            </w:r>
          </w:p>
        </w:tc>
        <w:tc>
          <w:tcPr>
            <w:tcW w:type="dxa" w:w="960"/>
          </w:tcPr>
          <w:p>
            <w:r>
              <w:t>0.9236</w:t>
            </w:r>
          </w:p>
        </w:tc>
      </w:tr>
    </w:tbl>
    <w:p>
      <w:pPr>
        <w:pStyle w:val="Heading1"/>
      </w:pPr>
      <w:r>
        <w:t>4. Analysis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track</w:t>
            </w:r>
          </w:p>
        </w:tc>
        <w:tc>
          <w:tcPr>
            <w:tcW w:type="dxa" w:w="1080"/>
          </w:tcPr>
          <w:p>
            <w:r>
              <w:t>provider</w:t>
            </w:r>
          </w:p>
        </w:tc>
        <w:tc>
          <w:tcPr>
            <w:tcW w:type="dxa" w:w="1080"/>
          </w:tcPr>
          <w:p>
            <w:r>
              <w:t>accuracy</w:t>
            </w:r>
          </w:p>
        </w:tc>
        <w:tc>
          <w:tcPr>
            <w:tcW w:type="dxa" w:w="1080"/>
          </w:tcPr>
          <w:p>
            <w:r>
              <w:t>accuracy_gain_vs_classical</w:t>
            </w:r>
          </w:p>
        </w:tc>
        <w:tc>
          <w:tcPr>
            <w:tcW w:type="dxa" w:w="1080"/>
          </w:tcPr>
          <w:p>
            <w:r>
              <w:t>runtime_s</w:t>
            </w:r>
          </w:p>
        </w:tc>
        <w:tc>
          <w:tcPr>
            <w:tcW w:type="dxa" w:w="1080"/>
          </w:tcPr>
          <w:p>
            <w:r>
              <w:t>runtime_overhead_s</w:t>
            </w:r>
          </w:p>
        </w:tc>
        <w:tc>
          <w:tcPr>
            <w:tcW w:type="dxa" w:w="1080"/>
          </w:tcPr>
          <w:p>
            <w:r>
              <w:t>cost_usd</w:t>
            </w:r>
          </w:p>
        </w:tc>
        <w:tc>
          <w:tcPr>
            <w:tcW w:type="dxa" w:w="1080"/>
          </w:tcPr>
          <w:p>
            <w:r>
              <w:t>cost_delta_vs_classical</w:t>
            </w:r>
          </w:p>
        </w:tc>
      </w:tr>
      <w:tr>
        <w:tc>
          <w:tcPr>
            <w:tcW w:type="dxa" w:w="1080"/>
          </w:tcPr>
          <w:p>
            <w:r>
              <w:t>qai-hybrid</w:t>
            </w:r>
          </w:p>
        </w:tc>
        <w:tc>
          <w:tcPr>
            <w:tcW w:type="dxa" w:w="1080"/>
          </w:tcPr>
          <w:p>
            <w:r>
              <w:t>prov-inhouse-sim</w:t>
            </w:r>
          </w:p>
        </w:tc>
        <w:tc>
          <w:tcPr>
            <w:tcW w:type="dxa" w:w="1080"/>
          </w:tcPr>
          <w:p>
            <w:r>
              <w:t>0.8611</w:t>
            </w:r>
          </w:p>
        </w:tc>
        <w:tc>
          <w:tcPr>
            <w:tcW w:type="dxa" w:w="1080"/>
          </w:tcPr>
          <w:p>
            <w:r>
              <w:t>0.1543</w:t>
            </w:r>
          </w:p>
        </w:tc>
        <w:tc>
          <w:tcPr>
            <w:tcW w:type="dxa" w:w="1080"/>
          </w:tcPr>
          <w:p>
            <w:r>
              <w:t>2.012</w:t>
            </w:r>
          </w:p>
        </w:tc>
        <w:tc>
          <w:tcPr>
            <w:tcW w:type="dxa" w:w="1080"/>
          </w:tcPr>
          <w:p>
            <w:r>
              <w:t>-3.988</w:t>
            </w:r>
          </w:p>
        </w:tc>
        <w:tc>
          <w:tcPr>
            <w:tcW w:type="dxa" w:w="1080"/>
          </w:tcPr>
          <w:p>
            <w:r>
              <w:t>5.51</w:t>
            </w:r>
          </w:p>
        </w:tc>
        <w:tc>
          <w:tcPr>
            <w:tcW w:type="dxa" w:w="1080"/>
          </w:tcPr>
          <w:p>
            <w:r>
              <w:t>-24.49</w:t>
            </w:r>
          </w:p>
        </w:tc>
      </w:tr>
      <w:tr>
        <w:tc>
          <w:tcPr>
            <w:tcW w:type="dxa" w:w="1080"/>
          </w:tcPr>
          <w:p>
            <w:r>
              <w:t>qai-hybrid</w:t>
            </w:r>
          </w:p>
        </w:tc>
        <w:tc>
          <w:tcPr>
            <w:tcW w:type="dxa" w:w="1080"/>
          </w:tcPr>
          <w:p>
            <w:r>
              <w:t>prov-cots-qpu</w:t>
            </w:r>
          </w:p>
        </w:tc>
        <w:tc>
          <w:tcPr>
            <w:tcW w:type="dxa" w:w="1080"/>
          </w:tcPr>
          <w:p>
            <w:r>
              <w:t>0.8305</w:t>
            </w:r>
          </w:p>
        </w:tc>
        <w:tc>
          <w:tcPr>
            <w:tcW w:type="dxa" w:w="1080"/>
          </w:tcPr>
          <w:p>
            <w:r>
              <w:t>0.1237</w:t>
            </w:r>
          </w:p>
        </w:tc>
        <w:tc>
          <w:tcPr>
            <w:tcW w:type="dxa" w:w="1080"/>
          </w:tcPr>
          <w:p>
            <w:r>
              <w:t>4.548</w:t>
            </w:r>
          </w:p>
        </w:tc>
        <w:tc>
          <w:tcPr>
            <w:tcW w:type="dxa" w:w="1080"/>
          </w:tcPr>
          <w:p>
            <w:r>
              <w:t>-1.452</w:t>
            </w:r>
          </w:p>
        </w:tc>
        <w:tc>
          <w:tcPr>
            <w:tcW w:type="dxa" w:w="1080"/>
          </w:tcPr>
          <w:p>
            <w:r>
              <w:t>6.77</w:t>
            </w:r>
          </w:p>
        </w:tc>
        <w:tc>
          <w:tcPr>
            <w:tcW w:type="dxa" w:w="1080"/>
          </w:tcPr>
          <w:p>
            <w:r>
              <w:t>-23.23</w:t>
            </w:r>
          </w:p>
        </w:tc>
      </w:tr>
    </w:tbl>
    <w:p>
      <w:pPr>
        <w:pStyle w:val="Heading1"/>
      </w:pPr>
      <w:r>
        <w:t>5. Visualizations</w:t>
      </w:r>
    </w:p>
    <w:p>
      <w:r>
        <w:t>Figure 1: Accuracy Comparison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Runtime vs Cost Comparison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ntime_co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Energy Consumption by Track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Summary &amp; Merit</w:t>
      </w:r>
    </w:p>
    <w:p>
      <w:r>
        <w:t>- Classical baseline is fast and low cost but less accurate.</w:t>
        <w:br/>
        <w:t>- QAI-hybrid pipelines can improve predictive accuracy by leveraging quantum embeddings.</w:t>
        <w:br/>
        <w:t>- In-house simulator: useful for development and CI; COTS QPU: potentially higher fidelity but higher cost.</w:t>
        <w:br/>
        <w:t>- Demonstrates integration of Hub, Orchestrator, Providers, and Experiment Manager.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