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QAI Platform Development Framework</w:t>
      </w:r>
    </w:p>
    <w:p>
      <w:pPr>
        <w:jc w:val="center"/>
      </w:pPr>
      <w:r>
        <w:rPr>
          <w:i/>
          <w:sz w:val="26"/>
        </w:rPr>
        <w:t>Progressive Development from General Framework &amp; Factory to PaaS, SaaS and IaaS</w:t>
      </w:r>
    </w:p>
    <w:p/>
    <w:p>
      <w:pPr>
        <w:jc w:val="center"/>
      </w:pPr>
      <w:r>
        <w:rPr>
          <w:b/>
        </w:rPr>
        <w:t>Working Architecture &amp; Development Method</w:t>
        <w:br/>
      </w:r>
      <w:r>
        <w:t>Bhadale IT / QAI Platform Development</w:t>
        <w:br/>
        <w:br/>
        <w:t>Version 1.0 — September 2026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The QAI Platform Development Framework defines a repeatable, progressive method for developing the QAI platform ecosystem. It provides a way to start with small, validated capabilities and progressively develop outward toward PaaS, SaaS and, when justified, IaaS while keeping the underlying assets, contracts, technologies and implementations synchronized.</w:t>
      </w:r>
    </w:p>
    <w:p>
      <w:r>
        <w:t>The framework supports practical development rather than requiring the entire platform to be designed or implemented in advance.</w:t>
      </w:r>
    </w:p>
    <w:p>
      <w:pPr>
        <w:pStyle w:val="Heading1"/>
      </w:pPr>
      <w:r>
        <w:t>2. Core Development Vision</w:t>
      </w:r>
    </w:p>
    <w:p>
      <w:r>
        <w:t>The platform develops from the centre outward. General Framework and General Factory establish the architectural and implementation foundations. Core modules are developed first, with add-on modules introduced as required. Pilot clients and use cases provide evidence and learning. Validated concepts are progressively converted into post-pilot reusable assets and product capabilities.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General Framework</w:t>
              <w:br/>
              <w:t xml:space="preserve">        ↓</w:t>
              <w:br/>
              <w:t>General Factory</w:t>
              <w:br/>
              <w:t xml:space="preserve">        ↓</w:t>
              <w:br/>
              <w:t>Core Modules + Add-on Modules</w:t>
              <w:br/>
              <w:t xml:space="preserve">        ↓</w:t>
              <w:br/>
              <w:t>Pilot Clients / Use Cases</w:t>
              <w:br/>
              <w:t xml:space="preserve">        ↓</w:t>
              <w:br/>
              <w:t>Learn / Validate</w:t>
              <w:br/>
              <w:t xml:space="preserve">        ↓</w:t>
              <w:br/>
              <w:t>Post-Pilot Assets</w:t>
              <w:br/>
              <w:t xml:space="preserve">        ↓</w:t>
              <w:br/>
              <w:t>PaaS / SaaS / IaaS</w:t>
              <w:br/>
              <w:t xml:space="preserve">        ↓</w:t>
              <w:br/>
              <w:t>Progressively Scaled QAI Platform</w:t>
            </w:r>
          </w:p>
        </w:tc>
      </w:tr>
    </w:tbl>
    <w:p/>
    <w:p>
      <w:pPr>
        <w:pStyle w:val="Heading1"/>
      </w:pPr>
      <w:r>
        <w:t>3. Architectural Authorities</w:t>
      </w:r>
    </w:p>
    <w:p>
      <w:pPr>
        <w:pStyle w:val="Heading2"/>
      </w:pPr>
      <w:r>
        <w:t>3.1 General Framework — Architectural Authority</w:t>
      </w:r>
    </w:p>
    <w:p>
      <w:r>
        <w:t>The General Framework defines the logical architecture, semantics, capabilities, contracts, models and technology-neutral structures of the platform.</w:t>
      </w:r>
    </w:p>
    <w:p>
      <w:pPr>
        <w:pStyle w:val="ListBullet"/>
      </w:pPr>
      <w:r>
        <w:t>Defines what assets, capabilities, interfaces, workflows, resources and lifecycle concepts mean.</w:t>
      </w:r>
    </w:p>
    <w:p>
      <w:pPr>
        <w:pStyle w:val="ListBullet"/>
      </w:pPr>
      <w:r>
        <w:t>Defines logical contracts and architectural boundaries.</w:t>
      </w:r>
    </w:p>
    <w:p>
      <w:pPr>
        <w:pStyle w:val="ListBullet"/>
      </w:pPr>
      <w:r>
        <w:t>Remains technology-neutral where practical.</w:t>
      </w:r>
    </w:p>
    <w:p>
      <w:pPr>
        <w:pStyle w:val="ListBullet"/>
      </w:pPr>
      <w:r>
        <w:t>Allows multiple implementations and realizations of the same logical capability.</w:t>
      </w:r>
    </w:p>
    <w:p>
      <w:pPr>
        <w:pStyle w:val="ListBullet"/>
      </w:pPr>
      <w:r>
        <w:t>Provides the basis for consistent development across pilots, post-pilot assets, PaaS, SaaS and future IaaS.</w:t>
      </w:r>
    </w:p>
    <w:p>
      <w:pPr>
        <w:pStyle w:val="Heading2"/>
      </w:pPr>
      <w:r>
        <w:t>3.2 General Factory — Implementation and Execution Authority</w:t>
      </w:r>
    </w:p>
    <w:p>
      <w:r>
        <w:t>The General Factory realizes the definitions established by the Framework. It provides implementation, runtime, integration, execution, validation, evidence and deployment mechanisms.</w:t>
      </w:r>
    </w:p>
    <w:p>
      <w:pPr>
        <w:pStyle w:val="ListBullet"/>
      </w:pPr>
      <w:r>
        <w:t>Resolves Framework definitions to implementations.</w:t>
      </w:r>
    </w:p>
    <w:p>
      <w:pPr>
        <w:pStyle w:val="ListBullet"/>
      </w:pPr>
      <w:r>
        <w:t>Connects technology and partner backends through controlled bindings.</w:t>
      </w:r>
    </w:p>
    <w:p>
      <w:pPr>
        <w:pStyle w:val="ListBullet"/>
      </w:pPr>
      <w:r>
        <w:t>Provides execution and integration services.</w:t>
      </w:r>
    </w:p>
    <w:p>
      <w:pPr>
        <w:pStyle w:val="ListBullet"/>
      </w:pPr>
      <w:r>
        <w:t>Maintains implementation and runtime registries.</w:t>
      </w:r>
    </w:p>
    <w:p>
      <w:pPr>
        <w:pStyle w:val="ListBullet"/>
      </w:pPr>
      <w:r>
        <w:t>Supports pilot and post-pilot implementation assets.</w:t>
      </w:r>
    </w:p>
    <w:p>
      <w:pPr>
        <w:pStyle w:val="ListBullet"/>
      </w:pPr>
      <w:r>
        <w:t>Provides the foundation for PaaS engineering and SaaS productization.</w:t>
      </w:r>
    </w:p>
    <w:p>
      <w:pPr>
        <w:pStyle w:val="Heading1"/>
      </w:pPr>
      <w:r>
        <w:t>4. Core Modules and Add-on Modules</w:t>
      </w:r>
    </w:p>
    <w:p>
      <w:r>
        <w:t>Development begins with a small set of core platform capabilities. Additional engineering, technology and domain capabilities are introduced as add-on modules when justified by actual requirements.</w:t>
      </w:r>
    </w:p>
    <w:p>
      <w:pPr>
        <w:pStyle w:val="ListBullet"/>
      </w:pPr>
      <w:r>
        <w:t>Core modules establish common platform behavior and contracts.</w:t>
      </w:r>
    </w:p>
    <w:p>
      <w:pPr>
        <w:pStyle w:val="ListBullet"/>
      </w:pPr>
      <w:r>
        <w:t>Add-on modules provide specialized capabilities.</w:t>
      </w:r>
    </w:p>
    <w:p>
      <w:pPr>
        <w:pStyle w:val="ListBullet"/>
      </w:pPr>
      <w:r>
        <w:t>A client or pilot uses only the modules required for its use case.</w:t>
      </w:r>
    </w:p>
    <w:p>
      <w:pPr>
        <w:pStyle w:val="ListBullet"/>
      </w:pPr>
      <w:r>
        <w:t>Validated add-on modules can become reusable platform capabilities.</w:t>
      </w:r>
    </w:p>
    <w:p>
      <w:pPr>
        <w:pStyle w:val="ListBullet"/>
      </w:pPr>
      <w:r>
        <w:t>Technology-specific implementation samples remain samples until their architectural value is established.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Core</w:t>
              <w:br/>
              <w:t xml:space="preserve"> │</w:t>
              <w:br/>
              <w:t xml:space="preserve"> ├── Software Engineering</w:t>
              <w:br/>
              <w:t xml:space="preserve"> ├── Systems Engineering</w:t>
              <w:br/>
              <w:t xml:space="preserve"> ├── QAI</w:t>
              <w:br/>
              <w:t xml:space="preserve"> ├── Digital Twin</w:t>
              <w:br/>
              <w:t xml:space="preserve"> ├── Simulation</w:t>
              <w:br/>
              <w:t xml:space="preserve"> ├── Data</w:t>
              <w:br/>
              <w:t xml:space="preserve"> ├── AI</w:t>
              <w:br/>
              <w:t xml:space="preserve"> ├── Quantum</w:t>
              <w:br/>
              <w:t xml:space="preserve"> ├── Industry-specific modules</w:t>
              <w:br/>
              <w:t xml:space="preserve"> └── Future modules</w:t>
            </w:r>
          </w:p>
        </w:tc>
      </w:tr>
    </w:tbl>
    <w:p/>
    <w:p>
      <w:pPr>
        <w:pStyle w:val="Heading1"/>
      </w:pPr>
      <w:r>
        <w:t>5. Pilot and Post-Pilot Development</w:t>
      </w:r>
    </w:p>
    <w:p>
      <w:pPr>
        <w:pStyle w:val="Heading2"/>
      </w:pPr>
      <w:r>
        <w:t>5.1 Pilot Assets</w:t>
      </w:r>
    </w:p>
    <w:p>
      <w:r>
        <w:t>Pilot assets are used to discover, experiment, demonstrate and validate capabilities with real or representative client use cases.</w:t>
      </w:r>
    </w:p>
    <w:p>
      <w:pPr>
        <w:pStyle w:val="ListBullet"/>
      </w:pPr>
      <w:r>
        <w:t>Discover</w:t>
      </w:r>
    </w:p>
    <w:p>
      <w:pPr>
        <w:pStyle w:val="ListBullet"/>
      </w:pPr>
      <w:r>
        <w:t>Experiment</w:t>
      </w:r>
    </w:p>
    <w:p>
      <w:pPr>
        <w:pStyle w:val="ListBullet"/>
      </w:pPr>
      <w:r>
        <w:t>Validate</w:t>
      </w:r>
    </w:p>
    <w:p>
      <w:pPr>
        <w:pStyle w:val="ListBullet"/>
      </w:pPr>
      <w:r>
        <w:t>Demonstrate</w:t>
      </w:r>
    </w:p>
    <w:p>
      <w:pPr>
        <w:pStyle w:val="ListBullet"/>
      </w:pPr>
      <w:r>
        <w:t>Capture technical and value evidence</w:t>
      </w:r>
    </w:p>
    <w:p>
      <w:pPr>
        <w:pStyle w:val="Heading2"/>
      </w:pPr>
      <w:r>
        <w:t>5.2 Post-Pilot Assets</w:t>
      </w:r>
    </w:p>
    <w:p>
      <w:r>
        <w:t>Post-pilot assets convert validated concepts into reusable engineering and product capabilities.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Pilot Asset</w:t>
              <w:br/>
              <w:t xml:space="preserve">    ↓</w:t>
              <w:br/>
              <w:t>Client Validation</w:t>
              <w:br/>
              <w:t xml:space="preserve">    ↓</w:t>
              <w:br/>
              <w:t>Pattern / Requirement</w:t>
              <w:br/>
              <w:t xml:space="preserve">    ↓</w:t>
              <w:br/>
              <w:t>Generalization</w:t>
              <w:br/>
              <w:t xml:space="preserve">    ↓</w:t>
              <w:br/>
              <w:t>Post-Pilot Asset</w:t>
              <w:br/>
              <w:t xml:space="preserve">    ↓</w:t>
              <w:br/>
              <w:t>Reusable Platform Capability</w:t>
            </w:r>
          </w:p>
        </w:tc>
      </w:tr>
    </w:tbl>
    <w:p/>
    <w:p>
      <w:r>
        <w:t>This separation prevents premature productization while retaining the learning and implementation evidence generated during pilots.</w:t>
      </w:r>
    </w:p>
    <w:p>
      <w:pPr>
        <w:pStyle w:val="Heading1"/>
      </w:pPr>
      <w:r>
        <w:t>6. Existing Implementation Evidence</w:t>
      </w:r>
    </w:p>
    <w:p>
      <w:r>
        <w:t>The development framework already has initial implementation evidence. These references demonstrate that the architecture can be exercised using concrete technologies without making those technologies the definition of the platform.</w:t>
      </w:r>
    </w:p>
    <w:p>
      <w:pPr>
        <w:pStyle w:val="ListBullet"/>
      </w:pPr>
      <w:r>
        <w:t>QAI Agriculture pilot notebook — an end-to-end pilot execution reference.</w:t>
      </w:r>
    </w:p>
    <w:p>
      <w:pPr>
        <w:pStyle w:val="ListBullet"/>
      </w:pPr>
      <w:r>
        <w:t>Microsoft Fabric / Dataflows Gen2 — a technology-specific implementation/reference sample.</w:t>
      </w:r>
    </w:p>
    <w:p>
      <w:pPr>
        <w:pStyle w:val="ListBullet"/>
      </w:pPr>
      <w:r>
        <w:t>PaaS technology studies — browser IDEs, remote workspaces, web/API frameworks, quantum development tools and backend integration technologies.</w:t>
      </w:r>
    </w:p>
    <w:p>
      <w:pPr>
        <w:pStyle w:val="ListBullet"/>
      </w:pPr>
      <w:r>
        <w:t>Additional implementation samples can be collected and logged where they provide useful evidence.</w:t>
      </w:r>
    </w:p>
    <w:p>
      <w:r>
        <w:t>Working principle: study technology → extract useful pattern → define the generic architectural concept → implement through the Factory → validate → promote only when justified.</w:t>
      </w:r>
    </w:p>
    <w:p>
      <w:pPr>
        <w:pStyle w:val="Heading1"/>
      </w:pPr>
      <w:r>
        <w:t>7. PaaS, SaaS and IaaS Evolution</w:t>
      </w:r>
    </w:p>
    <w:p>
      <w:r>
        <w:t>PaaS, SaaS and IaaS are not treated as independent products developed in isolation. Their commercial and implementation maturity may differ, but they should evolve from common Framework contracts and Factory services.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 xml:space="preserve">                    COMMON ARCHITECTURE</w:t>
              <w:br/>
              <w:t xml:space="preserve">                           │</w:t>
              <w:br/>
              <w:t xml:space="preserve">              General Framework + Factory</w:t>
              <w:br/>
              <w:t xml:space="preserve">                           │</w:t>
              <w:br/>
              <w:t xml:space="preserve">          ┌────────────────┼────────────────┐</w:t>
              <w:br/>
              <w:t xml:space="preserve">          │                │                │</w:t>
              <w:br/>
              <w:t xml:space="preserve">         SaaS             PaaS             IaaS</w:t>
              <w:br/>
              <w:t xml:space="preserve">      Consume/use      Engineer/build    Provide resources</w:t>
              <w:br/>
              <w:t xml:space="preserve">          │                │                │</w:t>
              <w:br/>
              <w:t xml:space="preserve">          └────────────────┼────────────────┘</w:t>
              <w:br/>
              <w:t xml:space="preserve">                           │</w:t>
              <w:br/>
              <w:t xml:space="preserve">                    Common Technology</w:t>
              <w:br/>
              <w:t xml:space="preserve">                         Stack</w:t>
            </w:r>
          </w:p>
        </w:tc>
      </w:tr>
    </w:tbl>
    <w:p/>
    <w:p>
      <w:pPr>
        <w:pStyle w:val="Heading2"/>
      </w:pPr>
      <w:r>
        <w:t>7.1 SaaS</w:t>
      </w:r>
    </w:p>
    <w:p>
      <w:r>
        <w:t>SaaS is the controlled consumption layer. It exposes predefined and productized solutions to clients.</w:t>
      </w:r>
    </w:p>
    <w:p>
      <w:pPr>
        <w:pStyle w:val="ListBullet"/>
      </w:pPr>
      <w:r>
        <w:t>Problem-based solutions</w:t>
      </w:r>
    </w:p>
    <w:p>
      <w:pPr>
        <w:pStyle w:val="ListBullet"/>
      </w:pPr>
      <w:r>
        <w:t>Domain-based solutions</w:t>
      </w:r>
    </w:p>
    <w:p>
      <w:pPr>
        <w:pStyle w:val="ListBullet"/>
      </w:pPr>
      <w:r>
        <w:t>Technology-based solutions</w:t>
      </w:r>
    </w:p>
    <w:p>
      <w:pPr>
        <w:pStyle w:val="ListBullet"/>
      </w:pPr>
      <w:r>
        <w:t>Predefined client needs</w:t>
      </w:r>
    </w:p>
    <w:p>
      <w:pPr>
        <w:pStyle w:val="ListBullet"/>
      </w:pPr>
      <w:r>
        <w:t>Guided experiment notebooks and controlled experiences where appropriate</w:t>
      </w:r>
    </w:p>
    <w:p>
      <w:pPr>
        <w:pStyle w:val="Heading2"/>
      </w:pPr>
      <w:r>
        <w:t>7.2 PaaS</w:t>
      </w:r>
    </w:p>
    <w:p>
      <w:r>
        <w:t>PaaS is the controlled engineering layer. It provides technical users with a project environment in which they can design, develop, test, simulate, emulate and prepare target deployments.</w:t>
      </w:r>
    </w:p>
    <w:p>
      <w:pPr>
        <w:pStyle w:val="ListBullet"/>
      </w:pPr>
      <w:r>
        <w:t>Project engineering workspace</w:t>
      </w:r>
    </w:p>
    <w:p>
      <w:pPr>
        <w:pStyle w:val="ListBullet"/>
      </w:pPr>
      <w:r>
        <w:t>Browser/online IDE or equivalent remote development environment</w:t>
      </w:r>
    </w:p>
    <w:p>
      <w:pPr>
        <w:pStyle w:val="ListBullet"/>
      </w:pPr>
      <w:r>
        <w:t>Virtual asset design</w:t>
      </w:r>
    </w:p>
    <w:p>
      <w:pPr>
        <w:pStyle w:val="ListBullet"/>
      </w:pPr>
      <w:r>
        <w:t>Environment configuration</w:t>
      </w:r>
    </w:p>
    <w:p>
      <w:pPr>
        <w:pStyle w:val="ListBullet"/>
      </w:pPr>
      <w:r>
        <w:t>Custom functions and workflows</w:t>
      </w:r>
    </w:p>
    <w:p>
      <w:pPr>
        <w:pStyle w:val="ListBullet"/>
      </w:pPr>
      <w:r>
        <w:t>Interfaces and ports</w:t>
      </w:r>
    </w:p>
    <w:p>
      <w:pPr>
        <w:pStyle w:val="ListBullet"/>
      </w:pPr>
      <w:r>
        <w:t>Software, hardware and network profiles</w:t>
      </w:r>
    </w:p>
    <w:p>
      <w:pPr>
        <w:pStyle w:val="ListBullet"/>
      </w:pPr>
      <w:r>
        <w:t>Simulation and emulation</w:t>
      </w:r>
    </w:p>
    <w:p>
      <w:pPr>
        <w:pStyle w:val="ListBullet"/>
      </w:pPr>
      <w:r>
        <w:t>Testing and validation</w:t>
      </w:r>
    </w:p>
    <w:p>
      <w:pPr>
        <w:pStyle w:val="ListBullet"/>
      </w:pPr>
      <w:r>
        <w:t>Target deployment development</w:t>
      </w:r>
    </w:p>
    <w:p>
      <w:pPr>
        <w:pStyle w:val="Heading2"/>
      </w:pPr>
      <w:r>
        <w:t>7.3 IaaS</w:t>
      </w:r>
    </w:p>
    <w:p>
      <w:r>
        <w:t>IaaS is not a short-term commercial objective, but its logical structures should be retained from the beginning so infrastructure and backend capabilities can evolve in synchronization with PaaS and SaaS.</w:t>
      </w:r>
    </w:p>
    <w:p>
      <w:pPr>
        <w:pStyle w:val="ListBullet"/>
      </w:pPr>
      <w:r>
        <w:t>Resource capability definitions</w:t>
      </w:r>
    </w:p>
    <w:p>
      <w:pPr>
        <w:pStyle w:val="ListBullet"/>
      </w:pPr>
      <w:r>
        <w:t>Compute, GPU, HPC, QPU, storage and network abstractions</w:t>
      </w:r>
    </w:p>
    <w:p>
      <w:pPr>
        <w:pStyle w:val="ListBullet"/>
      </w:pPr>
      <w:r>
        <w:t>Resource provisioning/binding concepts</w:t>
      </w:r>
    </w:p>
    <w:p>
      <w:pPr>
        <w:pStyle w:val="ListBullet"/>
      </w:pPr>
      <w:r>
        <w:t>Backend/provider integration</w:t>
      </w:r>
    </w:p>
    <w:p>
      <w:pPr>
        <w:pStyle w:val="ListBullet"/>
      </w:pPr>
      <w:r>
        <w:t>Capacity, availability, quota and cost information</w:t>
      </w:r>
    </w:p>
    <w:p>
      <w:pPr>
        <w:pStyle w:val="ListBullet"/>
      </w:pPr>
      <w:r>
        <w:t>Future infrastructure ownership or dedicated deployments</w:t>
      </w:r>
    </w:p>
    <w:p>
      <w:pPr>
        <w:pStyle w:val="Heading1"/>
      </w:pPr>
      <w:r>
        <w:t>8. Synchronized Asset Evolution</w:t>
      </w:r>
    </w:p>
    <w:p>
      <w:r>
        <w:t>A central principle is that SaaS, PaaS and IaaS should remain synchronized even when their priorities differ.</w:t>
      </w:r>
    </w:p>
    <w:p>
      <w:r>
        <w:t>Common Asset Synchronization: Core, add-on, pilot, post-pilot, PaaS, SaaS and IaaS assets should evolve from common Framework definitions and Factory implementations, maintaining consistent identities, capabilities, interfaces, configurations, resource models, execution contracts, security policies and provenance.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 xml:space="preserve">                 General Framework</w:t>
              <w:br/>
              <w:t xml:space="preserve">                        │</w:t>
              <w:br/>
              <w:t xml:space="preserve">                 General Factory</w:t>
              <w:br/>
              <w:t xml:space="preserve">                        │</w:t>
              <w:br/>
              <w:t xml:space="preserve">                Common Asset Model</w:t>
              <w:br/>
              <w:t xml:space="preserve">                        │</w:t>
              <w:br/>
              <w:t xml:space="preserve">        ┌───────────────┼────────────────┐</w:t>
              <w:br/>
              <w:t xml:space="preserve">        │               │                │</w:t>
              <w:br/>
              <w:t xml:space="preserve">       SaaS            PaaS             IaaS</w:t>
              <w:br/>
              <w:t xml:space="preserve">        │               │                │</w:t>
              <w:br/>
              <w:t xml:space="preserve">        └───────────────┼────────────────┘</w:t>
              <w:br/>
              <w:t xml:space="preserve">                        │</w:t>
              <w:br/>
              <w:t xml:space="preserve">                Client / Resource /</w:t>
              <w:br/>
              <w:t xml:space="preserve">             Technology Ecosystem</w:t>
            </w:r>
          </w:p>
        </w:tc>
      </w:tr>
    </w:tbl>
    <w:p/>
    <w:p>
      <w:r>
        <w:t>This reduces architectural divergence and improves portability when backend technologies or deployment environments change.</w:t>
      </w:r>
    </w:p>
    <w:p>
      <w:pPr>
        <w:pStyle w:val="Heading1"/>
      </w:pPr>
      <w:r>
        <w:t>9. Technology Portability</w:t>
      </w:r>
    </w:p>
    <w:p>
      <w:r>
        <w:t>The platform should preserve logical resource requirements while allowing the Factory to change implementation bindings.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Logical Project / Workload</w:t>
              <w:br/>
              <w:t xml:space="preserve">        ↓</w:t>
              <w:br/>
              <w:t>Resource Requirements</w:t>
              <w:br/>
              <w:t xml:space="preserve">        ↓</w:t>
              <w:br/>
              <w:t>Resource Fabric</w:t>
              <w:br/>
              <w:t xml:space="preserve">        ↓</w:t>
              <w:br/>
              <w:t>Backend Integration</w:t>
              <w:br/>
              <w:t xml:space="preserve">        ↓</w:t>
              <w:br/>
              <w:t>Local Linux / Windows / Container / VPS /</w:t>
              <w:br/>
              <w:t>Cloud / HPC / GPU / QPU / Partner Backend</w:t>
            </w:r>
          </w:p>
        </w:tc>
      </w:tr>
    </w:tbl>
    <w:p/>
    <w:p>
      <w:r>
        <w:t>A project should not fundamentally depend on today's infrastructure provider. Technology implementations can change behind stable capability, interface and resource contracts.</w:t>
      </w:r>
    </w:p>
    <w:p>
      <w:pPr>
        <w:pStyle w:val="Heading1"/>
      </w:pPr>
      <w:r>
        <w:t>10. PaaS-to-SaaS Productization</w:t>
      </w:r>
    </w:p>
    <w:p>
      <w:r>
        <w:t>PaaS provides the engineering environment in which new capabilities are created. Validated capabilities can then be standardized, packaged and promoted into the SaaS catalogue.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PaaS</w:t>
              <w:br/>
              <w:t xml:space="preserve"> │</w:t>
              <w:br/>
              <w:t xml:space="preserve"> Developer builds</w:t>
              <w:br/>
              <w:t xml:space="preserve"> │</w:t>
              <w:br/>
              <w:t xml:space="preserve"> Validate / V&amp;V</w:t>
              <w:br/>
              <w:t xml:space="preserve"> │</w:t>
              <w:br/>
              <w:t xml:space="preserve"> Standardize / Package</w:t>
              <w:br/>
              <w:t xml:space="preserve"> ↓</w:t>
              <w:br/>
              <w:t>SaaS Catalogue</w:t>
              <w:br/>
              <w:t xml:space="preserve"> │</w:t>
              <w:br/>
              <w:t xml:space="preserve"> Ready-to-use Solution</w:t>
              <w:br/>
              <w:t xml:space="preserve"> ↓</w:t>
              <w:br/>
              <w:t>Client</w:t>
            </w:r>
          </w:p>
        </w:tc>
      </w:tr>
    </w:tbl>
    <w:p/>
    <w:p>
      <w:r>
        <w:t>This creates a practical path from engineering to productization without requiring every capability to be designed as a SaaS product from the beginning.</w:t>
      </w:r>
    </w:p>
    <w:p>
      <w:pPr>
        <w:pStyle w:val="Heading1"/>
      </w:pPr>
      <w:r>
        <w:t>11. Resource and Backend Evolution</w:t>
      </w:r>
    </w:p>
    <w:p>
      <w:r>
        <w:t>The Resource Fabric and Backend Integration Layer provide the bridge between logical platform requirements and actual computational resources.</w:t>
      </w:r>
    </w:p>
    <w:p>
      <w:pPr>
        <w:pStyle w:val="ListBullet"/>
      </w:pPr>
      <w:r>
        <w:t>CPU and classical compute</w:t>
      </w:r>
    </w:p>
    <w:p>
      <w:pPr>
        <w:pStyle w:val="ListBullet"/>
      </w:pPr>
      <w:r>
        <w:t>GPU and accelerated AI compute</w:t>
      </w:r>
    </w:p>
    <w:p>
      <w:pPr>
        <w:pStyle w:val="ListBullet"/>
      </w:pPr>
      <w:r>
        <w:t>HPC resources</w:t>
      </w:r>
    </w:p>
    <w:p>
      <w:pPr>
        <w:pStyle w:val="ListBullet"/>
      </w:pPr>
      <w:r>
        <w:t>Virtual QPU and quantum simulators</w:t>
      </w:r>
    </w:p>
    <w:p>
      <w:pPr>
        <w:pStyle w:val="ListBullet"/>
      </w:pPr>
      <w:r>
        <w:t>External QPU services</w:t>
      </w:r>
    </w:p>
    <w:p>
      <w:pPr>
        <w:pStyle w:val="ListBullet"/>
      </w:pPr>
      <w:r>
        <w:t>AI and Generative AI models</w:t>
      </w:r>
    </w:p>
    <w:p>
      <w:pPr>
        <w:pStyle w:val="ListBullet"/>
      </w:pPr>
      <w:r>
        <w:t>Storage</w:t>
      </w:r>
    </w:p>
    <w:p>
      <w:pPr>
        <w:pStyle w:val="ListBullet"/>
      </w:pPr>
      <w:r>
        <w:t>Networks and high-speed links</w:t>
      </w:r>
    </w:p>
    <w:p>
      <w:pPr>
        <w:pStyle w:val="ListBullet"/>
      </w:pPr>
      <w:r>
        <w:t>Partner and external services</w:t>
      </w:r>
    </w:p>
    <w:p>
      <w:pPr>
        <w:pStyle w:val="ListBullet"/>
      </w:pPr>
      <w:r>
        <w:t>Future proprietary QAI resources</w:t>
      </w:r>
    </w:p>
    <w:p>
      <w:r>
        <w:t>External technologies and providers can initially be used as implementation backends. They should remain behind capability and resource abstractions so future QAI-owned technologies can progressively replace or complement them.</w:t>
      </w:r>
    </w:p>
    <w:p>
      <w:pPr>
        <w:pStyle w:val="Heading1"/>
      </w:pPr>
      <w:r>
        <w:t>12. Repeatable QAI Platform Development Process</w:t>
      </w:r>
    </w:p>
    <w:p>
      <w:pPr>
        <w:pStyle w:val="ListNumber"/>
      </w:pPr>
      <w:r>
        <w:t>Discover — identify a business, technical, domain or technology need.</w:t>
      </w:r>
    </w:p>
    <w:p>
      <w:pPr>
        <w:pStyle w:val="ListNumber"/>
      </w:pPr>
      <w:r>
        <w:t>Study — collect relevant technology and implementation samples.</w:t>
      </w:r>
    </w:p>
    <w:p>
      <w:pPr>
        <w:pStyle w:val="ListNumber"/>
      </w:pPr>
      <w:r>
        <w:t>Define — extract reusable concepts and define them in the General Framework.</w:t>
      </w:r>
    </w:p>
    <w:p>
      <w:pPr>
        <w:pStyle w:val="ListNumber"/>
      </w:pPr>
      <w:r>
        <w:t>Implement — realize the capability in the General Factory.</w:t>
      </w:r>
    </w:p>
    <w:p>
      <w:pPr>
        <w:pStyle w:val="ListNumber"/>
      </w:pPr>
      <w:r>
        <w:t>Integrate — connect technologies, partner services and backend resources.</w:t>
      </w:r>
    </w:p>
    <w:p>
      <w:pPr>
        <w:pStyle w:val="ListNumber"/>
      </w:pPr>
      <w:r>
        <w:t>Experiment — exercise the capability through QAI Lab or PaaS.</w:t>
      </w:r>
    </w:p>
    <w:p>
      <w:pPr>
        <w:pStyle w:val="ListNumber"/>
      </w:pPr>
      <w:r>
        <w:t>Pilot — apply it to a client or representative use case.</w:t>
      </w:r>
    </w:p>
    <w:p>
      <w:pPr>
        <w:pStyle w:val="ListNumber"/>
      </w:pPr>
      <w:r>
        <w:t>Validate — capture technical, functional, operational and value evidence.</w:t>
      </w:r>
    </w:p>
    <w:p>
      <w:pPr>
        <w:pStyle w:val="ListNumber"/>
      </w:pPr>
      <w:r>
        <w:t>Generalize — convert validated patterns into reusable post-pilot assets.</w:t>
      </w:r>
    </w:p>
    <w:p>
      <w:pPr>
        <w:pStyle w:val="ListNumber"/>
      </w:pPr>
      <w:r>
        <w:t>Productize — expose appropriate capabilities through SaaS or reusable PaaS components.</w:t>
      </w:r>
    </w:p>
    <w:p>
      <w:pPr>
        <w:pStyle w:val="ListNumber"/>
      </w:pPr>
      <w:r>
        <w:t>Scale — evolve resource/backend capabilities and, where justified, infrastructure/IaaS.</w:t>
      </w:r>
    </w:p>
    <w:p>
      <w:pPr>
        <w:pStyle w:val="Heading1"/>
      </w:pPr>
      <w:r>
        <w:t>13. Development in Concentric Circles</w:t>
      </w:r>
    </w:p>
    <w:p>
      <w:r>
        <w:t>The platform should grow outward from a stable centre rather than attempting to implement the entire ecosystem at once.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 xml:space="preserve">                    ┌───────────────┐</w:t>
              <w:br/>
              <w:t xml:space="preserve">                    │     IaaS      │</w:t>
              <w:br/>
              <w:t xml:space="preserve">              ┌─────┴───────────────┴─────┐</w:t>
              <w:br/>
              <w:t xml:space="preserve">              │           SaaS/PaaS        │</w:t>
              <w:br/>
              <w:t xml:space="preserve">         ┌────┴────────────────────────────┴────┐</w:t>
              <w:br/>
              <w:t xml:space="preserve">         │          Post-Pilot Platform         │</w:t>
              <w:br/>
              <w:t xml:space="preserve">       ┌─┴──────────────────────────────────────┴─┐</w:t>
              <w:br/>
              <w:t xml:space="preserve">       │             Pilot Clients                │</w:t>
              <w:br/>
              <w:t xml:space="preserve">     ┌─┴───────────────────────────────────────────┴─┐</w:t>
              <w:br/>
              <w:t xml:space="preserve">     │          Add-on Modules + Core Modules        │</w:t>
              <w:br/>
              <w:t xml:space="preserve">   ┌─┴─────────────────────────────────────────────────┴─┐</w:t>
              <w:br/>
              <w:t xml:space="preserve">   │        General Framework + General Factory          │</w:t>
              <w:br/>
              <w:t xml:space="preserve">   └──────────────────────────────────────────────────────┘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</w:pPr>
      <w:r>
        <w:t>14. Guiding Principles</w:t>
      </w:r>
    </w:p>
    <w:p>
      <w:pPr>
        <w:pStyle w:val="ListBullet"/>
      </w:pPr>
      <w:r>
        <w:t>Start small and develop outward.</w:t>
      </w:r>
    </w:p>
    <w:p>
      <w:pPr>
        <w:pStyle w:val="ListBullet"/>
      </w:pPr>
      <w:r>
        <w:t>Use pilots as a learning and validation mechanism.</w:t>
      </w:r>
    </w:p>
    <w:p>
      <w:pPr>
        <w:pStyle w:val="ListBullet"/>
      </w:pPr>
      <w:r>
        <w:t>Keep Framework definitions technology-neutral where practical.</w:t>
      </w:r>
    </w:p>
    <w:p>
      <w:pPr>
        <w:pStyle w:val="ListBullet"/>
      </w:pPr>
      <w:r>
        <w:t>Keep implementation details in the Factory.</w:t>
      </w:r>
    </w:p>
    <w:p>
      <w:pPr>
        <w:pStyle w:val="ListBullet"/>
      </w:pPr>
      <w:r>
        <w:t>Collect technology samples before locking implementation choices.</w:t>
      </w:r>
    </w:p>
    <w:p>
      <w:pPr>
        <w:pStyle w:val="ListBullet"/>
      </w:pPr>
      <w:r>
        <w:t>Do not allow vendors or individual technologies to become the architecture.</w:t>
      </w:r>
    </w:p>
    <w:p>
      <w:pPr>
        <w:pStyle w:val="ListBullet"/>
      </w:pPr>
      <w:r>
        <w:t>Maintain common identities, interfaces and contracts across SaaS, PaaS and IaaS.</w:t>
      </w:r>
    </w:p>
    <w:p>
      <w:pPr>
        <w:pStyle w:val="ListBullet"/>
      </w:pPr>
      <w:r>
        <w:t>Separate pilot assets from post-pilot reusable assets.</w:t>
      </w:r>
    </w:p>
    <w:p>
      <w:pPr>
        <w:pStyle w:val="ListBullet"/>
      </w:pPr>
      <w:r>
        <w:t>Promote only validated capabilities into reusable product assets.</w:t>
      </w:r>
    </w:p>
    <w:p>
      <w:pPr>
        <w:pStyle w:val="ListBullet"/>
      </w:pPr>
      <w:r>
        <w:t>Prefer virtual-first and progressive-fidelity development where appropriate.</w:t>
      </w:r>
    </w:p>
    <w:p>
      <w:pPr>
        <w:pStyle w:val="ListBullet"/>
      </w:pPr>
      <w:r>
        <w:t>Keep infrastructure capability structures ready even when IaaS is not an immediate commercial objective.</w:t>
      </w:r>
    </w:p>
    <w:p>
      <w:pPr>
        <w:pStyle w:val="ListBullet"/>
      </w:pPr>
      <w:r>
        <w:t>Preserve portability between local, cloud, HPC, GPU, QPU and partner resources.</w:t>
      </w:r>
    </w:p>
    <w:p>
      <w:pPr>
        <w:pStyle w:val="ListBullet"/>
      </w:pPr>
      <w:r>
        <w:t>Capture evidence, configuration and provenance throughout development.</w:t>
      </w:r>
    </w:p>
    <w:p>
      <w:pPr>
        <w:pStyle w:val="Heading1"/>
      </w:pPr>
      <w:r>
        <w:t>15. Immediate Working Method</w:t>
      </w:r>
    </w:p>
    <w:p>
      <w:r>
        <w:t>At each stage, only the structures and implementation assets justified by the current work need to be created.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Current capability / need</w:t>
              <w:br/>
              <w:t xml:space="preserve">        ↓</w:t>
              <w:br/>
              <w:t>Relevant technology samples</w:t>
              <w:br/>
              <w:t xml:space="preserve">        ↓</w:t>
              <w:br/>
              <w:t>Review and extract pattern</w:t>
              <w:br/>
              <w:t xml:space="preserve">        ↓</w:t>
              <w:br/>
              <w:t>Determine Framework impact</w:t>
              <w:br/>
              <w:t xml:space="preserve">        ↓</w:t>
              <w:br/>
              <w:t>Determine Factory implementation</w:t>
              <w:br/>
              <w:t xml:space="preserve">        ↓</w:t>
              <w:br/>
              <w:t>Build small implementation</w:t>
              <w:br/>
              <w:t xml:space="preserve">        ↓</w:t>
              <w:br/>
              <w:t>Test / experiment</w:t>
              <w:br/>
              <w:t xml:space="preserve">        ↓</w:t>
              <w:br/>
              <w:t>Retain evidence</w:t>
              <w:br/>
              <w:t xml:space="preserve">        ↓</w:t>
              <w:br/>
              <w:t>Promote or defer</w:t>
            </w:r>
          </w:p>
        </w:tc>
      </w:tr>
    </w:tbl>
    <w:p/>
    <w:p>
      <w:pPr>
        <w:pStyle w:val="Heading1"/>
      </w:pPr>
      <w:r>
        <w:t>16. Long-Term Reuse</w:t>
      </w:r>
    </w:p>
    <w:p>
      <w:r>
        <w:t>Once sufficient implementation history has been accumulated, this development method can itself become a formal QAI Platform Development Framework and reusable playbook.</w:t>
      </w:r>
    </w:p>
    <w:p>
      <w:r>
        <w:t>The resulting framework can be applied repeatedly to new industries, client problems, technologies, products and deployment environments while preserving the same core architectural method.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/>
            <w:r>
              <w:rPr>
                <w:rFonts w:ascii="Consolas" w:hAnsi="Consolas"/>
                <w:sz w:val="17"/>
              </w:rPr>
              <w:t>Study / Reference Sample</w:t>
              <w:br/>
              <w:t xml:space="preserve">        ↓</w:t>
              <w:br/>
              <w:t>Pattern Extraction</w:t>
              <w:br/>
              <w:t xml:space="preserve">        ↓</w:t>
              <w:br/>
              <w:t>Framework Definition</w:t>
              <w:br/>
              <w:t xml:space="preserve">        ↓</w:t>
              <w:br/>
              <w:t>Factory Implementation</w:t>
              <w:br/>
              <w:t xml:space="preserve">        ↓</w:t>
              <w:br/>
              <w:t>Pilot</w:t>
              <w:br/>
              <w:t xml:space="preserve">        ↓</w:t>
              <w:br/>
              <w:t>Evidence</w:t>
              <w:br/>
              <w:t xml:space="preserve">        ↓</w:t>
              <w:br/>
              <w:t>Post-Pilot Asset</w:t>
              <w:br/>
              <w:t xml:space="preserve">        ↓</w:t>
              <w:br/>
              <w:t>PaaS / SaaS / Infrastructure Capability</w:t>
              <w:br/>
              <w:t xml:space="preserve">        ↓</w:t>
              <w:br/>
              <w:t>Reusable QAI Platform Development Method</w:t>
            </w:r>
          </w:p>
        </w:tc>
      </w:tr>
    </w:tbl>
    <w:p/>
    <w:p>
      <w:pPr>
        <w:pStyle w:val="Heading1"/>
      </w:pPr>
      <w:r>
        <w:t>17. Summary</w:t>
      </w:r>
    </w:p>
    <w:p>
      <w:r>
        <w:t>The QAI Platform Development Framework establishes a disciplined path for evolving the platform from a small set of core capabilities toward a broader ecosystem. General Framework and General Factory form the architectural and implementation foundation. Core and add-on modules are developed as needed. Pilot clients provide practical validation. Post-pilot assets capture reusable engineering capability. PaaS, SaaS and IaaS then evolve outward from the same underlying asset, capability, interface, resource and execution models.</w:t>
      </w:r>
    </w:p>
    <w:p>
      <w:r>
        <w:t>The objective is not to build everything at once. The objective is to build a healthy technology stack that learns from implementation, remains portable, keeps its layers synchronized, and can progressively mature into a reusable QAI platform.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QAI Platform Development Framework — Working Architecture &amp; Development Method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