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QAI Deployment Operator &amp; Portable Runtime</w:t>
      </w:r>
    </w:p>
    <w:p>
      <w:pPr>
        <w:jc w:val="center"/>
      </w:pPr>
      <w:r>
        <w:rPr>
          <w:i/>
        </w:rPr>
        <w:t>VS Code Development Plan, Repository Trees and Implementation Steps</w:t>
      </w:r>
    </w:p>
    <w:p>
      <w:pPr>
        <w:jc w:val="center"/>
      </w:pPr>
      <w:r>
        <w:rPr>
          <w:b/>
        </w:rPr>
        <w:t>Bhadale IT / HoldCo — Product-Agnostic → Target-Specific Development</w:t>
      </w:r>
    </w:p>
    <w:p>
      <w:pPr>
        <w:pStyle w:val="Heading1"/>
      </w:pPr>
      <w:r>
        <w:t>1. Purpose and Architectural Direction</w:t>
      </w:r>
    </w:p>
    <w:p>
      <w:r>
        <w:t>Formalize the progressive QAI approach: begin with product-agnostic contracts and reusable runtime components; clone the approved filesystem/repository for a client; consume client-provided environment variables and deployment configuration; discover and reuse existing assets where appropriate; bind logical QAI resources to target-specific implementations; and validate the resulting deployment.</w:t>
      </w:r>
    </w:p>
    <w:p>
      <w:r>
        <w:t>The same foundation should support Windows, Linux, macOS, cloud, colocation, client data centres, bare metal, HPC, edge/IoT and other execution environments without rebuilding the core solution for every client.</w:t>
      </w:r>
    </w:p>
    <w:p>
      <w:pPr>
        <w:pStyle w:val="Heading1"/>
      </w:pPr>
      <w:r>
        <w:t>2. Core Principle</w:t>
      </w:r>
    </w:p>
    <w:p>
      <w:pPr>
        <w:pStyle w:val="NoSpacing"/>
      </w:pPr>
      <w:r>
        <w:t>WHAT = QAI Framework / workload / contracts</w:t>
        <w:br/>
        <w:t>WHY  = Environment type and project intent</w:t>
        <w:br/>
        <w:t>WHERE = Deployment target and available resources</w:t>
        <w:br/>
        <w:t>HOW  = Deployment adapter / operator</w:t>
        <w:br/>
        <w:t>WHAT RUNS = QAI Runtime and workload components</w:t>
      </w:r>
    </w:p>
    <w:p>
      <w:pPr>
        <w:pStyle w:val="Heading1"/>
      </w:pPr>
      <w:r>
        <w:t>3. Progressive Deployment Model</w:t>
      </w:r>
    </w:p>
    <w:p>
      <w:pPr>
        <w:pStyle w:val="NoSpacing"/>
      </w:pPr>
      <w:r>
        <w:t>PRODUCT-AGNOSTIC QAI FOUNDATION</w:t>
        <w:br/>
        <w:t>│</w:t>
        <w:br/>
        <w:t>├── General Framework       ← WHAT is required</w:t>
        <w:br/>
        <w:t>├── General Factory         ← reusable implementations</w:t>
        <w:br/>
        <w:t>├── QAI Runtime             ← HOW workloads execute</w:t>
        <w:br/>
        <w:t>├── QAI Resource Fabric     ← WHAT resources exist</w:t>
        <w:br/>
        <w:t>├── QAI Storage Fabric      ← logical storage resources</w:t>
        <w:br/>
        <w:t>├── QAI DevOps              ← deployment definitions/adapters</w:t>
        <w:br/>
        <w:t>└── QAI Deployment Operator ← discover → bind → reconcile</w:t>
        <w:br/>
        <w:t xml:space="preserve">             │</w:t>
        <w:br/>
        <w:t xml:space="preserve">             ▼</w:t>
        <w:br/>
        <w:t xml:space="preserve">      CLONE / PROVISION</w:t>
        <w:br/>
        <w:t xml:space="preserve">             │</w:t>
        <w:br/>
        <w:t xml:space="preserve">             ▼</w:t>
        <w:br/>
        <w:t xml:space="preserve">      CLIENT CONFIGURATION</w:t>
        <w:br/>
        <w:t xml:space="preserve">             ├── Environment variables</w:t>
        <w:br/>
        <w:t xml:space="preserve">             ├── Resource profiles</w:t>
        <w:br/>
        <w:t xml:space="preserve">             ├── Security policies</w:t>
        <w:br/>
        <w:t xml:space="preserve">             ├── Deployment target</w:t>
        <w:br/>
        <w:t xml:space="preserve">             └── Existing assets</w:t>
        <w:br/>
        <w:t xml:space="preserve">             │</w:t>
        <w:br/>
        <w:t xml:space="preserve">             ▼</w:t>
        <w:br/>
        <w:t xml:space="preserve">      DISCOVER / CLASSIFY</w:t>
        <w:br/>
        <w:t xml:space="preserve">             │</w:t>
        <w:br/>
        <w:t xml:space="preserve">             ▼</w:t>
        <w:br/>
        <w:t xml:space="preserve">      RESOLVE / BIND</w:t>
        <w:br/>
        <w:t xml:space="preserve">             ├── Keep existing resource</w:t>
        <w:br/>
        <w:t xml:space="preserve">             ├── Adapt existing resource</w:t>
        <w:br/>
        <w:t xml:space="preserve">             ├── Provision new resource</w:t>
        <w:br/>
        <w:t xml:space="preserve">             └── Replace where necessary</w:t>
        <w:br/>
        <w:t xml:space="preserve">             │</w:t>
        <w:br/>
        <w:t xml:space="preserve">             ▼</w:t>
        <w:br/>
        <w:t xml:space="preserve">      VALIDATE / RECONCILE</w:t>
        <w:br/>
        <w:t xml:space="preserve">             │</w:t>
        <w:br/>
        <w:t xml:space="preserve">             ▼</w:t>
        <w:br/>
        <w:t xml:space="preserve">      TARGET-SPECIFIC QAI RUNTIME</w:t>
      </w:r>
    </w:p>
    <w:p>
      <w:pPr>
        <w:pStyle w:val="Heading1"/>
      </w:pPr>
      <w:r>
        <w:t>4. QAI Deployment Operator Pattern</w:t>
      </w:r>
    </w:p>
    <w:p>
      <w:r>
        <w:t>The CNCF Operator White Paper defines an operator as human operational behaviour codified into software for lifecycle management. It presents the pattern more broadly than Kubernetes and describes declarative desired state, a continuously running controller/reconciliation loop, dynamic configuration, operational automation and domain knowledge. QAI uses these as reference concepts, not as a requirement to make QAI Kubernetes-dependent.</w:t>
      </w:r>
    </w:p>
    <w:p>
      <w:r>
        <w:t>Source: CNCF TAG App Delivery — CNCF Operator White Paper: https://tag-app-delivery.cncf.io/es/whitepapers/operator/</w:t>
      </w:r>
    </w:p>
    <w:p>
      <w:pPr>
        <w:pStyle w:val="Heading1"/>
      </w:pPr>
      <w:r>
        <w:t>5. QAI Operator Conceptual Architecture</w:t>
      </w:r>
    </w:p>
    <w:p>
      <w:pPr>
        <w:pStyle w:val="NoSpacing"/>
      </w:pPr>
      <w:r>
        <w:t>QAI PRODUCT / WORKLOAD</w:t>
        <w:br/>
        <w:t xml:space="preserve">        │</w:t>
        <w:br/>
        <w:t xml:space="preserve">        ▼</w:t>
        <w:br/>
        <w:t>QAI FRAMEWORK</w:t>
        <w:br/>
        <w:t xml:space="preserve">        │</w:t>
        <w:br/>
        <w:t xml:space="preserve">        ▼</w:t>
        <w:br/>
        <w:t>QAI DEPLOYMENT SPECIFICATION</w:t>
        <w:br/>
        <w:t xml:space="preserve">        ├── Desired runtime</w:t>
        <w:br/>
        <w:t xml:space="preserve">        ├── Resource requirements</w:t>
        <w:br/>
        <w:t xml:space="preserve">        ├── Storage requirements</w:t>
        <w:br/>
        <w:t xml:space="preserve">        ├── Security/policy requirements</w:t>
        <w:br/>
        <w:t xml:space="preserve">        ├── Execution constraints</w:t>
        <w:br/>
        <w:t xml:space="preserve">        └── Environment configuration</w:t>
        <w:br/>
        <w:t xml:space="preserve">        │</w:t>
        <w:br/>
        <w:t xml:space="preserve">        ▼</w:t>
        <w:br/>
        <w:t>QAI DEPLOYMENT OPERATOR</w:t>
        <w:br/>
        <w:t xml:space="preserve">        ├── Discover</w:t>
        <w:br/>
        <w:t xml:space="preserve">        ├── Classify</w:t>
        <w:br/>
        <w:t xml:space="preserve">        ├── Register</w:t>
        <w:br/>
        <w:t xml:space="preserve">        ├── Resolve</w:t>
        <w:br/>
        <w:t xml:space="preserve">        ├── Bind</w:t>
        <w:br/>
        <w:t xml:space="preserve">        ├── Configure</w:t>
        <w:br/>
        <w:t xml:space="preserve">        ├── Provision</w:t>
        <w:br/>
        <w:t xml:space="preserve">        ├── Validate</w:t>
        <w:br/>
        <w:t xml:space="preserve">        ├── Reconcile</w:t>
        <w:br/>
        <w:t xml:space="preserve">        ├── Observe</w:t>
        <w:br/>
        <w:t xml:space="preserve">        ├── Recover / Roll back</w:t>
        <w:br/>
        <w:t xml:space="preserve">        └── Disconnect / Release</w:t>
        <w:br/>
        <w:t xml:space="preserve">        │</w:t>
        <w:br/>
        <w:t xml:space="preserve">        ▼</w:t>
        <w:br/>
        <w:t>QAI RESOURCE FABRIC</w:t>
        <w:br/>
        <w:t xml:space="preserve">        ├── Existing client assets</w:t>
        <w:br/>
        <w:t xml:space="preserve">        ├── QAI-managed resources</w:t>
        <w:br/>
        <w:t xml:space="preserve">        ├── Cloud resources</w:t>
        <w:br/>
        <w:t xml:space="preserve">        ├── HPC/GPU resources</w:t>
        <w:br/>
        <w:t xml:space="preserve">        ├── Storage</w:t>
        <w:br/>
        <w:t xml:space="preserve">        └── External services</w:t>
        <w:br/>
        <w:t xml:space="preserve">        │</w:t>
        <w:br/>
        <w:t xml:space="preserve">        ▼</w:t>
        <w:br/>
        <w:t>QAI RUNTIME</w:t>
      </w:r>
    </w:p>
    <w:p>
      <w:pPr>
        <w:pStyle w:val="Heading1"/>
      </w:pPr>
      <w:r>
        <w:t>6. Proposed VS Code Repository Tree</w:t>
      </w:r>
    </w:p>
    <w:p>
      <w:pPr>
        <w:pStyle w:val="NoSpacing"/>
      </w:pPr>
      <w:r>
        <w:t>holdco/</w:t>
        <w:br/>
        <w:t>├── general_framework/</w:t>
        <w:br/>
        <w:t>├── general_factory/</w:t>
        <w:br/>
        <w:t>├── qai_lab/</w:t>
        <w:br/>
        <w:t>├── qai_runtime/</w:t>
        <w:br/>
        <w:t>├── qai_devops/</w:t>
        <w:br/>
        <w:t>├── projects/</w:t>
        <w:br/>
        <w:t>└── qai_deployment_operator/</w:t>
        <w:br/>
        <w:t xml:space="preserve">    ├── README.md</w:t>
        <w:br/>
        <w:t xml:space="preserve">    ├── VERSION</w:t>
        <w:br/>
        <w:t xml:space="preserve">    ├── pyproject.toml</w:t>
        <w:br/>
        <w:t xml:space="preserve">    ├── requirements/</w:t>
        <w:br/>
        <w:t xml:space="preserve">    │   ├── base.txt</w:t>
        <w:br/>
        <w:t xml:space="preserve">    │   ├── dev.txt</w:t>
        <w:br/>
        <w:t xml:space="preserve">    │   └── test.txt</w:t>
        <w:br/>
        <w:t xml:space="preserve">    ├── contracts/</w:t>
        <w:br/>
        <w:t xml:space="preserve">    │   ├── deployment/</w:t>
        <w:br/>
        <w:t xml:space="preserve">    │   ├── environment/</w:t>
        <w:br/>
        <w:t xml:space="preserve">    │   ├── resource/</w:t>
        <w:br/>
        <w:t xml:space="preserve">    │   ├── storage/</w:t>
        <w:br/>
        <w:t xml:space="preserve">    │   ├── execution/</w:t>
        <w:br/>
        <w:t xml:space="preserve">    │   ├── policy/</w:t>
        <w:br/>
        <w:t xml:space="preserve">    │   ├── lifecycle/</w:t>
        <w:br/>
        <w:t xml:space="preserve">    │   └── status/</w:t>
        <w:br/>
        <w:t xml:space="preserve">    ├── models/</w:t>
        <w:br/>
        <w:t xml:space="preserve">    │   ├── desired_state/</w:t>
        <w:br/>
        <w:t xml:space="preserve">    │   ├── observed_state/</w:t>
        <w:br/>
        <w:t xml:space="preserve">    │   ├── resource_binding/</w:t>
        <w:br/>
        <w:t xml:space="preserve">    │   └── reconciliation/</w:t>
        <w:br/>
        <w:t xml:space="preserve">    ├── discovery/</w:t>
        <w:br/>
        <w:t xml:space="preserve">    │   ├── environment/</w:t>
        <w:br/>
        <w:t xml:space="preserve">    │   ├── compute/</w:t>
        <w:br/>
        <w:t xml:space="preserve">    │   ├── storage/</w:t>
        <w:br/>
        <w:t xml:space="preserve">    │   ├── network/</w:t>
        <w:br/>
        <w:t xml:space="preserve">    │   ├── database/</w:t>
        <w:br/>
        <w:t xml:space="preserve">    │   ├── hpc/</w:t>
        <w:br/>
        <w:t xml:space="preserve">    │   ├── gpu/</w:t>
        <w:br/>
        <w:t xml:space="preserve">    │   └── external_services/</w:t>
        <w:br/>
        <w:t xml:space="preserve">    ├── registry/</w:t>
        <w:br/>
        <w:t xml:space="preserve">    │   ├── resources/</w:t>
        <w:br/>
        <w:t xml:space="preserve">    │   ├── capabilities/</w:t>
        <w:br/>
        <w:t xml:space="preserve">    │   ├── adapters/</w:t>
        <w:br/>
        <w:t xml:space="preserve">    │   └── ownership/</w:t>
        <w:br/>
        <w:t xml:space="preserve">    ├── resolver/</w:t>
        <w:br/>
        <w:t xml:space="preserve">    │   ├── profiles/</w:t>
        <w:br/>
        <w:t xml:space="preserve">    │   ├── policies/</w:t>
        <w:br/>
        <w:t xml:space="preserve">    │   ├── bindings/</w:t>
        <w:br/>
        <w:t xml:space="preserve">    │   └── selection/</w:t>
        <w:br/>
        <w:t xml:space="preserve">    ├── reconciliation/</w:t>
        <w:br/>
        <w:t xml:space="preserve">    │   ├── controller/</w:t>
        <w:br/>
        <w:t xml:space="preserve">    │   ├── loops/</w:t>
        <w:br/>
        <w:t xml:space="preserve">    │   ├── drift/</w:t>
        <w:br/>
        <w:t xml:space="preserve">    │   ├── remediation/</w:t>
        <w:br/>
        <w:t xml:space="preserve">    │   └── rollback/</w:t>
        <w:br/>
        <w:t xml:space="preserve">    ├── deployment/</w:t>
        <w:br/>
        <w:t xml:space="preserve">    │   ├── provision/</w:t>
        <w:br/>
        <w:t xml:space="preserve">    │   ├── configure/</w:t>
        <w:br/>
        <w:t xml:space="preserve">    │   ├── validate/</w:t>
        <w:br/>
        <w:t xml:space="preserve">    │   ├── promote/</w:t>
        <w:br/>
        <w:t xml:space="preserve">    │   └── release/</w:t>
        <w:br/>
        <w:t xml:space="preserve">    ├── adapters/</w:t>
        <w:br/>
        <w:t xml:space="preserve">    │   ├── local/</w:t>
        <w:br/>
        <w:t xml:space="preserve">    │   ├── windows/</w:t>
        <w:br/>
        <w:t xml:space="preserve">    │   ├── linux/</w:t>
        <w:br/>
        <w:t xml:space="preserve">    │   ├── macos/</w:t>
        <w:br/>
        <w:t xml:space="preserve">    │   ├── cloud/</w:t>
        <w:br/>
        <w:t xml:space="preserve">    │   ├── colocation/</w:t>
        <w:br/>
        <w:t xml:space="preserve">    │   ├── bare_metal/</w:t>
        <w:br/>
        <w:t xml:space="preserve">    │   ├── hpc/</w:t>
        <w:br/>
        <w:t xml:space="preserve">    │   ├── edge/</w:t>
        <w:br/>
        <w:t xml:space="preserve">    │   └── kubernetes/</w:t>
        <w:br/>
        <w:t xml:space="preserve">    ├── lifecycle/</w:t>
        <w:br/>
        <w:t xml:space="preserve">    │   ├── install/</w:t>
        <w:br/>
        <w:t xml:space="preserve">    │   ├── upgrade/</w:t>
        <w:br/>
        <w:t xml:space="preserve">    │   ├── backup/</w:t>
        <w:br/>
        <w:t xml:space="preserve">    │   ├── recovery/</w:t>
        <w:br/>
        <w:t xml:space="preserve">    │   ├── suspend/</w:t>
        <w:br/>
        <w:t xml:space="preserve">    │   └── disconnect/</w:t>
        <w:br/>
        <w:t xml:space="preserve">    ├── observability/</w:t>
        <w:br/>
        <w:t xml:space="preserve">    │   ├── logs/</w:t>
        <w:br/>
        <w:t xml:space="preserve">    │   ├── metrics/</w:t>
        <w:br/>
        <w:t xml:space="preserve">    │   ├── traces/</w:t>
        <w:br/>
        <w:t xml:space="preserve">    │   ├── evidence/</w:t>
        <w:br/>
        <w:t xml:space="preserve">    │   └── provenance/</w:t>
        <w:br/>
        <w:t xml:space="preserve">    ├── security/</w:t>
        <w:br/>
        <w:t xml:space="preserve">    │   ├── identity/</w:t>
        <w:br/>
        <w:t xml:space="preserve">    │   ├── permissions/</w:t>
        <w:br/>
        <w:t xml:space="preserve">    │   ├── policies/</w:t>
        <w:br/>
        <w:t xml:space="preserve">    │   └── threat_model/</w:t>
        <w:br/>
        <w:t xml:space="preserve">    ├── cli/</w:t>
        <w:br/>
        <w:t xml:space="preserve">    ├── api/</w:t>
        <w:br/>
        <w:t xml:space="preserve">    ├── examples/</w:t>
        <w:br/>
        <w:t xml:space="preserve">    │   ├── local/</w:t>
        <w:br/>
        <w:t xml:space="preserve">    │   ├── modernization/</w:t>
        <w:br/>
        <w:t xml:space="preserve">    │   ├── cloud/</w:t>
        <w:br/>
        <w:t xml:space="preserve">    │   ├── hpc/</w:t>
        <w:br/>
        <w:t xml:space="preserve">    │   └── hybrid/</w:t>
        <w:br/>
        <w:t xml:space="preserve">    └── tests/</w:t>
        <w:br/>
        <w:t xml:space="preserve">        ├── unit/</w:t>
        <w:br/>
        <w:t xml:space="preserve">        ├── integration/</w:t>
        <w:br/>
        <w:t xml:space="preserve">        ├── reconciliation/</w:t>
        <w:br/>
        <w:t xml:space="preserve">        ├── adapter/</w:t>
        <w:br/>
        <w:t xml:space="preserve">        └── acceptance/</w:t>
      </w:r>
    </w:p>
    <w:p>
      <w:pPr>
        <w:pStyle w:val="Heading1"/>
      </w:pPr>
      <w:r>
        <w:t>7. QAI DevOps / Deployment Specification Tree</w:t>
      </w:r>
    </w:p>
    <w:p>
      <w:pPr>
        <w:pStyle w:val="NoSpacing"/>
      </w:pPr>
      <w:r>
        <w:t>qai_devops/</w:t>
        <w:br/>
        <w:t>├── catalog/</w:t>
        <w:br/>
        <w:t>│   ├── environment_definitions/{dev,test,prod}</w:t>
        <w:br/>
        <w:t>│   └── resource_profiles/</w:t>
        <w:br/>
        <w:t>├── environment_types/{development,test,production}</w:t>
        <w:br/>
        <w:t>├── environments/</w:t>
        <w:br/>
        <w:t>│   ├── local/ ├── windows/ ├── linux/ ├── macos/</w:t>
        <w:br/>
        <w:t>│   ├── cloud/ ├── colocation/ ├── client_dc/</w:t>
        <w:br/>
        <w:t>│   ├── bare_metal/ ├── hpc/ ├── edge/ └── iot/</w:t>
        <w:br/>
        <w:t>├── projects/</w:t>
        <w:br/>
        <w:t>├── manifests/</w:t>
        <w:br/>
        <w:t>│   ├── environment/ ├── runtime/ ├── resources/</w:t>
        <w:br/>
        <w:t>│   ├── storage/ ├── deployment/ └── release/</w:t>
        <w:br/>
        <w:t>├── deployment/{runners,adapters,validation,promotion,rollback}</w:t>
        <w:br/>
        <w:t>├── scripts/{bootstrap,discover,configure,deploy,validate,rollback}</w:t>
        <w:br/>
        <w:t>├── policies/</w:t>
        <w:br/>
        <w:t>├── identities/</w:t>
        <w:br/>
        <w:t>├── secrets/</w:t>
        <w:br/>
        <w:t>├── evidence/</w:t>
        <w:br/>
        <w:t>└── docs/</w:t>
      </w:r>
    </w:p>
    <w:p>
      <w:pPr>
        <w:pStyle w:val="Heading1"/>
      </w:pPr>
      <w:r>
        <w:t>8. Client Modernization Workflow</w:t>
      </w:r>
    </w:p>
    <w:p>
      <w:r>
        <w:rPr>
          <w:b/>
        </w:rPr>
        <w:t xml:space="preserve">1. Clone — </w:t>
      </w:r>
      <w:r>
        <w:t>Clone the approved QAI filesystem/repository or deployment package.</w:t>
      </w:r>
    </w:p>
    <w:p>
      <w:r>
        <w:rPr>
          <w:b/>
        </w:rPr>
        <w:t xml:space="preserve">2. Configure — </w:t>
      </w:r>
      <w:r>
        <w:t>Load client-provided environment variables and approved configuration; keep secrets outside source control.</w:t>
      </w:r>
    </w:p>
    <w:p>
      <w:r>
        <w:rPr>
          <w:b/>
        </w:rPr>
        <w:t xml:space="preserve">3. Discover — </w:t>
      </w:r>
      <w:r>
        <w:t>Identify compute, storage, databases, networks, applications, APIs, HPC/GPU and other usable resources.</w:t>
      </w:r>
    </w:p>
    <w:p>
      <w:r>
        <w:rPr>
          <w:b/>
        </w:rPr>
        <w:t xml:space="preserve">4. Classify — </w:t>
      </w:r>
      <w:r>
        <w:t>Classify resources by capability, ownership, security, lifecycle, performance and compatibility.</w:t>
      </w:r>
    </w:p>
    <w:p>
      <w:r>
        <w:rPr>
          <w:b/>
        </w:rPr>
        <w:t xml:space="preserve">5. Register — </w:t>
      </w:r>
      <w:r>
        <w:t>Register usable existing resources in the QAI Resource Fabric without implying QAI ownership.</w:t>
      </w:r>
    </w:p>
    <w:p>
      <w:r>
        <w:rPr>
          <w:b/>
        </w:rPr>
        <w:t xml:space="preserve">6. Resolve — </w:t>
      </w:r>
      <w:r>
        <w:t>Map logical QAI requirements to available resources according to capability and policy.</w:t>
      </w:r>
    </w:p>
    <w:p>
      <w:r>
        <w:rPr>
          <w:b/>
        </w:rPr>
        <w:t xml:space="preserve">7. Bind — </w:t>
      </w:r>
      <w:r>
        <w:t>Create target-specific bindings through adapters rather than changing product-agnostic application code.</w:t>
      </w:r>
    </w:p>
    <w:p>
      <w:r>
        <w:rPr>
          <w:b/>
        </w:rPr>
        <w:t xml:space="preserve">8. Provision — </w:t>
      </w:r>
      <w:r>
        <w:t>Provision only resources that are genuinely missing or required.</w:t>
      </w:r>
    </w:p>
    <w:p>
      <w:r>
        <w:rPr>
          <w:b/>
        </w:rPr>
        <w:t xml:space="preserve">9. Validate — </w:t>
      </w:r>
      <w:r>
        <w:t>Run health, compatibility, security, integration, performance and evidence checks.</w:t>
      </w:r>
    </w:p>
    <w:p>
      <w:r>
        <w:rPr>
          <w:b/>
        </w:rPr>
        <w:t xml:space="preserve">10. Reconcile — </w:t>
      </w:r>
      <w:r>
        <w:t>Compare desired state with observed state and correct permitted drift.</w:t>
      </w:r>
    </w:p>
    <w:p>
      <w:r>
        <w:rPr>
          <w:b/>
        </w:rPr>
        <w:t xml:space="preserve">11. Operate — </w:t>
      </w:r>
      <w:r>
        <w:t>Monitor runtime state, collect evidence and apply bounded remediation where designed.</w:t>
      </w:r>
    </w:p>
    <w:p>
      <w:r>
        <w:rPr>
          <w:b/>
        </w:rPr>
        <w:t xml:space="preserve">12. Release / Disconnect — </w:t>
      </w:r>
      <w:r>
        <w:t>Promote, roll back, release or disconnect managed resources according to ownership and lifecycle policy.</w:t>
      </w:r>
    </w:p>
    <w:p>
      <w:pPr>
        <w:pStyle w:val="Heading1"/>
      </w:pPr>
      <w:r>
        <w:t>9. Environment Variable Binding Model</w:t>
      </w:r>
    </w:p>
    <w:p>
      <w:pPr>
        <w:pStyle w:val="NoSpacing"/>
      </w:pPr>
      <w:r>
        <w:t>QAI_ENVIRONMENT=client-prod</w:t>
        <w:br/>
        <w:t>QAI_PROJECT=client-modernization</w:t>
        <w:br/>
        <w:t>QAI_RUNTIME_MODE=production</w:t>
        <w:br/>
        <w:t>QAI_RESOURCE_PROFILE=client-existing</w:t>
        <w:br/>
        <w:t>QAI_STORAGE_PROFILE=existing_nfs</w:t>
        <w:br/>
        <w:t>QAI_DATABASE_PROFILE=client_database</w:t>
        <w:br/>
        <w:t>QAI_HPC_ADAPTER=slurm</w:t>
        <w:br/>
        <w:t>QAI_GPU_ADAPTER=nvidia</w:t>
        <w:br/>
        <w:t>QAI_QUANTUM_ADAPTER=generic_qpu</w:t>
        <w:br/>
        <w:t>QAI_COMMUNICATION_ADAPTER=client_network</w:t>
        <w:br/>
        <w:t>QAI_DEPLOYMENT_TARGET=client_datacenter</w:t>
        <w:br/>
        <w:t>QAI_EVIDENCE_PATH=&lt;client-approved-location&gt;</w:t>
        <w:br/>
        <w:t>QAI_ARTIFACT_PATH=&lt;client-approved-location&gt;</w:t>
        <w:br/>
        <w:t>QAI_SECRET_PROVIDER=&lt;approved-secret-provider&gt;</w:t>
      </w:r>
    </w:p>
    <w:p>
      <w:r>
        <w:t>Variables select or parameterize deployment profiles. They should not turn core QAI application code into a collection of vendor-specific implementations.</w:t>
      </w:r>
    </w:p>
    <w:p>
      <w:pPr>
        <w:pStyle w:val="Heading1"/>
      </w:pPr>
      <w:r>
        <w:t>10. Existing Asset Reuse Model</w:t>
      </w:r>
    </w:p>
    <w:p>
      <w:pPr>
        <w:pStyle w:val="NoSpacing"/>
      </w:pPr>
      <w:r>
        <w:t xml:space="preserve">                 CLIENT ASSET</w:t>
        <w:br/>
        <w:t xml:space="preserve">                       │</w:t>
        <w:br/>
        <w:t xml:space="preserve">                Capability discovery</w:t>
        <w:br/>
        <w:t xml:space="preserve">                       │</w:t>
        <w:br/>
        <w:t xml:space="preserve">          ┌────────────┼────────────┐</w:t>
        <w:br/>
        <w:t xml:space="preserve">          ▼            ▼            ▼</w:t>
        <w:br/>
        <w:t xml:space="preserve">        KEEP         ADAPT       REPLACE</w:t>
        <w:br/>
        <w:t xml:space="preserve">          │            │            │</w:t>
        <w:br/>
        <w:t xml:space="preserve">          │        QAI Adapter      │</w:t>
        <w:br/>
        <w:t xml:space="preserve">          │            │            │</w:t>
        <w:br/>
        <w:t xml:space="preserve">          └────────────┼────────────┘</w:t>
        <w:br/>
        <w:t xml:space="preserve">                       ▼</w:t>
        <w:br/>
        <w:t xml:space="preserve">                QAI Resource Fabric</w:t>
        <w:br/>
        <w:t xml:space="preserve">                       │</w:t>
        <w:br/>
        <w:t xml:space="preserve">                  QAI Runtime</w:t>
      </w:r>
    </w:p>
    <w:p>
      <w:pPr>
        <w:pStyle w:val="Heading1"/>
      </w:pPr>
      <w:r>
        <w:t>11. Product-Agnostic Storage Binding</w:t>
      </w:r>
    </w:p>
    <w:p>
      <w:pPr>
        <w:pStyle w:val="NoSpacing"/>
      </w:pPr>
      <w:r>
        <w:t>QAI Application</w:t>
        <w:br/>
        <w:t xml:space="preserve">      │</w:t>
        <w:br/>
        <w:t>QAI Logical Filesystem</w:t>
        <w:br/>
        <w:t xml:space="preserve">      │</w:t>
        <w:br/>
        <w:t>QAI Storage Resource</w:t>
        <w:br/>
        <w:t xml:space="preserve">      │</w:t>
        <w:br/>
        <w:t>Resource Registry + Deployment Profile</w:t>
        <w:br/>
        <w:t xml:space="preserve">      │</w:t>
        <w:br/>
        <w:t>Backend Resolver</w:t>
        <w:br/>
        <w:t xml:space="preserve">      │</w:t>
        <w:br/>
        <w:t>├── Local filesystem</w:t>
        <w:br/>
        <w:t>├── NFS / SMB</w:t>
        <w:br/>
        <w:t>├── SFTP</w:t>
        <w:br/>
        <w:t>├── S3</w:t>
        <w:br/>
        <w:t>├── GCS</w:t>
        <w:br/>
        <w:t>├── Azure Blob</w:t>
        <w:br/>
        <w:t>├── HPC filesystem</w:t>
        <w:br/>
        <w:t>└── Future QAI-managed storage</w:t>
      </w:r>
    </w:p>
    <w:p>
      <w:r>
        <w:t>The common API preserves meaningful backend capability differences. Product neutrality means applications use logical resources; it does not mean every backend has identical semantics.</w:t>
      </w:r>
    </w:p>
    <w:p>
      <w:pPr>
        <w:pStyle w:val="Heading1"/>
      </w:pPr>
      <w:r>
        <w:t>12. QAI Operator Lifecycle</w:t>
      </w:r>
    </w:p>
    <w:p>
      <w:pPr>
        <w:pStyle w:val="NoSpacing"/>
      </w:pPr>
      <w:r>
        <w:t>DECLARE</w:t>
        <w:br/>
        <w:t xml:space="preserve">  │</w:t>
        <w:br/>
        <w:t xml:space="preserve">  ▼</w:t>
        <w:br/>
        <w:t>DISCOVER</w:t>
        <w:br/>
        <w:t xml:space="preserve">  │</w:t>
        <w:br/>
        <w:t xml:space="preserve">  ▼</w:t>
        <w:br/>
        <w:t>COMPARE</w:t>
        <w:br/>
        <w:t>Desired State ↔ Observed State</w:t>
        <w:br/>
        <w:t xml:space="preserve">  │</w:t>
        <w:br/>
        <w:t xml:space="preserve">  ▼</w:t>
        <w:br/>
        <w:t>PLAN</w:t>
        <w:br/>
        <w:t xml:space="preserve">  │</w:t>
        <w:br/>
        <w:t xml:space="preserve">  ▼</w:t>
        <w:br/>
        <w:t>APPLY</w:t>
        <w:br/>
        <w:t xml:space="preserve">  │</w:t>
        <w:br/>
        <w:t xml:space="preserve">  ▼</w:t>
        <w:br/>
        <w:t>VALIDATE</w:t>
        <w:br/>
        <w:t xml:space="preserve">  │</w:t>
        <w:br/>
        <w:t xml:space="preserve">  ▼</w:t>
        <w:br/>
        <w:t>OBSERVE</w:t>
        <w:br/>
        <w:t xml:space="preserve">  ├── Healthy ───────────► Continue</w:t>
        <w:br/>
        <w:t xml:space="preserve">  └── Drift / Fault</w:t>
        <w:br/>
        <w:t xml:space="preserve">          │</w:t>
        <w:br/>
        <w:t xml:space="preserve">          ▼</w:t>
        <w:br/>
        <w:t xml:space="preserve">     REMEDIATE / ROLLBACK</w:t>
        <w:br/>
        <w:t xml:space="preserve">          │</w:t>
        <w:br/>
        <w:t xml:space="preserve">          ▼</w:t>
        <w:br/>
        <w:t xml:space="preserve">       REVALIDATE</w:t>
      </w:r>
    </w:p>
    <w:p>
      <w:pPr>
        <w:pStyle w:val="Heading1"/>
      </w:pPr>
      <w:r>
        <w:t>13. VS Code Development Phases</w:t>
      </w:r>
    </w:p>
    <w:p>
      <w:r>
        <w:rPr>
          <w:b/>
        </w:rPr>
        <w:t xml:space="preserve">Phase 1 — Repository Foundation — </w:t>
      </w:r>
      <w:r>
        <w:t>Create repository, README, versioning, Python package definition, requirements, .gitignore and base tests.</w:t>
      </w:r>
    </w:p>
    <w:p>
      <w:r>
        <w:rPr>
          <w:b/>
        </w:rPr>
        <w:t xml:space="preserve">Phase 2 — Declarative Contracts — </w:t>
      </w:r>
      <w:r>
        <w:t>Define deployment, environment, resource, storage, execution, policy, lifecycle and status contracts.</w:t>
      </w:r>
    </w:p>
    <w:p>
      <w:r>
        <w:rPr>
          <w:b/>
        </w:rPr>
        <w:t xml:space="preserve">Phase 3 — Discovery — </w:t>
      </w:r>
      <w:r>
        <w:t>Implement safe read-only discovery of the local environment and selected client resources.</w:t>
      </w:r>
    </w:p>
    <w:p>
      <w:r>
        <w:rPr>
          <w:b/>
        </w:rPr>
        <w:t xml:space="preserve">Phase 4 — Resource Registry — </w:t>
      </w:r>
      <w:r>
        <w:t>Create resource registration, capability profiles, ownership metadata and adapter registration.</w:t>
      </w:r>
    </w:p>
    <w:p>
      <w:r>
        <w:rPr>
          <w:b/>
        </w:rPr>
        <w:t xml:space="preserve">Phase 5 — Resolver — </w:t>
      </w:r>
      <w:r>
        <w:t>Resolve logical QAI requirements against available resources and deployment policy.</w:t>
      </w:r>
    </w:p>
    <w:p>
      <w:r>
        <w:rPr>
          <w:b/>
        </w:rPr>
        <w:t xml:space="preserve">Phase 6 — Deployment Runner — </w:t>
      </w:r>
      <w:r>
        <w:t>Implement configure, provision, validate and release operations with evidence.</w:t>
      </w:r>
    </w:p>
    <w:p>
      <w:r>
        <w:rPr>
          <w:b/>
        </w:rPr>
        <w:t xml:space="preserve">Phase 7 — Reconciliation Engine — </w:t>
      </w:r>
      <w:r>
        <w:t>Implement desired-state versus observed-state comparison and bounded reconciliation.</w:t>
      </w:r>
    </w:p>
    <w:p>
      <w:r>
        <w:rPr>
          <w:b/>
        </w:rPr>
        <w:t xml:space="preserve">Phase 8 — Modernization Adapters — </w:t>
      </w:r>
      <w:r>
        <w:t>Add Windows, Linux, macOS, local, cloud, client DC, HPC and other target adapters incrementally.</w:t>
      </w:r>
    </w:p>
    <w:p>
      <w:r>
        <w:rPr>
          <w:b/>
        </w:rPr>
        <w:t xml:space="preserve">Phase 9 — Lifecycle Operations — </w:t>
      </w:r>
      <w:r>
        <w:t>Add upgrade, backup, recovery, rollback, suspend and disconnect workflows where justified.</w:t>
      </w:r>
    </w:p>
    <w:p>
      <w:r>
        <w:rPr>
          <w:b/>
        </w:rPr>
        <w:t xml:space="preserve">Phase 10 — Observability and Evidence — </w:t>
      </w:r>
      <w:r>
        <w:t>Capture operator actions, resource state, deployment evidence, metrics, traces and provenance.</w:t>
      </w:r>
    </w:p>
    <w:p>
      <w:r>
        <w:rPr>
          <w:b/>
        </w:rPr>
        <w:t xml:space="preserve">Phase 11 — Security Hardening — </w:t>
      </w:r>
      <w:r>
        <w:t>Define identity, least privilege, secret handling, policy boundaries, threat model and audit controls.</w:t>
      </w:r>
    </w:p>
    <w:p>
      <w:r>
        <w:rPr>
          <w:b/>
        </w:rPr>
        <w:t xml:space="preserve">Phase 12 — Reference Implementations — </w:t>
      </w:r>
      <w:r>
        <w:t>Create repeatable local, modernization, cloud, HPC and hybrid examples and acceptance tests.</w:t>
      </w:r>
    </w:p>
    <w:p>
      <w:pPr>
        <w:pStyle w:val="Heading1"/>
      </w:pPr>
      <w:r>
        <w:t>14. Initial Implementation Strategy</w:t>
      </w:r>
    </w:p>
    <w:p>
      <w:r>
        <w:t>Start product-agnostic and non-destructive. The first implementation should discover and describe the environment before modifying it. Existing resources should be read and classified before ownership or provisioning actions are enabled.</w:t>
      </w:r>
    </w:p>
    <w:p>
      <w:pPr>
        <w:pStyle w:val="ListBullet"/>
      </w:pPr>
      <w:r>
        <w:t>Create repository and contracts.</w:t>
      </w:r>
    </w:p>
    <w:p>
      <w:pPr>
        <w:pStyle w:val="ListBullet"/>
      </w:pPr>
      <w:r>
        <w:t>Create environment variable templates.</w:t>
      </w:r>
    </w:p>
    <w:p>
      <w:pPr>
        <w:pStyle w:val="ListBullet"/>
      </w:pPr>
      <w:r>
        <w:t>Create read-only discovery commands.</w:t>
      </w:r>
    </w:p>
    <w:p>
      <w:pPr>
        <w:pStyle w:val="ListBullet"/>
      </w:pPr>
      <w:r>
        <w:t>Create resource capability model.</w:t>
      </w:r>
    </w:p>
    <w:p>
      <w:pPr>
        <w:pStyle w:val="ListBullet"/>
      </w:pPr>
      <w:r>
        <w:t>Create local filesystem/storage adapter.</w:t>
      </w:r>
    </w:p>
    <w:p>
      <w:pPr>
        <w:pStyle w:val="ListBullet"/>
      </w:pPr>
      <w:r>
        <w:t>Create resource registry.</w:t>
      </w:r>
    </w:p>
    <w:p>
      <w:pPr>
        <w:pStyle w:val="ListBullet"/>
      </w:pPr>
      <w:r>
        <w:t>Create dry-run resolver.</w:t>
      </w:r>
    </w:p>
    <w:p>
      <w:pPr>
        <w:pStyle w:val="ListBullet"/>
      </w:pPr>
      <w:r>
        <w:t>Create deployment-plan output.</w:t>
      </w:r>
    </w:p>
    <w:p>
      <w:pPr>
        <w:pStyle w:val="ListBullet"/>
      </w:pPr>
      <w:r>
        <w:t>Add explicit approval gate before provisioning or mutation.</w:t>
      </w:r>
    </w:p>
    <w:p>
      <w:pPr>
        <w:pStyle w:val="ListBullet"/>
      </w:pPr>
      <w:r>
        <w:t>Add evidence capture for every deployment action.</w:t>
      </w:r>
    </w:p>
    <w:p>
      <w:pPr>
        <w:pStyle w:val="Heading1"/>
      </w:pPr>
      <w:r>
        <w:t>15. Design Guardrails</w:t>
      </w:r>
    </w:p>
    <w:p>
      <w:pPr>
        <w:pStyle w:val="ListBullet"/>
      </w:pPr>
      <w:r>
        <w:t>Do not make QAI dependent on Kubernetes; Kubernetes is one possible deployment/operator adapter.</w:t>
      </w:r>
    </w:p>
    <w:p>
      <w:pPr>
        <w:pStyle w:val="ListBullet"/>
      </w:pPr>
      <w:r>
        <w:t>Do not embed vendor SDK imports in product-agnostic application code.</w:t>
      </w:r>
    </w:p>
    <w:p>
      <w:pPr>
        <w:pStyle w:val="ListBullet"/>
      </w:pPr>
      <w:r>
        <w:t>Do not assume an existing client resource is owned by QAI merely because it is registered.</w:t>
      </w:r>
    </w:p>
    <w:p>
      <w:pPr>
        <w:pStyle w:val="ListBullet"/>
      </w:pPr>
      <w:r>
        <w:t>Do not overwrite or modify client assets without explicit authorization and deployment policy.</w:t>
      </w:r>
    </w:p>
    <w:p>
      <w:pPr>
        <w:pStyle w:val="ListBullet"/>
      </w:pPr>
      <w:r>
        <w:t>Keep secrets outside Git repositories and container images.</w:t>
      </w:r>
    </w:p>
    <w:p>
      <w:pPr>
        <w:pStyle w:val="ListBullet"/>
      </w:pPr>
      <w:r>
        <w:t>Separate desired state from implementation logic.</w:t>
      </w:r>
    </w:p>
    <w:p>
      <w:pPr>
        <w:pStyle w:val="ListBullet"/>
      </w:pPr>
      <w:r>
        <w:t>Keep discovery, planning and mutation phases distinguishable and auditable.</w:t>
      </w:r>
    </w:p>
    <w:p>
      <w:pPr>
        <w:pStyle w:val="ListBullet"/>
      </w:pPr>
      <w:r>
        <w:t>Use adapters to bridge target-specific technologies.</w:t>
      </w:r>
    </w:p>
    <w:p>
      <w:pPr>
        <w:pStyle w:val="ListBullet"/>
      </w:pPr>
      <w:r>
        <w:t>Treat unsupported capabilities as explicit constraints rather than silently simulating them.</w:t>
      </w:r>
    </w:p>
    <w:p>
      <w:pPr>
        <w:pStyle w:val="ListBullet"/>
      </w:pPr>
      <w:r>
        <w:t>Maintain engineering, procurement and investor evidence separately while using a common technical evidence base.</w:t>
      </w:r>
    </w:p>
    <w:p>
      <w:pPr>
        <w:pStyle w:val="Heading1"/>
      </w:pPr>
      <w:r>
        <w:t>16. Relationship to CNCF Operator Pattern</w:t>
      </w:r>
    </w:p>
    <w:p>
      <w:r>
        <w:t>The CNCF paper is used as a reference architecture for the operator concept. It documents dynamic configuration, operational automation and domain knowledge, together with declarative desired state and a continuously operating controller/reconciliation loop. It also discusses lifecycle functions such as installation, upgrade, backup/recovery, remediation, observability, scaling, configuration tuning and disconnect. These concepts inform the proposed QAI Deployment Operator while QAI keeps its canonical model product- and orchestrator-neutral.</w:t>
      </w:r>
    </w:p>
    <w:p>
      <w:pPr>
        <w:pStyle w:val="Heading1"/>
      </w:pPr>
      <w:r>
        <w:t>17. Expected Outcome</w:t>
      </w:r>
    </w:p>
    <w:p>
      <w:r>
        <w:t>A reusable QAI deployment foundation in which a new client implementation can progressively move from product-agnostic code to target-specific execution primarily through configuration, resource discovery, capability resolution and adapters. This supports reuse of existing client assets and reduces unnecessary rebuilding during modernization.</w:t>
      </w:r>
    </w:p>
    <w:p>
      <w:r>
        <w:rPr>
          <w:b/>
        </w:rPr>
        <w:t xml:space="preserve">Target operating pattern: </w:t>
      </w:r>
      <w:r>
        <w:t>Clone → Configure → Discover → Classify → Register → Resolve → Bind → Provision only when needed → Validate → Reconcile → Operate → Reuse.</w:t>
      </w:r>
    </w:p>
    <w:p>
      <w:pPr>
        <w:pStyle w:val="Heading1"/>
      </w:pPr>
      <w:r>
        <w:t>18. Suggested Git Commit Sequence</w:t>
      </w:r>
    </w:p>
    <w:p>
      <w:pPr>
        <w:pStyle w:val="ListBullet"/>
      </w:pPr>
      <w:r>
        <w:t>docs(holdco): define QAI deployment operator architecture</w:t>
      </w:r>
    </w:p>
    <w:p>
      <w:pPr>
        <w:pStyle w:val="ListBullet"/>
      </w:pPr>
      <w:r>
        <w:t>feat(qai-devops): establish declarative deployment contracts</w:t>
      </w:r>
    </w:p>
    <w:p>
      <w:pPr>
        <w:pStyle w:val="ListBullet"/>
      </w:pPr>
      <w:r>
        <w:t>feat(qai-operator): add environment discovery foundation</w:t>
      </w:r>
    </w:p>
    <w:p>
      <w:pPr>
        <w:pStyle w:val="ListBullet"/>
      </w:pPr>
      <w:r>
        <w:t>feat(qai-operator): establish resource registry and capability model</w:t>
      </w:r>
    </w:p>
    <w:p>
      <w:pPr>
        <w:pStyle w:val="ListBullet"/>
      </w:pPr>
      <w:r>
        <w:t>feat(qai-operator): add target resolution and binding engine</w:t>
      </w:r>
    </w:p>
    <w:p>
      <w:pPr>
        <w:pStyle w:val="ListBullet"/>
      </w:pPr>
      <w:r>
        <w:t>feat(qai-operator): establish deployment reconciliation loop</w:t>
      </w:r>
    </w:p>
    <w:p>
      <w:pPr>
        <w:pStyle w:val="ListBullet"/>
      </w:pPr>
      <w:r>
        <w:t>feat(qai-operator): add modernization reference adapters</w:t>
      </w:r>
    </w:p>
    <w:p>
      <w:pPr>
        <w:pStyle w:val="ListBullet"/>
      </w:pPr>
      <w:r>
        <w:t>test(qai-operator): add deployment acceptance scenarios</w:t>
      </w:r>
    </w:p>
    <w:p>
      <w:pPr>
        <w:pStyle w:val="Heading1"/>
      </w:pPr>
      <w:r>
        <w:t>19. Source Reference</w:t>
      </w:r>
    </w:p>
    <w:p>
      <w:r>
        <w:t>CNCF TAG App Delivery — CNCF Operator White Paper</w:t>
      </w:r>
    </w:p>
    <w:p>
      <w:r>
        <w:t>https://tag-app-delivery.cncf.io/es/whitepapers/operator/</w:t>
      </w:r>
    </w:p>
    <w:p>
      <w:r>
        <w:t>Source-derived concepts used in this plan include the wider-than-Kubernetes operator definition, declarative desired state, reconciliation, dynamic configuration, operational automation, domain knowledge, lifecycle management, security and observability.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