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QAI LOGICAL QUBIT &amp; QEC EXPERIMENTATION</w:t>
      </w:r>
    </w:p>
    <w:p>
      <w:pPr>
        <w:jc w:val="center"/>
      </w:pPr>
      <w:r>
        <w:rPr>
          <w:b/>
          <w:sz w:val="28"/>
        </w:rPr>
        <w:t>Post-Pilot Specification for QAI Lab and VS Code Workspace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a practical post-pilot environment where clients can develop, emulate, simulate, benchmark and progressively validate logical-qubit and QEC workloads.</w:t>
            </w:r>
          </w:p>
        </w:tc>
      </w:tr>
      <w:tr>
        <w:tc>
          <w:tcPr>
            <w:tcW w:type="dxa" w:w="4968"/>
          </w:tcPr>
          <w:p>
            <w:r>
              <w:t>Primary use</w:t>
            </w:r>
          </w:p>
        </w:tc>
        <w:tc>
          <w:tcPr>
            <w:tcW w:type="dxa" w:w="4968"/>
          </w:tcPr>
          <w:p>
            <w:r>
              <w:t>Folder and artifact creation in the HoldCo QAI Lab workspace using VS Code.</w:t>
            </w:r>
          </w:p>
        </w:tc>
      </w:tr>
      <w:tr>
        <w:tc>
          <w:tcPr>
            <w:tcW w:type="dxa" w:w="4968"/>
          </w:tcPr>
          <w:p>
            <w:r>
              <w:t>Source basis</w:t>
            </w:r>
          </w:p>
        </w:tc>
        <w:tc>
          <w:tcPr>
            <w:tcW w:type="dxa" w:w="4968"/>
          </w:tcPr>
          <w:p>
            <w:r>
              <w:t>Uploaded “Deployment plan 3-Logical qubits.docx”, especially pages 45–102, plus the immediately preceding post-pilot synthesis.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Architecture/experimentation specification; not a claim of production QEC, FTQC, quantum advantage or physical-QPU capability.</w:t>
            </w:r>
          </w:p>
        </w:tc>
      </w:tr>
      <w:tr>
        <w:tc>
          <w:tcPr>
            <w:tcW w:type="dxa" w:w="4968"/>
          </w:tcPr>
          <w:p>
            <w:r>
              <w:t>Core principle</w:t>
            </w:r>
          </w:p>
        </w:tc>
        <w:tc>
          <w:tcPr>
            <w:tcW w:type="dxa" w:w="4968"/>
          </w:tcPr>
          <w:p>
            <w:r>
              <w:t>Use evidence to progress from logical-qubit concepts and QEC algorithms toward simulation and, where available, physical-QPU validation.</w:t>
            </w:r>
          </w:p>
        </w:tc>
      </w:tr>
    </w:tbl>
    <w:p/>
    <w:p>
      <w:pPr>
        <w:pStyle w:val="Heading1"/>
      </w:pPr>
      <w:r>
        <w:t>1. Executive Objective</w:t>
      </w:r>
    </w:p>
    <w:p>
      <w:r>
        <w:t>The post-pilot QAI Lab should make Logical Qubits a first-class experimental layer. This lets a client work on QEC and logical-qubit algorithms alongside application, optimization, data, software and systems modules without requiring immediate access to fault-tolerant quantum hardware.</w:t>
      </w:r>
    </w:p>
    <w:p>
      <w:r>
        <w:t>The Lab should support a progressive path from algorithm design to emulation, quantum simulation, noise/error analysis, logical-to-physical mapping and, where an appropriate backend exists, physical-QPU validation. The same workload and evidence model should be retained across stages so results can be compared.</w:t>
      </w:r>
    </w:p>
    <w:p>
      <w:pPr>
        <w:pStyle w:val="Heading1"/>
      </w:pPr>
      <w:r>
        <w:t>2. Core Architecture</w:t>
      </w:r>
    </w:p>
    <w:p>
      <w:pPr>
        <w:jc w:val="center"/>
      </w:pPr>
      <w:r>
        <w:rPr>
          <w:b/>
        </w:rPr>
        <w:t>Client Algorithm</w:t>
        <w:br/>
        <w:t>↓</w:t>
        <w:br/>
        <w:t>Logical-Qubit Definition</w:t>
        <w:br/>
        <w:t>↓</w:t>
        <w:br/>
        <w:t>VirtualQubit Registration / Metadata</w:t>
        <w:br/>
        <w:t>↓</w:t>
        <w:br/>
        <w:t>QEC / Encoding Model</w:t>
        <w:br/>
        <w:t>↓</w:t>
        <w:br/>
        <w:t>Logical → Physical Mapping</w:t>
        <w:br/>
        <w:t>↓</w:t>
        <w:br/>
        <w:t>Circuit / Operation Compilation</w:t>
        <w:br/>
        <w:t>↓</w:t>
        <w:br/>
        <w:t>Emulation / Simulation / Physical QPU</w:t>
        <w:br/>
        <w:t>↓</w:t>
        <w:br/>
        <w:t>Syndrome / Measurement / Decoder</w:t>
        <w:br/>
        <w:t>↓</w:t>
        <w:br/>
        <w:t>Logical Result &amp; Quality Assessment</w:t>
        <w:br/>
        <w:t>↓</w:t>
        <w:br/>
        <w:t>Evidence &amp; Decision</w:t>
      </w:r>
    </w:p>
    <w:p>
      <w:pPr>
        <w:pStyle w:val="Heading1"/>
      </w:pPr>
      <w:r>
        <w:t>3. Four Qubit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312"/>
          </w:tcPr>
          <w:p>
            <w:r>
              <w:t>VirtualQubit</w:t>
            </w:r>
          </w:p>
        </w:tc>
        <w:tc>
          <w:tcPr>
            <w:tcW w:type="dxa" w:w="3312"/>
          </w:tcPr>
          <w:p>
            <w:r>
              <w:t>Stable QAI abstraction and metadata/control object: identity, mapping, calibration, quality, noise, error history and runtime policy.</w:t>
            </w:r>
          </w:p>
        </w:tc>
        <w:tc>
          <w:tcPr>
            <w:tcW w:type="dxa" w:w="3312"/>
          </w:tcPr>
          <w:p>
            <w:r>
              <w:t>Not a physical qubit; metadata does not itself correct errors.</w:t>
            </w:r>
          </w:p>
        </w:tc>
      </w:tr>
      <w:tr>
        <w:tc>
          <w:tcPr>
            <w:tcW w:type="dxa" w:w="3312"/>
          </w:tcPr>
          <w:p>
            <w:r>
              <w:t>Logical Qubit</w:t>
            </w:r>
          </w:p>
        </w:tc>
        <w:tc>
          <w:tcPr>
            <w:tcW w:type="dxa" w:w="3312"/>
          </w:tcPr>
          <w:p>
            <w:r>
              <w:t>Error-managed computational abstraction used by the client algorithm and QEC experiments.</w:t>
            </w:r>
          </w:p>
        </w:tc>
        <w:tc>
          <w:tcPr>
            <w:tcW w:type="dxa" w:w="3312"/>
          </w:tcPr>
          <w:p>
            <w:r>
              <w:t>Not the same as a physical hardware qubit.</w:t>
            </w:r>
          </w:p>
        </w:tc>
      </w:tr>
      <w:tr>
        <w:tc>
          <w:tcPr>
            <w:tcW w:type="dxa" w:w="3312"/>
          </w:tcPr>
          <w:p>
            <w:r>
              <w:t>Physical Qubit</w:t>
            </w:r>
          </w:p>
        </w:tc>
        <w:tc>
          <w:tcPr>
            <w:tcW w:type="dxa" w:w="3312"/>
          </w:tcPr>
          <w:p>
            <w:r>
              <w:t>Actual hardware qubit resource on a QPU.</w:t>
            </w:r>
          </w:p>
        </w:tc>
        <w:tc>
          <w:tcPr>
            <w:tcW w:type="dxa" w:w="3312"/>
          </w:tcPr>
          <w:p>
            <w:r>
              <w:t>Not a portable client-facing abstraction.</w:t>
            </w:r>
          </w:p>
        </w:tc>
      </w:tr>
      <w:tr>
        <w:tc>
          <w:tcPr>
            <w:tcW w:type="dxa" w:w="3312"/>
          </w:tcPr>
          <w:p>
            <w:r>
              <w:t>QPU</w:t>
            </w:r>
          </w:p>
        </w:tc>
        <w:tc>
          <w:tcPr>
            <w:tcW w:type="dxa" w:w="3312"/>
          </w:tcPr>
          <w:p>
            <w:r>
              <w:t>Hardware system providing physical quantum resources and execution.</w:t>
            </w:r>
          </w:p>
        </w:tc>
        <w:tc>
          <w:tcPr>
            <w:tcW w:type="dxa" w:w="3312"/>
          </w:tcPr>
          <w:p>
            <w:r>
              <w:t>Do not assume FTQC or universal logical-qubit capability.</w:t>
            </w:r>
          </w:p>
        </w:tc>
      </w:tr>
    </w:tbl>
    <w:p/>
    <w:p>
      <w:r>
        <w:t>Terminology rule: a logical qubit is the computational/error-managed layer; a VirtualQubit is the metadata and control abstraction surrounding that logical resource.</w:t>
      </w:r>
    </w:p>
    <w:p>
      <w:pPr>
        <w:pStyle w:val="Heading1"/>
      </w:pPr>
      <w:r>
        <w:t>4. VirtualQubit Metadata</w:t>
      </w:r>
    </w:p>
    <w:p>
      <w:pPr>
        <w:pStyle w:val="ListBullet"/>
      </w:pPr>
      <w:r>
        <w:t>logical_qubit_id; physical_mapping; connectivity requirements; calibration information</w:t>
      </w:r>
    </w:p>
    <w:p>
      <w:pPr>
        <w:pStyle w:val="ListBullet"/>
      </w:pPr>
      <w:r>
        <w:t>error/fidelity estimates; noise characteristics; coherence estimates; gate error estimates</w:t>
      </w:r>
    </w:p>
    <w:p>
      <w:pPr>
        <w:pStyle w:val="ListBullet"/>
      </w:pPr>
      <w:r>
        <w:t>measurement quality; error history; benchmark/QAI quality score; mapping confidence; runtime policy</w:t>
      </w:r>
    </w:p>
    <w:p>
      <w:r>
        <w:t>VirtualQubit metadata accompanies the circuit/workload rather than becoming ordinary circuit gates. It forms an adaptive execution envelope. It enables better decisions; it is not itself an error-correction mechanism.</w:t>
      </w:r>
    </w:p>
    <w:p>
      <w:pPr>
        <w:pStyle w:val="Heading1"/>
      </w:pPr>
      <w:r>
        <w:t>5. QAI Runtime State and Qubit Management</w:t>
      </w:r>
    </w:p>
    <w:p>
      <w:pPr>
        <w:jc w:val="center"/>
      </w:pPr>
      <w:r>
        <w:rPr>
          <w:b/>
        </w:rPr>
        <w:t>QAI Runtime</w:t>
        <w:br/>
        <w:t>├── QAI State Manager</w:t>
        <w:br/>
        <w:t>└── QAI Qubit Manager</w:t>
        <w:br/>
        <w:t xml:space="preserve">    ├── Virtual Qubits</w:t>
        <w:br/>
        <w:t xml:space="preserve">    ├── Logical Qubits</w:t>
        <w:br/>
        <w:t xml:space="preserve">    └── Physical Qubits</w:t>
        <w:br/>
        <w:t xml:space="preserve">            ↓</w:t>
        <w:br/>
        <w:t xml:space="preserve">      QAI Control Loop</w:t>
        <w:br/>
        <w:t xml:space="preserve">            ↓</w:t>
        <w:br/>
        <w:t xml:space="preserve">      Adaptive Mapping</w:t>
        <w:br/>
        <w:t xml:space="preserve">            ↓</w:t>
        <w:br/>
        <w:t xml:space="preserve">           QPU</w:t>
      </w:r>
    </w:p>
    <w:p>
      <w:r>
        <w:t>State Manager candidates: circuit/execution metadata, mappings, calibration snapshots, quality measurements, intermediate classical results, graph execution state, shot history and evidence provenance. The actual quantum state remains on the QPU/quantum memory.</w:t>
      </w:r>
    </w:p>
    <w:p>
      <w:pPr>
        <w:pStyle w:val="Heading1"/>
      </w:pPr>
      <w:r>
        <w:t>6. QEC as a Client-Managed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Client activity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</w:tcPr>
          <w:p>
            <w:r>
              <w:t>A — Logical-Qubit Design</w:t>
            </w:r>
          </w:p>
        </w:tc>
        <w:tc>
          <w:tcPr>
            <w:tcW w:type="dxa" w:w="3312"/>
          </w:tcPr>
          <w:p>
            <w:r>
              <w:t>Define logical qubits, encoding assumptions, operations, constraints and acceptance criteria.</w:t>
            </w:r>
          </w:p>
        </w:tc>
        <w:tc>
          <w:tcPr>
            <w:tcW w:type="dxa" w:w="3312"/>
          </w:tcPr>
          <w:p>
            <w:r>
              <w:t>Logical-qubit specification and experiment definition.</w:t>
            </w:r>
          </w:p>
        </w:tc>
      </w:tr>
      <w:tr>
        <w:tc>
          <w:tcPr>
            <w:tcW w:type="dxa" w:w="3312"/>
          </w:tcPr>
          <w:p>
            <w:r>
              <w:t>B — QEC Algorithm</w:t>
            </w:r>
          </w:p>
        </w:tc>
        <w:tc>
          <w:tcPr>
            <w:tcW w:type="dxa" w:w="3312"/>
          </w:tcPr>
          <w:p>
            <w:r>
              <w:t>Develop encoding, syndrome extraction, decoder and correction logic.</w:t>
            </w:r>
          </w:p>
        </w:tc>
        <w:tc>
          <w:tcPr>
            <w:tcW w:type="dxa" w:w="3312"/>
          </w:tcPr>
          <w:p>
            <w:r>
              <w:t>Algorithm, assumptions and tests.</w:t>
            </w:r>
          </w:p>
        </w:tc>
      </w:tr>
      <w:tr>
        <w:tc>
          <w:tcPr>
            <w:tcW w:type="dxa" w:w="3312"/>
          </w:tcPr>
          <w:p>
            <w:r>
              <w:t>C — Emulation</w:t>
            </w:r>
          </w:p>
        </w:tc>
        <w:tc>
          <w:tcPr>
            <w:tcW w:type="dxa" w:w="3312"/>
          </w:tcPr>
          <w:p>
            <w:r>
              <w:t>Emulate logical/physical resources, mappings, syndromes, decoder interfaces and failure conditions.</w:t>
            </w:r>
          </w:p>
        </w:tc>
        <w:tc>
          <w:tcPr>
            <w:tcW w:type="dxa" w:w="3312"/>
          </w:tcPr>
          <w:p>
            <w:r>
              <w:t>Repeatable emulation results and failure cases.</w:t>
            </w:r>
          </w:p>
        </w:tc>
      </w:tr>
      <w:tr>
        <w:tc>
          <w:tcPr>
            <w:tcW w:type="dxa" w:w="3312"/>
          </w:tcPr>
          <w:p>
            <w:r>
              <w:t>D — Quantum Simulation</w:t>
            </w:r>
          </w:p>
        </w:tc>
        <w:tc>
          <w:tcPr>
            <w:tcW w:type="dxa" w:w="3312"/>
          </w:tcPr>
          <w:p>
            <w:r>
              <w:t>Model states, gates, noise, measurement and QEC circuits.</w:t>
            </w:r>
          </w:p>
        </w:tc>
        <w:tc>
          <w:tcPr>
            <w:tcW w:type="dxa" w:w="3312"/>
          </w:tcPr>
          <w:p>
            <w:r>
              <w:t>Simulation outputs, noise assumptions and logical-error analysis.</w:t>
            </w:r>
          </w:p>
        </w:tc>
      </w:tr>
      <w:tr>
        <w:tc>
          <w:tcPr>
            <w:tcW w:type="dxa" w:w="3312"/>
          </w:tcPr>
          <w:p>
            <w:r>
              <w:t>E — Mapping &amp; Adaptation</w:t>
            </w:r>
          </w:p>
        </w:tc>
        <w:tc>
          <w:tcPr>
            <w:tcW w:type="dxa" w:w="3312"/>
          </w:tcPr>
          <w:p>
            <w:r>
              <w:t>Evaluate VirtualQubit metadata and logical-to-physical mapping.</w:t>
            </w:r>
          </w:p>
        </w:tc>
        <w:tc>
          <w:tcPr>
            <w:tcW w:type="dxa" w:w="3312"/>
          </w:tcPr>
          <w:p>
            <w:r>
              <w:t>Mapping evidence, remapping events and quality metrics.</w:t>
            </w:r>
          </w:p>
        </w:tc>
      </w:tr>
      <w:tr>
        <w:tc>
          <w:tcPr>
            <w:tcW w:type="dxa" w:w="3312"/>
          </w:tcPr>
          <w:p>
            <w:r>
              <w:t>F — Physical Validation</w:t>
            </w:r>
          </w:p>
        </w:tc>
        <w:tc>
          <w:tcPr>
            <w:tcW w:type="dxa" w:w="3312"/>
          </w:tcPr>
          <w:p>
            <w:r>
              <w:t>Run on an appropriate physical QPU when capabilities/access permit.</w:t>
            </w:r>
          </w:p>
        </w:tc>
        <w:tc>
          <w:tcPr>
            <w:tcW w:type="dxa" w:w="3312"/>
          </w:tcPr>
          <w:p>
            <w:r>
              <w:t>Hardware measurements and reproducible execution record.</w:t>
            </w:r>
          </w:p>
        </w:tc>
      </w:tr>
      <w:tr>
        <w:tc>
          <w:tcPr>
            <w:tcW w:type="dxa" w:w="3312"/>
          </w:tcPr>
          <w:p>
            <w:r>
              <w:t>G — Advantage Assessment</w:t>
            </w:r>
          </w:p>
        </w:tc>
        <w:tc>
          <w:tcPr>
            <w:tcW w:type="dxa" w:w="3312"/>
          </w:tcPr>
          <w:p>
            <w:r>
              <w:t>Compare classical, quantum-inspired and quantum paths.</w:t>
            </w:r>
          </w:p>
        </w:tc>
        <w:tc>
          <w:tcPr>
            <w:tcW w:type="dxa" w:w="3312"/>
          </w:tcPr>
          <w:p>
            <w:r>
              <w:t>Evidence-based comparison; no automatic advantage claim.</w:t>
            </w:r>
          </w:p>
        </w:tc>
      </w:tr>
    </w:tbl>
    <w:p/>
    <w:p>
      <w:pPr>
        <w:pStyle w:val="Heading1"/>
      </w:pPr>
      <w:r>
        <w:t>7. Four QAI Lab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1. Logical-Qubit Design</w:t>
            </w:r>
          </w:p>
        </w:tc>
        <w:tc>
          <w:tcPr>
            <w:tcW w:type="dxa" w:w="4968"/>
          </w:tcPr>
          <w:p>
            <w:r>
              <w:t>Define logical resources, QEC assumptions, workload requirements and acceptance criteria.</w:t>
            </w:r>
          </w:p>
        </w:tc>
      </w:tr>
      <w:tr>
        <w:tc>
          <w:tcPr>
            <w:tcW w:type="dxa" w:w="4968"/>
          </w:tcPr>
          <w:p>
            <w:r>
              <w:t>2. Logical-Qubit Emulation</w:t>
            </w:r>
          </w:p>
        </w:tc>
        <w:tc>
          <w:tcPr>
            <w:tcW w:type="dxa" w:w="4968"/>
          </w:tcPr>
          <w:p>
            <w:r>
              <w:t>Develop and test QEC/control logic without requiring a physical QPU.</w:t>
            </w:r>
          </w:p>
        </w:tc>
      </w:tr>
      <w:tr>
        <w:tc>
          <w:tcPr>
            <w:tcW w:type="dxa" w:w="4968"/>
          </w:tcPr>
          <w:p>
            <w:r>
              <w:t>3. Logical-Qubit Quantum Simulation</w:t>
            </w:r>
          </w:p>
        </w:tc>
        <w:tc>
          <w:tcPr>
            <w:tcW w:type="dxa" w:w="4968"/>
          </w:tcPr>
          <w:p>
            <w:r>
              <w:t>Evaluate states, gates, noise, syndrome extraction, decoding and logical-error behaviour.</w:t>
            </w:r>
          </w:p>
        </w:tc>
      </w:tr>
      <w:tr>
        <w:tc>
          <w:tcPr>
            <w:tcW w:type="dxa" w:w="4968"/>
          </w:tcPr>
          <w:p>
            <w:r>
              <w:t>4. Logical-Qubit Physical Validation</w:t>
            </w:r>
          </w:p>
        </w:tc>
        <w:tc>
          <w:tcPr>
            <w:tcW w:type="dxa" w:w="4968"/>
          </w:tcPr>
          <w:p>
            <w:r>
              <w:t>Progress validated experiments to an available physical QPU under actual backend constraints.</w:t>
            </w:r>
          </w:p>
        </w:tc>
      </w:tr>
    </w:tbl>
    <w:p/>
    <w:p>
      <w:pPr>
        <w:pStyle w:val="Heading1"/>
      </w:pPr>
      <w:r>
        <w:t>8. Two Interacting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Loop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Flow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Algorithmic loop</w:t>
            </w:r>
          </w:p>
        </w:tc>
        <w:tc>
          <w:tcPr>
            <w:tcW w:type="dxa" w:w="3312"/>
          </w:tcPr>
          <w:p>
            <w:r>
              <w:t>θ → circuit → measurement → cost function → optimizer → new θ</w:t>
            </w:r>
          </w:p>
        </w:tc>
        <w:tc>
          <w:tcPr>
            <w:tcW w:type="dxa" w:w="3312"/>
          </w:tcPr>
          <w:p>
            <w:r>
              <w:t>Develop and optimize the computational algorithm.</w:t>
            </w:r>
          </w:p>
        </w:tc>
      </w:tr>
      <w:tr>
        <w:tc>
          <w:tcPr>
            <w:tcW w:type="dxa" w:w="3312"/>
          </w:tcPr>
          <w:p>
            <w:r>
              <w:t>QAI execution-control loop</w:t>
            </w:r>
          </w:p>
        </w:tc>
        <w:tc>
          <w:tcPr>
            <w:tcW w:type="dxa" w:w="3312"/>
          </w:tcPr>
          <w:p>
            <w:r>
              <w:t>quality → mapping → execution → error assessment → adaptation</w:t>
            </w:r>
          </w:p>
        </w:tc>
        <w:tc>
          <w:tcPr>
            <w:tcW w:type="dxa" w:w="3312"/>
          </w:tcPr>
          <w:p>
            <w:r>
              <w:t>Adapt execution using runtime and hardware information.</w:t>
            </w:r>
          </w:p>
        </w:tc>
      </w:tr>
    </w:tbl>
    <w:p/>
    <w:p>
      <w:r>
        <w:t>For VQE/QAOA-style workloads, VirtualQubit metadata can sit between the circuit and logical-to-physical mapping, enabling quality prediction and approved adaptive compilation without changing the algorithm itself.</w:t>
      </w:r>
    </w:p>
    <w:p>
      <w:pPr>
        <w:pStyle w:val="Heading1"/>
      </w:pPr>
      <w:r>
        <w:t>9. Pre-Computation vs Adaptive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Pre-computation / preparation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Adaptive runtime</w:t>
            </w:r>
          </w:p>
        </w:tc>
      </w:tr>
      <w:tr>
        <w:tc>
          <w:tcPr>
            <w:tcW w:type="dxa" w:w="4968"/>
          </w:tcPr>
          <w:p>
            <w:r>
              <w:t>workload decomposition; graph cuts; balancing; resource planning; mapping</w:t>
            </w:r>
          </w:p>
        </w:tc>
        <w:tc>
          <w:tcPr>
            <w:tcW w:type="dxa" w:w="4968"/>
          </w:tcPr>
          <w:p>
            <w:r>
              <w:t>measured quality; observed error; hardware state; calibration drift</w:t>
            </w:r>
          </w:p>
        </w:tc>
      </w:tr>
      <w:tr>
        <w:tc>
          <w:tcPr>
            <w:tcW w:type="dxa" w:w="4968"/>
          </w:tcPr>
          <w:p>
            <w:r>
              <w:t>state/circuit preparation; parameter staging; error-model preparation</w:t>
            </w:r>
          </w:p>
        </w:tc>
        <w:tc>
          <w:tcPr>
            <w:tcW w:type="dxa" w:w="4968"/>
          </w:tcPr>
          <w:p>
            <w:r>
              <w:t>QPU availability; measurement statistics; feedback signals</w:t>
            </w:r>
          </w:p>
        </w:tc>
      </w:tr>
      <w:tr>
        <w:tc>
          <w:tcPr>
            <w:tcW w:type="dxa" w:w="4968"/>
          </w:tcPr>
          <w:p>
            <w:r>
              <w:t>benchmark thresholds; data staging; caching decisions</w:t>
            </w:r>
          </w:p>
        </w:tc>
        <w:tc>
          <w:tcPr>
            <w:tcW w:type="dxa" w:w="4968"/>
          </w:tcPr>
          <w:p>
            <w:r>
              <w:t>unexpected resource conditions and policy-based adaptation</w:t>
            </w:r>
          </w:p>
        </w:tc>
      </w:tr>
    </w:tbl>
    <w:p/>
    <w:p>
      <w:pPr>
        <w:pStyle w:val="Heading1"/>
      </w:pPr>
      <w:r>
        <w:t>10. Evidence Methodology for Quantum Advantage</w:t>
      </w:r>
    </w:p>
    <w:p>
      <w:r>
        <w:t>Logical-qubit development is an important route toward testing whether quantum computation can provide measurable value, but logical-qubit existence or QEC code alone is not proof of quantum advantage.</w:t>
      </w:r>
    </w:p>
    <w:p>
      <w:pPr>
        <w:jc w:val="center"/>
      </w:pPr>
      <w:r>
        <w:rPr>
          <w:b/>
        </w:rPr>
        <w:t>Same Problem</w:t>
        <w:br/>
        <w:t>↓</w:t>
        <w:br/>
        <w:t>Classical Baseline ↔ Quantum-Inspired Variant ↔ Quantum / QPU Variant</w:t>
        <w:br/>
        <w:t>↓</w:t>
        <w:br/>
        <w:t>Common Metrics + Acceptance Criteria</w:t>
        <w:br/>
        <w:t>↓</w:t>
        <w:br/>
        <w:t>Quality / Cost / Time / Resource / Scalability Comparison</w:t>
        <w:br/>
        <w:t>↓</w:t>
        <w:br/>
        <w:t>Evidence-Based Advantage Assessment</w:t>
      </w:r>
    </w:p>
    <w:p>
      <w:pPr>
        <w:pStyle w:val="Heading1"/>
      </w:pPr>
      <w:r>
        <w:t>11. Open-Loop vs Closed-Loop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Open-loop baseline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Closed-loop QAI</w:t>
            </w:r>
          </w:p>
        </w:tc>
      </w:tr>
      <w:tr>
        <w:tc>
          <w:tcPr>
            <w:tcW w:type="dxa" w:w="4968"/>
          </w:tcPr>
          <w:p>
            <w:r>
              <w:t>Workload → pre-computation → execution → result</w:t>
            </w:r>
          </w:p>
        </w:tc>
        <w:tc>
          <w:tcPr>
            <w:tcW w:type="dxa" w:w="4968"/>
          </w:tcPr>
          <w:p>
            <w:r>
              <w:t>Workload → pre-computation → execution → quality measurement</w:t>
            </w:r>
          </w:p>
        </w:tc>
      </w:tr>
      <w:tr>
        <w:tc>
          <w:tcPr>
            <w:tcW w:type="dxa" w:w="4968"/>
          </w:tcPr>
          <w:p>
            <w:r>
              <w:t>Baseline evidence</w:t>
            </w:r>
          </w:p>
        </w:tc>
        <w:tc>
          <w:tcPr>
            <w:tcW w:type="dxa" w:w="4968"/>
          </w:tcPr>
          <w:p>
            <w:r>
              <w:t>QAI Control Loop → adaptation → re-execution → result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>
              <w:t>Measure execution time, QPU time, classical time, data transfer, shots, error, fidelity, quality, retries and mapping changes</w:t>
            </w:r>
          </w:p>
        </w:tc>
      </w:tr>
    </w:tbl>
    <w:p/>
    <w:p>
      <w:r>
        <w:t>The purpose is to measure whether the adaptive architecture provides a real benefit rather than assuming it does.</w:t>
      </w:r>
    </w:p>
    <w:p>
      <w:pPr>
        <w:pStyle w:val="Heading1"/>
      </w:pPr>
      <w:r>
        <w:t>12. Proposed VS Code Working Group</w:t>
      </w:r>
    </w:p>
    <w:p>
      <w:r>
        <w:t>Recommended location:</w:t>
      </w:r>
    </w:p>
    <w:p>
      <w:r>
        <w:rPr>
          <w:b/>
        </w:rPr>
        <w:t>qai_lab/tracks/quantum_computing/working_groups/logical_qubits_qec/</w:t>
      </w:r>
    </w:p>
    <w:p>
      <w:r>
        <w:t>Working Group name: WG_Logical_Qubits_and_QEC. It should own client experimentation and co-design materials. Reusable contracts and generic implementations should remain in General Framework / General Factory where appropriate.</w:t>
      </w:r>
    </w:p>
    <w:p>
      <w:pPr>
        <w:pStyle w:val="Heading1"/>
      </w:pPr>
      <w:r>
        <w:t>13. Proposed VS Code Folder Structure</w:t>
      </w:r>
    </w:p>
    <w:p>
      <w:r>
        <w:rPr>
          <w:rFonts w:ascii="Consolas" w:hAnsi="Consolas"/>
        </w:rPr>
        <w:t>qai_lab/</w:t>
        <w:br/>
        <w:t>└── tracks/</w:t>
        <w:br/>
        <w:t xml:space="preserve">    └── quantum_computing/</w:t>
        <w:br/>
        <w:t xml:space="preserve">        └── working_groups/</w:t>
        <w:br/>
        <w:t xml:space="preserve">            └── logical_qubits_qec/</w:t>
        <w:br/>
        <w:t xml:space="preserve">                ├── README.md</w:t>
        <w:br/>
        <w:t xml:space="preserve">                ├── docs/</w:t>
        <w:br/>
        <w:t xml:space="preserve">                │   ├── logical_qubit_model.md</w:t>
        <w:br/>
        <w:t xml:space="preserve">                │   ├── virtual_physical_mapping.md</w:t>
        <w:br/>
        <w:t xml:space="preserve">                │   ├── qec_experimentation_model.md</w:t>
        <w:br/>
        <w:t xml:space="preserve">                │   ├── evidence_methodology.md</w:t>
        <w:br/>
        <w:t xml:space="preserve">                │   └── terminology_and_boundaries.md</w:t>
        <w:br/>
        <w:t xml:space="preserve">                ├── models/</w:t>
        <w:br/>
        <w:t xml:space="preserve">                │   ├── logical_qubit_model.py</w:t>
        <w:br/>
        <w:t xml:space="preserve">                │   ├── virtual_qubit_model.py</w:t>
        <w:br/>
        <w:t xml:space="preserve">                │   ├── physical_qubit_model.py</w:t>
        <w:br/>
        <w:t xml:space="preserve">                │   └── qec_model.py</w:t>
        <w:br/>
        <w:t xml:space="preserve">                ├── mapping/</w:t>
        <w:br/>
        <w:t xml:space="preserve">                │   ├── logical_to_physical.py</w:t>
        <w:br/>
        <w:t xml:space="preserve">                │   ├── mapping_policy.py</w:t>
        <w:br/>
        <w:t xml:space="preserve">                │   └── mapping_metrics.py</w:t>
        <w:br/>
        <w:t xml:space="preserve">                ├── qec/</w:t>
        <w:br/>
        <w:t xml:space="preserve">                │   ├── encoding/</w:t>
        <w:br/>
        <w:t xml:space="preserve">                │   ├── syndrome/</w:t>
        <w:br/>
        <w:t xml:space="preserve">                │   ├── decoders/</w:t>
        <w:br/>
        <w:t xml:space="preserve">                │   ├── correction/</w:t>
        <w:br/>
        <w:t xml:space="preserve">                │   └── experiments/</w:t>
        <w:br/>
        <w:t xml:space="preserve">                ├── emulation/</w:t>
        <w:br/>
        <w:t xml:space="preserve">                │   ├── resource_models/</w:t>
        <w:br/>
        <w:t xml:space="preserve">                │   ├── execution_models/</w:t>
        <w:br/>
        <w:t xml:space="preserve">                │   ├── noise_models/</w:t>
        <w:br/>
        <w:t xml:space="preserve">                │   └── scenarios/</w:t>
        <w:br/>
        <w:t xml:space="preserve">                ├── simulation/</w:t>
        <w:br/>
        <w:t xml:space="preserve">                │   ├── circuits/</w:t>
        <w:br/>
        <w:t xml:space="preserve">                │   ├── noise/</w:t>
        <w:br/>
        <w:t xml:space="preserve">                │   ├── qec/</w:t>
        <w:br/>
        <w:t xml:space="preserve">                │   └── validation/</w:t>
        <w:br/>
        <w:t xml:space="preserve">                ├── experiments/</w:t>
        <w:br/>
        <w:t xml:space="preserve">                │   ├── active/</w:t>
        <w:br/>
        <w:t xml:space="preserve">                │   ├── completed/</w:t>
        <w:br/>
        <w:t xml:space="preserve">                │   ├── baselines/</w:t>
        <w:br/>
        <w:t xml:space="preserve">                │   ├── results/</w:t>
        <w:br/>
        <w:t xml:space="preserve">                │   └── evidence/</w:t>
        <w:br/>
        <w:t xml:space="preserve">                ├── tests/</w:t>
        <w:br/>
        <w:t xml:space="preserve">                └── notebooks/</w:t>
      </w:r>
    </w:p>
    <w:p>
      <w:pPr>
        <w:pStyle w:val="Heading1"/>
      </w:pPr>
      <w:r>
        <w:t>14. Reusable Architecture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General Framework</w:t>
            </w:r>
          </w:p>
        </w:tc>
        <w:tc>
          <w:tcPr>
            <w:tcW w:type="dxa" w:w="4968"/>
          </w:tcPr>
          <w:p>
            <w:r>
              <w:t>Stable abstractions, terminology, contracts, interfaces, governance and reusable resource models.</w:t>
            </w:r>
          </w:p>
        </w:tc>
      </w:tr>
      <w:tr>
        <w:tc>
          <w:tcPr>
            <w:tcW w:type="dxa" w:w="4968"/>
          </w:tcPr>
          <w:p>
            <w:r>
              <w:t>General Factory</w:t>
            </w:r>
          </w:p>
        </w:tc>
        <w:tc>
          <w:tcPr>
            <w:tcW w:type="dxa" w:w="4968"/>
          </w:tcPr>
          <w:p>
            <w:r>
              <w:t>Reusable implementations, adapters, reference implementations, planners, runtime services and tests.</w:t>
            </w:r>
          </w:p>
        </w:tc>
      </w:tr>
      <w:tr>
        <w:tc>
          <w:tcPr>
            <w:tcW w:type="dxa" w:w="4968"/>
          </w:tcPr>
          <w:p>
            <w:r>
              <w:t>QAI Lab</w:t>
            </w:r>
          </w:p>
        </w:tc>
        <w:tc>
          <w:tcPr>
            <w:tcW w:type="dxa" w:w="4968"/>
          </w:tcPr>
          <w:p>
            <w:r>
              <w:t>Client experimentation, co-design, working-group workflows, experiments, evidence and reference use cases.</w:t>
            </w:r>
          </w:p>
        </w:tc>
      </w:tr>
      <w:tr>
        <w:tc>
          <w:tcPr>
            <w:tcW w:type="dxa" w:w="4968"/>
          </w:tcPr>
          <w:p>
            <w:r>
              <w:t>Domain pilots</w:t>
            </w:r>
          </w:p>
        </w:tc>
        <w:tc>
          <w:tcPr>
            <w:tcW w:type="dxa" w:w="4968"/>
          </w:tcPr>
          <w:p>
            <w:r>
              <w:t>Domain-specific workloads, acceptance criteria, business constraints and client evidence.</w:t>
            </w:r>
          </w:p>
        </w:tc>
      </w:tr>
    </w:tbl>
    <w:p/>
    <w:p>
      <w:r>
        <w:t>Avoid copying canonical implementation assets into the Working Group. Reference them through interfaces/APIs where practical.</w:t>
      </w:r>
    </w:p>
    <w:p>
      <w:pPr>
        <w:pStyle w:val="Heading1"/>
      </w:pPr>
      <w:r>
        <w:t>15. Candidate Reusable Artifacts</w:t>
      </w:r>
    </w:p>
    <w:p>
      <w:pPr>
        <w:pStyle w:val="ListBullet"/>
      </w:pPr>
      <w:r>
        <w:t>LogicalQubit data model and lifecycle contract</w:t>
      </w:r>
    </w:p>
    <w:p>
      <w:pPr>
        <w:pStyle w:val="ListBullet"/>
      </w:pPr>
      <w:r>
        <w:t>VirtualQubit metadata schema and update contract</w:t>
      </w:r>
    </w:p>
    <w:p>
      <w:pPr>
        <w:pStyle w:val="ListBullet"/>
      </w:pPr>
      <w:r>
        <w:t>Logical-to-physical mapping interface and policy</w:t>
      </w:r>
    </w:p>
    <w:p>
      <w:pPr>
        <w:pStyle w:val="ListBullet"/>
      </w:pPr>
      <w:r>
        <w:t>QEC experiment interface</w:t>
      </w:r>
    </w:p>
    <w:p>
      <w:pPr>
        <w:pStyle w:val="ListBullet"/>
      </w:pPr>
      <w:r>
        <w:t>Noise/error model interface</w:t>
      </w:r>
    </w:p>
    <w:p>
      <w:pPr>
        <w:pStyle w:val="ListBullet"/>
      </w:pPr>
      <w:r>
        <w:t>Syndrome and decoder interface</w:t>
      </w:r>
    </w:p>
    <w:p>
      <w:pPr>
        <w:pStyle w:val="ListBullet"/>
      </w:pPr>
      <w:r>
        <w:t>Execution/evidence record schema</w:t>
      </w:r>
    </w:p>
    <w:p>
      <w:pPr>
        <w:pStyle w:val="ListBullet"/>
      </w:pPr>
      <w:r>
        <w:t>Qubit quality and mapping metrics</w:t>
      </w:r>
    </w:p>
    <w:p>
      <w:pPr>
        <w:pStyle w:val="ListBullet"/>
      </w:pPr>
      <w:r>
        <w:t>Open-loop / closed-loop experiment harness</w:t>
      </w:r>
    </w:p>
    <w:p>
      <w:pPr>
        <w:pStyle w:val="ListBullet"/>
      </w:pPr>
      <w:r>
        <w:t>Simulator/emulator/physical-QPU backend adapter contract</w:t>
      </w:r>
    </w:p>
    <w:p>
      <w:pPr>
        <w:pStyle w:val="ListBullet"/>
      </w:pPr>
      <w:r>
        <w:t>Variable quantum-resource profile contract</w:t>
      </w:r>
    </w:p>
    <w:p>
      <w:pPr>
        <w:pStyle w:val="Heading1"/>
      </w:pPr>
      <w:r>
        <w:t>16.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Logical error rate</w:t>
            </w:r>
          </w:p>
        </w:tc>
        <w:tc>
          <w:tcPr>
            <w:tcW w:type="dxa" w:w="4968"/>
          </w:tcPr>
          <w:p>
            <w:r>
              <w:t>Assess logical-level reliability.</w:t>
            </w:r>
          </w:p>
        </w:tc>
      </w:tr>
      <w:tr>
        <w:tc>
          <w:tcPr>
            <w:tcW w:type="dxa" w:w="4968"/>
          </w:tcPr>
          <w:p>
            <w:r>
              <w:t>Physical error rate</w:t>
            </w:r>
          </w:p>
        </w:tc>
        <w:tc>
          <w:tcPr>
            <w:tcW w:type="dxa" w:w="4968"/>
          </w:tcPr>
          <w:p>
            <w:r>
              <w:t>Record physical error assumptions/observations.</w:t>
            </w:r>
          </w:p>
        </w:tc>
      </w:tr>
      <w:tr>
        <w:tc>
          <w:tcPr>
            <w:tcW w:type="dxa" w:w="4968"/>
          </w:tcPr>
          <w:p>
            <w:r>
              <w:t>Effective fidelity</w:t>
            </w:r>
          </w:p>
        </w:tc>
        <w:tc>
          <w:tcPr>
            <w:tcW w:type="dxa" w:w="4968"/>
          </w:tcPr>
          <w:p>
            <w:r>
              <w:t>Assess useful output quality.</w:t>
            </w:r>
          </w:p>
        </w:tc>
      </w:tr>
      <w:tr>
        <w:tc>
          <w:tcPr>
            <w:tcW w:type="dxa" w:w="4968"/>
          </w:tcPr>
          <w:p>
            <w:r>
              <w:t>Logical-to-physical overhead</w:t>
            </w:r>
          </w:p>
        </w:tc>
        <w:tc>
          <w:tcPr>
            <w:tcW w:type="dxa" w:w="4968"/>
          </w:tcPr>
          <w:p>
            <w:r>
              <w:t>Physical resources per logical qubit.</w:t>
            </w:r>
          </w:p>
        </w:tc>
      </w:tr>
      <w:tr>
        <w:tc>
          <w:tcPr>
            <w:tcW w:type="dxa" w:w="4968"/>
          </w:tcPr>
          <w:p>
            <w:r>
              <w:t>VirtualQubit mapping stability</w:t>
            </w:r>
          </w:p>
        </w:tc>
        <w:tc>
          <w:tcPr>
            <w:tcW w:type="dxa" w:w="4968"/>
          </w:tcPr>
          <w:p>
            <w:r>
              <w:t>Frequency and cause of remapping.</w:t>
            </w:r>
          </w:p>
        </w:tc>
      </w:tr>
      <w:tr>
        <w:tc>
          <w:tcPr>
            <w:tcW w:type="dxa" w:w="4968"/>
          </w:tcPr>
          <w:p>
            <w:r>
              <w:t>Adaptive recovery rate</w:t>
            </w:r>
          </w:p>
        </w:tc>
        <w:tc>
          <w:tcPr>
            <w:tcW w:type="dxa" w:w="4968"/>
          </w:tcPr>
          <w:p>
            <w:r>
              <w:t>Degraded executions successfully recovered.</w:t>
            </w:r>
          </w:p>
        </w:tc>
      </w:tr>
      <w:tr>
        <w:tc>
          <w:tcPr>
            <w:tcW w:type="dxa" w:w="4968"/>
          </w:tcPr>
          <w:p>
            <w:r>
              <w:t>Shot efficiency</w:t>
            </w:r>
          </w:p>
        </w:tc>
        <w:tc>
          <w:tcPr>
            <w:tcW w:type="dxa" w:w="4968"/>
          </w:tcPr>
          <w:p>
            <w:r>
              <w:t>Quality improvement per additional shot.</w:t>
            </w:r>
          </w:p>
        </w:tc>
      </w:tr>
      <w:tr>
        <w:tc>
          <w:tcPr>
            <w:tcW w:type="dxa" w:w="4968"/>
          </w:tcPr>
          <w:p>
            <w:r>
              <w:t>Quality gain per QPU second</w:t>
            </w:r>
          </w:p>
        </w:tc>
        <w:tc>
          <w:tcPr>
            <w:tcW w:type="dxa" w:w="4968"/>
          </w:tcPr>
          <w:p>
            <w:r>
              <w:t>Useful quality per scarce quantum execution time.</w:t>
            </w:r>
          </w:p>
        </w:tc>
      </w:tr>
      <w:tr>
        <w:tc>
          <w:tcPr>
            <w:tcW w:type="dxa" w:w="4968"/>
          </w:tcPr>
          <w:p>
            <w:r>
              <w:t>Peak qubit requirement</w:t>
            </w:r>
          </w:p>
        </w:tc>
        <w:tc>
          <w:tcPr>
            <w:tcW w:type="dxa" w:w="4968"/>
          </w:tcPr>
          <w:p>
            <w:r>
              <w:t>Maximum simultaneous quantum resources.</w:t>
            </w:r>
          </w:p>
        </w:tc>
      </w:tr>
      <w:tr>
        <w:tc>
          <w:tcPr>
            <w:tcW w:type="dxa" w:w="4968"/>
          </w:tcPr>
          <w:p>
            <w:r>
              <w:t>QR³ — Quantum Resource Reduction Ratio</w:t>
            </w:r>
          </w:p>
        </w:tc>
        <w:tc>
          <w:tcPr>
            <w:tcW w:type="dxa" w:w="4968"/>
          </w:tcPr>
          <w:p>
            <w:r>
              <w:t>Resource reduction while accounting for classical compute, QPU calls, shots, communication, latency, approximation error, energy and solution quality.</w:t>
            </w:r>
          </w:p>
        </w:tc>
      </w:tr>
      <w:tr>
        <w:tc>
          <w:tcPr>
            <w:tcW w:type="dxa" w:w="4968"/>
          </w:tcPr>
          <w:p>
            <w:r>
              <w:t>Result confidence</w:t>
            </w:r>
          </w:p>
        </w:tc>
        <w:tc>
          <w:tcPr>
            <w:tcW w:type="dxa" w:w="4968"/>
          </w:tcPr>
          <w:p>
            <w:r>
              <w:t>Statistical confidence and reproducibility.</w:t>
            </w:r>
          </w:p>
        </w:tc>
      </w:tr>
      <w:tr>
        <w:tc>
          <w:tcPr>
            <w:tcW w:type="dxa" w:w="4968"/>
          </w:tcPr>
          <w:p>
            <w:r>
              <w:t>End-to-end latency</w:t>
            </w:r>
          </w:p>
        </w:tc>
        <w:tc>
          <w:tcPr>
            <w:tcW w:type="dxa" w:w="4968"/>
          </w:tcPr>
          <w:p>
            <w:r>
              <w:t>Total workflow completion time.</w:t>
            </w:r>
          </w:p>
        </w:tc>
      </w:tr>
      <w:tr>
        <w:tc>
          <w:tcPr>
            <w:tcW w:type="dxa" w:w="4968"/>
          </w:tcPr>
          <w:p>
            <w:r>
              <w:t>Cost per useful result</w:t>
            </w:r>
          </w:p>
        </w:tc>
        <w:tc>
          <w:tcPr>
            <w:tcW w:type="dxa" w:w="4968"/>
          </w:tcPr>
          <w:p>
            <w:r>
              <w:t>Infrastructure cost for acceptable quality.</w:t>
            </w:r>
          </w:p>
        </w:tc>
      </w:tr>
      <w:tr>
        <w:tc>
          <w:tcPr>
            <w:tcW w:type="dxa" w:w="4968"/>
          </w:tcPr>
          <w:p>
            <w:r>
              <w:t>Closed-loop gain</w:t>
            </w:r>
          </w:p>
        </w:tc>
        <w:tc>
          <w:tcPr>
            <w:tcW w:type="dxa" w:w="4968"/>
          </w:tcPr>
          <w:p>
            <w:r>
              <w:t>Adaptive execution improvement over open-loop baseline.</w:t>
            </w:r>
          </w:p>
        </w:tc>
      </w:tr>
    </w:tbl>
    <w:p/>
    <w:p>
      <w:pPr>
        <w:pStyle w:val="Heading1"/>
      </w:pPr>
      <w:r>
        <w:t>17. Variable Qubit Allocation</w:t>
      </w:r>
    </w:p>
    <w:p>
      <w:r>
        <w:t>The execution layer should not assume a fixed 50-qubit allocation. Resource profiles should be sized to the subproblem and available backend.</w:t>
      </w:r>
    </w:p>
    <w:p>
      <w:pPr>
        <w:pStyle w:val="ListBullet"/>
      </w:pPr>
      <w:r>
        <w:t>Use the smallest resource profile that satisfies acceptance criteria.</w:t>
      </w:r>
    </w:p>
    <w:p>
      <w:pPr>
        <w:pStyle w:val="ListBullet"/>
      </w:pPr>
      <w:r>
        <w:t>Profiles such as 8, 16, 24, 32, 40 or 50 qubits may be configurable examples, not fixed standards.</w:t>
      </w:r>
    </w:p>
    <w:p>
      <w:pPr>
        <w:pStyle w:val="ListBullet"/>
      </w:pPr>
      <w:r>
        <w:t>Record requested, allocated and actually used logical/physical resources.</w:t>
      </w:r>
    </w:p>
    <w:p>
      <w:pPr>
        <w:pStyle w:val="ListBullet"/>
      </w:pPr>
      <w:r>
        <w:t>Record why a larger or smaller allocation was selected.</w:t>
      </w:r>
    </w:p>
    <w:p>
      <w:pPr>
        <w:pStyle w:val="ListBullet"/>
      </w:pPr>
      <w:r>
        <w:t>Measure resource reduction only together with solution quality and end-to-end cost.</w:t>
      </w:r>
    </w:p>
    <w:p>
      <w:pPr>
        <w:pStyle w:val="Heading1"/>
      </w:pPr>
      <w:r>
        <w:t>18. Client Co-Design Workflow</w:t>
      </w:r>
    </w:p>
    <w:p>
      <w:pPr>
        <w:jc w:val="center"/>
      </w:pPr>
      <w:r>
        <w:rPr>
          <w:b/>
        </w:rPr>
        <w:t>Client Problem / Domain Need</w:t>
        <w:br/>
        <w:t>↓</w:t>
        <w:br/>
        <w:t>QAI Co-Design</w:t>
        <w:br/>
        <w:t>↓</w:t>
        <w:br/>
        <w:t>Logical-Qubit / QEC Experiment Definition</w:t>
        <w:br/>
        <w:t>↓</w:t>
        <w:br/>
        <w:t>Technical Developer / IDE Workflow</w:t>
        <w:br/>
        <w:t>↓</w:t>
        <w:br/>
        <w:t>Emulation / Simulation / QPU Validation</w:t>
        <w:br/>
        <w:t>↓</w:t>
        <w:br/>
        <w:t>Evidence</w:t>
        <w:br/>
        <w:t>↓</w:t>
        <w:br/>
        <w:t>Client Decision / Next Experiment / Product or Service Path</w:t>
      </w:r>
    </w:p>
    <w:p>
      <w:pPr>
        <w:pStyle w:val="Heading1"/>
      </w:pPr>
      <w:r>
        <w:t>19. Evidence Maturity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Maturity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Proposed research or architecture idea.</w:t>
            </w:r>
          </w:p>
        </w:tc>
      </w:tr>
      <w:tr>
        <w:tc>
          <w:tcPr>
            <w:tcW w:type="dxa" w:w="4968"/>
          </w:tcPr>
          <w:p>
            <w:r>
              <w:t>Documented</w:t>
            </w:r>
          </w:p>
        </w:tc>
        <w:tc>
          <w:tcPr>
            <w:tcW w:type="dxa" w:w="4968"/>
          </w:tcPr>
          <w:p>
            <w:r>
              <w:t>Defined in controlled documentation.</w:t>
            </w:r>
          </w:p>
        </w:tc>
      </w:tr>
      <w:tr>
        <w:tc>
          <w:tcPr>
            <w:tcW w:type="dxa" w:w="4968"/>
          </w:tcPr>
          <w:p>
            <w:r>
              <w:t>Reference Implementation</w:t>
            </w:r>
          </w:p>
        </w:tc>
        <w:tc>
          <w:tcPr>
            <w:tcW w:type="dxa" w:w="4968"/>
          </w:tcPr>
          <w:p>
            <w:r>
              <w:t>Implemented as reusable reference/mock.</w:t>
            </w:r>
          </w:p>
        </w:tc>
      </w:tr>
      <w:tr>
        <w:tc>
          <w:tcPr>
            <w:tcW w:type="dxa" w:w="4968"/>
          </w:tcPr>
          <w:p>
            <w:r>
              <w:t>Demonstrated</w:t>
            </w:r>
          </w:p>
        </w:tc>
        <w:tc>
          <w:tcPr>
            <w:tcW w:type="dxa" w:w="4968"/>
          </w:tcPr>
          <w:p>
            <w:r>
              <w:t>Shown in a controlled demonstration.</w:t>
            </w:r>
          </w:p>
        </w:tc>
      </w:tr>
      <w:tr>
        <w:tc>
          <w:tcPr>
            <w:tcW w:type="dxa" w:w="4968"/>
          </w:tcPr>
          <w:p>
            <w:r>
              <w:t>Experimentally Validated</w:t>
            </w:r>
          </w:p>
        </w:tc>
        <w:tc>
          <w:tcPr>
            <w:tcW w:type="dxa" w:w="4968"/>
          </w:tcPr>
          <w:p>
            <w:r>
              <w:t>Measured under defined experimental conditions.</w:t>
            </w:r>
          </w:p>
        </w:tc>
      </w:tr>
      <w:tr>
        <w:tc>
          <w:tcPr>
            <w:tcW w:type="dxa" w:w="4968"/>
          </w:tcPr>
          <w:p>
            <w:r>
              <w:t>Prototype</w:t>
            </w:r>
          </w:p>
        </w:tc>
        <w:tc>
          <w:tcPr>
            <w:tcW w:type="dxa" w:w="4968"/>
          </w:tcPr>
          <w:p>
            <w:r>
              <w:t>Integrated, repeatable prototype.</w:t>
            </w:r>
          </w:p>
        </w:tc>
      </w:tr>
      <w:tr>
        <w:tc>
          <w:tcPr>
            <w:tcW w:type="dxa" w:w="4968"/>
          </w:tcPr>
          <w:p>
            <w:r>
              <w:t>Production / Operational</w:t>
            </w:r>
          </w:p>
        </w:tc>
        <w:tc>
          <w:tcPr>
            <w:tcW w:type="dxa" w:w="4968"/>
          </w:tcPr>
          <w:p>
            <w:r>
              <w:t>Deployed and supported under defined operational conditions.</w:t>
            </w:r>
          </w:p>
        </w:tc>
      </w:tr>
    </w:tbl>
    <w:p/>
    <w:p>
      <w:r>
        <w:t>Do not present simulation/emulation as production FTQC. Do not claim quantum advantage until a defined benchmark demonstrates measurable advantage against an appropriate baseline.</w:t>
      </w:r>
    </w:p>
    <w:p>
      <w:pPr>
        <w:pStyle w:val="Heading1"/>
      </w:pPr>
      <w:r>
        <w:t>20. Immediate VS Code Implementation Sequence</w:t>
      </w:r>
    </w:p>
    <w:p>
      <w:pPr>
        <w:pStyle w:val="ListNumber"/>
      </w:pPr>
      <w:r>
        <w:t>Create the Quantum Computing Working Group folder: logical_qubits_qec.</w:t>
      </w:r>
    </w:p>
    <w:p>
      <w:pPr>
        <w:pStyle w:val="ListNumber"/>
      </w:pPr>
      <w:r>
        <w:t>Create README.md defining scope, boundaries, evidence rules and relationship to General Framework / General Factory.</w:t>
      </w:r>
    </w:p>
    <w:p>
      <w:pPr>
        <w:pStyle w:val="ListNumber"/>
      </w:pPr>
      <w:r>
        <w:t>Create logical-qubit, VirtualQubit and physical-qubit model documentation.</w:t>
      </w:r>
    </w:p>
    <w:p>
      <w:pPr>
        <w:pStyle w:val="ListNumber"/>
      </w:pPr>
      <w:r>
        <w:t>Define the logical-to-physical mapping contract.</w:t>
      </w:r>
    </w:p>
    <w:p>
      <w:pPr>
        <w:pStyle w:val="ListNumber"/>
      </w:pPr>
      <w:r>
        <w:t>Define the QEC experimentation lifecycle and evidence record.</w:t>
      </w:r>
    </w:p>
    <w:p>
      <w:pPr>
        <w:pStyle w:val="ListNumber"/>
      </w:pPr>
      <w:r>
        <w:t>Create a small emulation baseline before hardware-specific dependencies.</w:t>
      </w:r>
    </w:p>
    <w:p>
      <w:pPr>
        <w:pStyle w:val="ListNumber"/>
      </w:pPr>
      <w:r>
        <w:t>Add a first QEC experiment with a classical baseline and controlled noise/error assumptions.</w:t>
      </w:r>
    </w:p>
    <w:p>
      <w:pPr>
        <w:pStyle w:val="ListNumber"/>
      </w:pPr>
      <w:r>
        <w:t>Add VirtualQubit metadata and mapping to the experiment.</w:t>
      </w:r>
    </w:p>
    <w:p>
      <w:pPr>
        <w:pStyle w:val="ListNumber"/>
      </w:pPr>
      <w:r>
        <w:t>Compare static mapping against metadata-driven dynamic mapping where supported.</w:t>
      </w:r>
    </w:p>
    <w:p>
      <w:pPr>
        <w:pStyle w:val="ListNumber"/>
      </w:pPr>
      <w:r>
        <w:t>Add open-loop versus closed-loop evidence capture.</w:t>
      </w:r>
    </w:p>
    <w:p>
      <w:pPr>
        <w:pStyle w:val="ListNumber"/>
      </w:pPr>
      <w:r>
        <w:t>Only then add simulator-specific or physical-QPU adapters when actual backend capabilities and session semantics are known.</w:t>
      </w:r>
    </w:p>
    <w:p>
      <w:pPr>
        <w:pStyle w:val="Heading1"/>
      </w:pPr>
      <w:r>
        <w:t>21. Recommended First Reference Experiment</w:t>
      </w:r>
    </w:p>
    <w:p>
      <w:r>
        <w:t>A small VQE or QAOA workload is a suitable first VirtualQubit-aware experiment because the earlier architecture discussion identified static physical mapping versus metadata-driven dynamic mapping as a useful comparison.</w:t>
      </w:r>
    </w:p>
    <w:p>
      <w:pPr>
        <w:pStyle w:val="ListBullet"/>
      </w:pPr>
      <w:r>
        <w:t>Define a small reproducible workload and classical baseline.</w:t>
      </w:r>
    </w:p>
    <w:p>
      <w:pPr>
        <w:pStyle w:val="ListBullet"/>
      </w:pPr>
      <w:r>
        <w:t>Run a fixed/static mapping baseline.</w:t>
      </w:r>
    </w:p>
    <w:p>
      <w:pPr>
        <w:pStyle w:val="ListBullet"/>
      </w:pPr>
      <w:r>
        <w:t>Run a VirtualQubit-aware mapping variant.</w:t>
      </w:r>
    </w:p>
    <w:p>
      <w:pPr>
        <w:pStyle w:val="ListBullet"/>
      </w:pPr>
      <w:r>
        <w:t>Capture fidelity, shots, latency, mapping changes, resource use and result quality.</w:t>
      </w:r>
    </w:p>
    <w:p>
      <w:pPr>
        <w:pStyle w:val="ListBullet"/>
      </w:pPr>
      <w:r>
        <w:t>If QEC is included, record encoding, syndrome, decoder and correction assumptions separately.</w:t>
      </w:r>
    </w:p>
    <w:p>
      <w:pPr>
        <w:pStyle w:val="ListBullet"/>
      </w:pPr>
      <w:r>
        <w:t>Repeat under controlled noise conditions.</w:t>
      </w:r>
    </w:p>
    <w:p>
      <w:pPr>
        <w:pStyle w:val="ListBullet"/>
      </w:pPr>
      <w:r>
        <w:t>Compare open-loop and closed-loop execution.</w:t>
      </w:r>
    </w:p>
    <w:p>
      <w:pPr>
        <w:pStyle w:val="ListBullet"/>
      </w:pPr>
      <w:r>
        <w:t>Do not generalize a small experiment into a universal quantum-advantage claim.</w:t>
      </w:r>
    </w:p>
    <w:p>
      <w:pPr>
        <w:pStyle w:val="Heading1"/>
      </w:pPr>
      <w:r>
        <w:t>22. Architecture Guardrails</w:t>
      </w:r>
    </w:p>
    <w:p>
      <w:pPr>
        <w:pStyle w:val="ListBullet"/>
      </w:pPr>
      <w:r>
        <w:t>VirtualQubit metadata is not itself an error-correction mechanism.</w:t>
      </w:r>
    </w:p>
    <w:p>
      <w:pPr>
        <w:pStyle w:val="ListBullet"/>
      </w:pPr>
      <w:r>
        <w:t>Logical Qubit and VirtualQubit remain distinct abstractions.</w:t>
      </w:r>
    </w:p>
    <w:p>
      <w:pPr>
        <w:pStyle w:val="ListBullet"/>
      </w:pPr>
      <w:r>
        <w:t>Physical-to-logical overhead must be measured rather than assumed.</w:t>
      </w:r>
    </w:p>
    <w:p>
      <w:pPr>
        <w:pStyle w:val="ListBullet"/>
      </w:pPr>
      <w:r>
        <w:t>QEC can be developed with emulation and simulation before physical-QPU validation.</w:t>
      </w:r>
    </w:p>
    <w:p>
      <w:pPr>
        <w:pStyle w:val="ListBullet"/>
      </w:pPr>
      <w:r>
        <w:t>Actual QPU capabilities, calibration, connectivity and execution constraints must come from the selected backend.</w:t>
      </w:r>
    </w:p>
    <w:p>
      <w:pPr>
        <w:pStyle w:val="ListBullet"/>
      </w:pPr>
      <w:r>
        <w:t>Quantum networking, entanglement, transduction, QEC hardware and FTQC are capability-dependent and must not be assumed.</w:t>
      </w:r>
    </w:p>
    <w:p>
      <w:pPr>
        <w:pStyle w:val="ListBullet"/>
      </w:pPr>
      <w:r>
        <w:t>Classical and quantum paths should use common acceptance criteria.</w:t>
      </w:r>
    </w:p>
    <w:p>
      <w:pPr>
        <w:pStyle w:val="ListBullet"/>
      </w:pPr>
      <w:r>
        <w:t>Partitioning can increase classical cost, communication, shots or approximation error; resource reduction must be measured end-to-end.</w:t>
      </w:r>
    </w:p>
    <w:p>
      <w:pPr>
        <w:pStyle w:val="ListBullet"/>
      </w:pPr>
      <w:r>
        <w:t>Reuse canonical General Framework / General Factory assets through interfaces rather than copying implementation code.</w:t>
      </w:r>
    </w:p>
    <w:p>
      <w:pPr>
        <w:pStyle w:val="Heading1"/>
      </w:pPr>
      <w:r>
        <w:t>23. Proposed Post-Pilot Milestone</w:t>
      </w:r>
    </w:p>
    <w:p>
      <w:r>
        <w:rPr>
          <w:b/>
        </w:rPr>
        <w:t>QAI Logical Qubit &amp; QEC Experimentation</w:t>
      </w:r>
    </w:p>
    <w:p>
      <w:r>
        <w:t>Objective: enable clients to design, emulate, simulate, benchmark and progressively validate logical-qubit and QEC algorithms using QAI Lab infrastructure without requiring immediate FTQC hardware.</w:t>
      </w:r>
    </w:p>
    <w:p>
      <w:r>
        <w:rPr>
          <w:b/>
        </w:rPr>
        <w:t xml:space="preserve">Evidence progression: </w:t>
      </w:r>
      <w:r>
        <w:t>Logical-Qubit Concept → QEC Algorithm → Emulation → Quantum Simulation → Noise/Error Model → Logical Error Analysis → VirtualQubit-Aware Mapping → Physical-QPU Experiment → Classical Baseline Comparison → Quantum-Advantage Evidence</w:t>
      </w:r>
    </w:p>
    <w:p>
      <w:pPr>
        <w:pStyle w:val="Heading1"/>
      </w:pPr>
      <w:r>
        <w:t>24. Final Implementation Principle</w:t>
      </w:r>
    </w:p>
    <w:p>
      <w:r>
        <w:t>The post-pilot QAI Lab should treat logical qubits as an engineering and experimentation layer that clients can actively manage alongside other modules. QEC development, VirtualQubit-aware mapping, simulation, emulation, classical baselines and physical-QPU validation should share a common workload and evidence model. This creates a practical path from client co-design to measurable quantum experimentation without making unsupported claims about FTQC or quantum advantage.</w:t>
      </w:r>
    </w:p>
    <w:p>
      <w:pPr>
        <w:pStyle w:val="Heading1"/>
      </w:pPr>
      <w:r>
        <w:t>Source and Scope Note</w:t>
      </w:r>
    </w:p>
    <w:p>
      <w:r>
        <w:t>This specification consolidates the post-pilot direction discussed from the uploaded “Deployment plan 3-Logical qubits.docx”, with particular reference to pages 45–102. The folder structure, filenames and implementation sequence are planning recommendations for VS Code; they are not represented as existing repository content unless separately created and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Working specification • Post-pilot • VS Code implementation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Bhadale IT | QAI Lab | Logical Qubit &amp; QEC Experimentation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