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QAI HYBRID COMPUTING MODEL</w:t>
        <w:br/>
      </w:r>
      <w:r>
        <w:rPr>
          <w:b/>
          <w:sz w:val="36"/>
        </w:rPr>
        <w:t>Making the NISQ-to-FTQC Roadmap Practical</w:t>
      </w:r>
    </w:p>
    <w:p>
      <w:pPr>
        <w:jc w:val="center"/>
      </w:pPr>
      <w:r>
        <w:rPr>
          <w:i/>
        </w:rPr>
        <w:t>Post-Pilot QAI Lab • VS Code Development &amp; Experimentation Specification</w:t>
        <w:br/>
      </w:r>
      <w:r>
        <w:t>Prepared for Vijay Mohire • Bhadale IT</w:t>
        <w:br/>
        <w:t>Status: Working architecture • Experimental • Evidence-led</w:t>
      </w:r>
    </w:p>
    <w:p>
      <w:pPr>
        <w:pStyle w:val="Heading1"/>
      </w:pPr>
      <w:r>
        <w:t>1. Executive Position</w:t>
      </w:r>
    </w:p>
    <w:p>
      <w:r>
        <w:t>The QAI roadmap from NISQ to FTQC should be treated as a capability-evolution roadmap, not simply a qubit-count roadmap. The practical objective is to solve increasingly difficult problems with resources available today while preparing workloads, software, runtime, evidence and architecture for future fault-tolerant quantum computing.</w:t>
      </w:r>
    </w:p>
    <w:p>
      <w:r>
        <w:t>The central QAI question is: How can a hard problem be decomposed, reduced and mapped across classical, HPC, digital quantum, analog/annealing and future logical/FTQC resources to produce the best validated solution within available resource and time constraints?</w:t>
      </w:r>
    </w:p>
    <w:p>
      <w:pPr>
        <w:pStyle w:val="Heading1"/>
      </w:pPr>
      <w:r>
        <w:t>2. Core Principle</w:t>
      </w:r>
    </w:p>
    <w:p>
      <w:pPr>
        <w:ind w:left="360"/>
      </w:pPr>
      <w:r>
        <w:rPr>
          <w:rFonts w:ascii="Consolas" w:hAnsi="Consolas"/>
          <w:sz w:val="17"/>
        </w:rPr>
        <w:t xml:space="preserve">                 HARD PROBLEM</w:t>
        <w:br/>
        <w:t xml:space="preserve">                      │</w:t>
        <w:br/>
        <w:t xml:space="preserve">             Complexity Analysis</w:t>
        <w:br/>
        <w:t xml:space="preserve">                      │</w:t>
        <w:br/>
        <w:t xml:space="preserve">        ┌─────────────┴─────────────┐</w:t>
        <w:br/>
        <w:t xml:space="preserve">        │                           │</w:t>
        <w:br/>
        <w:t xml:space="preserve">   Decomposition                Reduction</w:t>
        <w:br/>
        <w:t xml:space="preserve">        │                           │</w:t>
        <w:br/>
        <w:t xml:space="preserve">        └─────────────┬─────────────┘</w:t>
        <w:br/>
        <w:t xml:space="preserve">                      ▼</w:t>
        <w:br/>
        <w:t xml:space="preserve">              QAI Hybrid Planner</w:t>
        <w:br/>
        <w:t xml:space="preserve">                      │</w:t>
        <w:br/>
        <w:t xml:space="preserve">       ┌──────────────┼──────────────┐</w:t>
        <w:br/>
        <w:t xml:space="preserve">       │              │              │</w:t>
        <w:br/>
        <w:t xml:space="preserve">    Classical       Digital        Analog /</w:t>
        <w:br/>
        <w:t xml:space="preserve">    CPU/GPU/HPC     Quantum        Annealing</w:t>
        <w:br/>
        <w:t xml:space="preserve">       │              │              │</w:t>
        <w:br/>
        <w:t xml:space="preserve">       └──────────────┼──────────────┘</w:t>
        <w:br/>
        <w:t xml:space="preserve">                      ▼</w:t>
        <w:br/>
        <w:t xml:space="preserve">              QAI Result Assembly</w:t>
        <w:br/>
        <w:t xml:space="preserve">                      │</w:t>
        <w:br/>
        <w:t xml:space="preserve">             Quality / Error Check</w:t>
        <w:br/>
        <w:t xml:space="preserve">                      │</w:t>
        <w:br/>
        <w:t xml:space="preserve">                 Adapt / Repeat</w:t>
        <w:br/>
        <w:t xml:space="preserve">                      │</w:t>
        <w:br/>
        <w:t xml:space="preserve">                      ▼</w:t>
        <w:br/>
        <w:t xml:space="preserve">              Validated Solution</w:t>
      </w:r>
    </w:p>
    <w:p>
      <w:r>
        <w:rPr>
          <w:b/>
        </w:rPr>
        <w:t xml:space="preserve">Development note: </w:t>
      </w:r>
      <w:r>
        <w:t>This is an architectural target. Hybrid execution does not automatically imply quantum advantage; value must be demonstrated for particular workloads.</w:t>
      </w:r>
    </w:p>
    <w:p>
      <w:pPr>
        <w:pStyle w:val="Heading1"/>
      </w:pPr>
      <w:r>
        <w:t>3. Why Problem Decomposition Comes First</w:t>
      </w:r>
    </w:p>
    <w:p>
      <w:r>
        <w:t>Problem difficulty should not be equated with the number of physical qubits in a single QPU. A problem may be large, structurally difficult, highly connected, optimization-heavy, data-heavy or otherwise computationally complex.</w:t>
      </w:r>
    </w:p>
    <w:p>
      <w:pPr>
        <w:ind w:left="360"/>
      </w:pPr>
      <w:r>
        <w:rPr>
          <w:rFonts w:ascii="Consolas" w:hAnsi="Consolas"/>
          <w:sz w:val="17"/>
        </w:rPr>
        <w:t>Problem</w:t>
        <w:br/>
        <w:t xml:space="preserve">  │</w:t>
        <w:br/>
        <w:t xml:space="preserve">  ├── Size</w:t>
        <w:br/>
        <w:t xml:space="preserve">  │    ├── qubits / variables</w:t>
        <w:br/>
        <w:t xml:space="preserve">  │    ├── parameters</w:t>
        <w:br/>
        <w:t xml:space="preserve">  │    ├── data volume</w:t>
        <w:br/>
        <w:t xml:space="preserve">  │    └── state-space dimension</w:t>
        <w:br/>
        <w:t xml:space="preserve">  │</w:t>
        <w:br/>
        <w:t xml:space="preserve">  ├── Complexity</w:t>
        <w:br/>
        <w:t xml:space="preserve">  │    ├── computational structure</w:t>
        <w:br/>
        <w:t xml:space="preserve">  │    ├── connectivity</w:t>
        <w:br/>
        <w:t xml:space="preserve">  │    ├── dependencies</w:t>
        <w:br/>
        <w:t xml:space="preserve">  │    ├── optimization landscape</w:t>
        <w:br/>
        <w:t xml:space="preserve">  │    └── communication complexity</w:t>
        <w:br/>
        <w:t xml:space="preserve">  │</w:t>
        <w:br/>
        <w:t xml:space="preserve">  └── Resource requirement</w:t>
        <w:br/>
        <w:t xml:space="preserve">       ├── physical/logical qubits</w:t>
        <w:br/>
        <w:t xml:space="preserve">       ├── CPU/GPU/HPC</w:t>
        <w:br/>
        <w:t xml:space="preserve">       ├── memory</w:t>
        <w:br/>
        <w:t xml:space="preserve">       ├── shots</w:t>
        <w:br/>
        <w:t xml:space="preserve">       ├── communication</w:t>
        <w:br/>
        <w:t xml:space="preserve">       └── execution time</w:t>
      </w:r>
    </w:p>
    <w:p>
      <w:r>
        <w:t>QAI should therefore ask what structure can be exploited before asking how many qubits are required. Reduction, transformation, partitioning, approximation and problem-specific decomposition can change the resource requirement.</w:t>
      </w:r>
    </w:p>
    <w:p>
      <w:pPr>
        <w:pStyle w:val="Heading1"/>
      </w:pPr>
      <w:r>
        <w:t>4. Problem Size Is More Than Qubit Count</w:t>
      </w:r>
    </w:p>
    <w:p>
      <w:r>
        <w:t>The same principle used in large AI/transformer workloads is useful here: token count alone does not describe the full computational burden. Sequence length, parameter count, dimensions, attention structure, memory and accelerator resources matter. In QAI, qubit count is likewise one resource dimension.</w:t>
      </w:r>
    </w:p>
    <w:p>
      <w:pPr>
        <w:pStyle w:val="ListBullet"/>
      </w:pPr>
      <w:r>
        <w:t>Problem size is one dimension.</w:t>
      </w:r>
    </w:p>
    <w:p>
      <w:pPr>
        <w:pStyle w:val="ListBullet"/>
      </w:pPr>
      <w:r>
        <w:t>Algorithmic and structural complexity is another.</w:t>
      </w:r>
    </w:p>
    <w:p>
      <w:pPr>
        <w:pStyle w:val="ListBullet"/>
      </w:pPr>
      <w:r>
        <w:t>Resource mapping determines what must actually be executed.</w:t>
      </w:r>
    </w:p>
    <w:p>
      <w:pPr>
        <w:pStyle w:val="ListBullet"/>
      </w:pPr>
      <w:r>
        <w:t>Classical and quantum resources can be combined.</w:t>
      </w:r>
    </w:p>
    <w:p>
      <w:pPr>
        <w:pStyle w:val="ListBullet"/>
      </w:pPr>
      <w:r>
        <w:t>The objective is useful validated computation, not a larger resource number by itself.</w:t>
      </w:r>
    </w:p>
    <w:p>
      <w:pPr>
        <w:pStyle w:val="Heading1"/>
      </w:pPr>
      <w:r>
        <w:t>5. Decomposition as a QAI Capability</w:t>
      </w:r>
    </w:p>
    <w:p>
      <w:pPr>
        <w:ind w:left="360"/>
      </w:pPr>
      <w:r>
        <w:rPr>
          <w:rFonts w:ascii="Consolas" w:hAnsi="Consolas"/>
          <w:sz w:val="17"/>
        </w:rPr>
        <w:t>Can the problem be:</w:t>
        <w:br/>
        <w:t xml:space="preserve">    reduced?</w:t>
        <w:br/>
        <w:t xml:space="preserve">       ↓</w:t>
        <w:br/>
        <w:t xml:space="preserve">    partitioned?</w:t>
        <w:br/>
        <w:t xml:space="preserve">       ↓</w:t>
        <w:br/>
        <w:t xml:space="preserve">    transformed?</w:t>
        <w:br/>
        <w:t xml:space="preserve">       ↓</w:t>
        <w:br/>
        <w:t xml:space="preserve">    approximated where acceptable?</w:t>
        <w:br/>
        <w:t xml:space="preserve">       ↓</w:t>
        <w:br/>
        <w:t xml:space="preserve">    separated into subproblems?</w:t>
        <w:br/>
        <w:t xml:space="preserve">       ↓</w:t>
        <w:br/>
        <w:t xml:space="preserve">    solved by heterogeneous resources?</w:t>
        <w:br/>
        <w:t xml:space="preserve">       ↓</w:t>
        <w:br/>
        <w:t xml:space="preserve">    recombined with acceptable error?</w:t>
      </w:r>
    </w:p>
    <w:p>
      <w:r>
        <w:t>This makes problem decomposition a first-class planning function. It also supports the principle of doing appropriate preparation and reduction before the quantum critical path.</w:t>
      </w:r>
    </w:p>
    <w:p>
      <w:pPr>
        <w:pStyle w:val="Heading1"/>
      </w:pPr>
      <w:r>
        <w:t>6. Hybrid Digital–Analog Quantum Computing</w:t>
      </w:r>
    </w:p>
    <w:p>
      <w:pPr>
        <w:ind w:left="360"/>
      </w:pPr>
      <w:r>
        <w:rPr>
          <w:rFonts w:ascii="Consolas" w:hAnsi="Consolas"/>
          <w:sz w:val="17"/>
        </w:rPr>
        <w:t xml:space="preserve">                    QAI WORKLOAD</w:t>
        <w:br/>
        <w:t xml:space="preserve">                         │</w:t>
        <w:br/>
        <w:t xml:space="preserve">                 Classical Reduction</w:t>
        <w:br/>
        <w:t xml:space="preserve">                 Decomposition / Mapping</w:t>
        <w:br/>
        <w:t xml:space="preserve">                         │</w:t>
        <w:br/>
        <w:t xml:space="preserve">          ┌──────────────┴──────────────┐</w:t>
        <w:br/>
        <w:t xml:space="preserve">          │                             │</w:t>
        <w:br/>
        <w:t xml:space="preserve">   Digital Quantum Path          Analog / Annealing Path</w:t>
        <w:br/>
        <w:t xml:space="preserve">          │                             │</w:t>
        <w:br/>
        <w:t xml:space="preserve">   Gate-based QPU                Native evolution /</w:t>
        <w:br/>
        <w:t xml:space="preserve">   IBM / other QPUs              optimization resource</w:t>
        <w:br/>
        <w:t xml:space="preserve">          │                             │</w:t>
        <w:br/>
        <w:t xml:space="preserve">          └──────────────┬──────────────┘</w:t>
        <w:br/>
        <w:t xml:space="preserve">                         ▼</w:t>
        <w:br/>
        <w:t xml:space="preserve">                 QAI Result Assembly</w:t>
        <w:br/>
        <w:t xml:space="preserve">                         │</w:t>
        <w:br/>
        <w:t xml:space="preserve">                Quality / Error Check</w:t>
        <w:br/>
        <w:t xml:space="preserve">                         │</w:t>
        <w:br/>
        <w:t xml:space="preserve">                 Classical/HPC Loop</w:t>
        <w:br/>
        <w:t xml:space="preserve">                         │</w:t>
        <w:br/>
        <w:t xml:space="preserve">                   Adapt / Repeat</w:t>
      </w:r>
    </w:p>
    <w:p>
      <w:r>
        <w:t>QAI should assign different subproblems to computational models with appropriate native representations instead of forcing every operation into one model.</w:t>
      </w:r>
    </w:p>
    <w:p>
      <w:pPr>
        <w:pStyle w:val="Heading1"/>
      </w:pPr>
      <w:r>
        <w:t>7. Heterogeneous QAI Computational Fabric</w:t>
      </w:r>
    </w:p>
    <w:p>
      <w:pPr>
        <w:ind w:left="360"/>
      </w:pPr>
      <w:r>
        <w:rPr>
          <w:rFonts w:ascii="Consolas" w:hAnsi="Consolas"/>
          <w:sz w:val="17"/>
        </w:rPr>
        <w:t>QAI Hybrid Computing</w:t>
        <w:br/>
        <w:t>├── Classical CPU</w:t>
        <w:br/>
        <w:t>├── GPU / AI accelerator</w:t>
        <w:br/>
        <w:t>├── HPC cluster</w:t>
        <w:br/>
        <w:t>├── FPGA / deterministic runtime support</w:t>
        <w:br/>
        <w:t>├── Digital gate-based QPU</w:t>
        <w:br/>
        <w:t>├── Analog quantum processor</w:t>
        <w:br/>
        <w:t>├── Quantum annealer</w:t>
        <w:br/>
        <w:t>├── Quantum simulators</w:t>
        <w:br/>
        <w:t>├── Quantum emulators</w:t>
        <w:br/>
        <w:t>└── Future logical / FTQC resources</w:t>
      </w:r>
    </w:p>
    <w:p>
      <w:pPr>
        <w:pStyle w:val="Heading1"/>
      </w:pPr>
      <w:r>
        <w:t>8. VirtualQubit and Resource Allocation</w:t>
      </w:r>
    </w:p>
    <w:p>
      <w:r>
        <w:t>Instead of allocating only a number of undifferentiated qubits, QAI can allocate virtual resource roles according to workload needs.</w:t>
      </w:r>
    </w:p>
    <w:p>
      <w:pPr>
        <w:ind w:left="360"/>
      </w:pPr>
      <w:r>
        <w:rPr>
          <w:rFonts w:ascii="Consolas" w:hAnsi="Consolas"/>
          <w:sz w:val="17"/>
        </w:rPr>
        <w:t>Computational VQ  → digital/analog computation</w:t>
        <w:br/>
        <w:t>Communication VQ   → communication resources</w:t>
        <w:br/>
        <w:t>Memory VQ          → state/memory experiments</w:t>
        <w:br/>
        <w:t>Ancilla VQ         → auxiliary computation</w:t>
        <w:br/>
        <w:t>Syndrome VQ        → error-correction experiments</w:t>
        <w:br/>
        <w:t>Control/Support VQ → runtime/control functions</w:t>
        <w:br/>
        <w:t>Classical resource → CPU/GPU/HPC/FPGA</w:t>
      </w:r>
    </w:p>
    <w:p>
      <w:r>
        <w:t>Physical mapping can remain dynamic, subject to hardware and workload constraints.</w:t>
      </w:r>
    </w:p>
    <w:p>
      <w:pPr>
        <w:pStyle w:val="Heading1"/>
      </w:pPr>
      <w:r>
        <w:t>9. QAI Result Assembly</w:t>
      </w:r>
    </w:p>
    <w:p>
      <w:pPr>
        <w:ind w:left="360"/>
      </w:pPr>
      <w:r>
        <w:rPr>
          <w:rFonts w:ascii="Consolas" w:hAnsi="Consolas"/>
          <w:sz w:val="17"/>
        </w:rPr>
        <w:t>Digital result</w:t>
        <w:br/>
        <w:t xml:space="preserve">      +</w:t>
        <w:br/>
        <w:t>Analog/annealing result</w:t>
        <w:br/>
        <w:t xml:space="preserve">      +</w:t>
        <w:br/>
        <w:t>Classical/HPC result</w:t>
        <w:br/>
        <w:t xml:space="preserve">      +</w:t>
        <w:br/>
        <w:t>Simulation baseline</w:t>
        <w:br/>
        <w:t xml:space="preserve">      ↓</w:t>
        <w:br/>
        <w:t xml:space="preserve"> QAI Result Contract</w:t>
        <w:br/>
        <w:t xml:space="preserve">      ↓</w:t>
        <w:br/>
        <w:t xml:space="preserve"> ┌────────────┬────────────┬──────────────┐</w:t>
        <w:br/>
        <w:t xml:space="preserve"> │   Fusion   │  Ensemble  │  Validation  │</w:t>
        <w:br/>
        <w:t xml:space="preserve"> └────────────┴────────────┴──────────────┘</w:t>
        <w:br/>
        <w:t xml:space="preserve">      ↓</w:t>
        <w:br/>
        <w:t>Quality / Confidence / Provenance</w:t>
        <w:br/>
        <w:t xml:space="preserve">      ↓</w:t>
        <w:br/>
        <w:t>Validated QAI result</w:t>
      </w:r>
    </w:p>
    <w:p>
      <w:pPr>
        <w:pStyle w:val="ListBullet"/>
      </w:pPr>
      <w:r>
        <w:t>Fusion — compatible outputs form parts of one computation.</w:t>
      </w:r>
    </w:p>
    <w:p>
      <w:pPr>
        <w:pStyle w:val="ListBullet"/>
      </w:pPr>
      <w:r>
        <w:t>Ensemble — independent approaches address the same problem and are compared/synthesized.</w:t>
      </w:r>
    </w:p>
    <w:p>
      <w:pPr>
        <w:pStyle w:val="ListBullet"/>
      </w:pPr>
      <w:r>
        <w:t>Validation — one method supplies an independent baseline or verification path.</w:t>
      </w:r>
    </w:p>
    <w:p>
      <w:r>
        <w:rPr>
          <w:b/>
        </w:rPr>
        <w:t xml:space="preserve">Development note: </w:t>
      </w:r>
      <w:r>
        <w:t>Assembly must not silently combine incompatible outputs. Check semantics, provenance, confidence, state/encoding assumptions and error status.</w:t>
      </w:r>
    </w:p>
    <w:p>
      <w:pPr>
        <w:pStyle w:val="Heading1"/>
      </w:pPr>
      <w:r>
        <w:t>10. End-to-End QAI Problem-Solving Pipeline</w:t>
      </w:r>
    </w:p>
    <w:p>
      <w:pPr>
        <w:ind w:left="360"/>
      </w:pPr>
      <w:r>
        <w:rPr>
          <w:rFonts w:ascii="Consolas" w:hAnsi="Consolas"/>
          <w:sz w:val="17"/>
        </w:rPr>
        <w:t>1. Define problem and acceptance criteria</w:t>
        <w:br/>
        <w:t xml:space="preserve">             ↓</w:t>
        <w:br/>
        <w:t>2. Complexity and dependency analysis</w:t>
        <w:br/>
        <w:t xml:space="preserve">             ↓</w:t>
        <w:br/>
        <w:t>3. Classical reduction</w:t>
        <w:br/>
        <w:t xml:space="preserve">             ↓</w:t>
        <w:br/>
        <w:t>4. Decomposition / partitioning</w:t>
        <w:br/>
        <w:t xml:space="preserve">             ↓</w:t>
        <w:br/>
        <w:t>5. Resource estimation</w:t>
        <w:br/>
        <w:t xml:space="preserve">             ↓</w:t>
        <w:br/>
        <w:t>6. VirtualQubit / resource allocation</w:t>
        <w:br/>
        <w:t xml:space="preserve">             ↓</w:t>
        <w:br/>
        <w:t>7. Classical state / parameter preparation</w:t>
        <w:br/>
        <w:t xml:space="preserve">             ↓</w:t>
        <w:br/>
        <w:t>8. Digital / analog / annealing / HPC execution</w:t>
        <w:br/>
        <w:t xml:space="preserve">             ↓</w:t>
        <w:br/>
        <w:t>9. Measurement and result collection</w:t>
        <w:br/>
        <w:t xml:space="preserve">             ↓</w:t>
        <w:br/>
        <w:t>10. Result validation</w:t>
        <w:br/>
        <w:t xml:space="preserve">             ↓</w:t>
        <w:br/>
        <w:t>11. QAI assembly / fusion / comparison</w:t>
        <w:br/>
        <w:t xml:space="preserve">             ↓</w:t>
        <w:br/>
        <w:t>12. Quality and error assessment</w:t>
        <w:br/>
        <w:t xml:space="preserve">             ↓</w:t>
        <w:br/>
        <w:t>13. Adapt / remap / repeat / stop</w:t>
        <w:br/>
        <w:t xml:space="preserve">             ↓</w:t>
        <w:br/>
        <w:t>14. Evidence capture</w:t>
      </w:r>
    </w:p>
    <w:p>
      <w:pPr>
        <w:pStyle w:val="Heading1"/>
      </w:pPr>
      <w:r>
        <w:t>11. Practical NISQ-to-FTQC Roadmap</w:t>
      </w:r>
    </w:p>
    <w:p>
      <w:pPr>
        <w:ind w:left="360"/>
      </w:pPr>
      <w:r>
        <w:rPr>
          <w:rFonts w:ascii="Consolas" w:hAnsi="Consolas"/>
          <w:sz w:val="17"/>
        </w:rPr>
        <w:t>NISQ</w:t>
        <w:br/>
        <w:t xml:space="preserve"> │</w:t>
        <w:br/>
        <w:t xml:space="preserve"> ├── Classical/HPC assistance</w:t>
        <w:br/>
        <w:t xml:space="preserve"> ├── Quantum simulation</w:t>
        <w:br/>
        <w:t xml:space="preserve"> ├── Quantum emulation</w:t>
        <w:br/>
        <w:t xml:space="preserve"> ├── Cloud QPU access</w:t>
        <w:br/>
        <w:t xml:space="preserve"> ├── Digital gate-based experiments</w:t>
        <w:br/>
        <w:t xml:space="preserve"> ├── Analog / annealing experiments</w:t>
        <w:br/>
        <w:t xml:space="preserve"> ├── Hybrid digital-analog workflows</w:t>
        <w:br/>
        <w:t xml:space="preserve"> ├── VirtualQubit-aware mapping</w:t>
        <w:br/>
        <w:t xml:space="preserve"> ├── Logical-qubit experiments</w:t>
        <w:br/>
        <w:t xml:space="preserve"> ├── QEC experiments</w:t>
        <w:br/>
        <w:t xml:space="preserve"> │</w:t>
        <w:br/>
        <w:t xml:space="preserve"> ▼</w:t>
        <w:br/>
        <w:t>FTQC</w:t>
        <w:br/>
        <w:t xml:space="preserve"> │</w:t>
        <w:br/>
        <w:t xml:space="preserve"> ├── fault-tolerant logical computation</w:t>
        <w:br/>
        <w:t xml:space="preserve"> ├── larger logical workloads</w:t>
        <w:br/>
        <w:t xml:space="preserve"> └── increasingly complex hybrid workflows</w:t>
      </w:r>
    </w:p>
    <w:p>
      <w:r>
        <w:t>Each stage should produce evidence and reusable assets for the next. Clients do not need to wait for FTQC before beginning experimentation.</w:t>
      </w:r>
    </w:p>
    <w:p>
      <w:pPr>
        <w:pStyle w:val="Heading1"/>
      </w:pPr>
      <w:r>
        <w:t>12. Practical Client Adoption Path</w:t>
      </w:r>
    </w:p>
    <w:p>
      <w:pPr>
        <w:pStyle w:val="ListNumber"/>
      </w:pPr>
      <w:r>
        <w:t>Start with existing classical servers, HPC, GPU and network resources.</w:t>
      </w:r>
    </w:p>
    <w:p>
      <w:pPr>
        <w:pStyle w:val="ListNumber"/>
      </w:pPr>
      <w:r>
        <w:t>Profile and decompose a hard problem.</w:t>
      </w:r>
    </w:p>
    <w:p>
      <w:pPr>
        <w:pStyle w:val="ListNumber"/>
      </w:pPr>
      <w:r>
        <w:t>Establish classical baselines and acceptance criteria.</w:t>
      </w:r>
    </w:p>
    <w:p>
      <w:pPr>
        <w:pStyle w:val="ListNumber"/>
      </w:pPr>
      <w:r>
        <w:t>Run quantum simulation and emulation.</w:t>
      </w:r>
    </w:p>
    <w:p>
      <w:pPr>
        <w:pStyle w:val="ListNumber"/>
      </w:pPr>
      <w:r>
        <w:t>Move suitable workloads to cloud quantum services.</w:t>
      </w:r>
    </w:p>
    <w:p>
      <w:pPr>
        <w:pStyle w:val="ListNumber"/>
      </w:pPr>
      <w:r>
        <w:t>Compare digital, analog/annealing and classical approaches where appropriate.</w:t>
      </w:r>
    </w:p>
    <w:p>
      <w:pPr>
        <w:pStyle w:val="ListNumber"/>
      </w:pPr>
      <w:r>
        <w:t>Introduce VirtualQubit-aware mapping and dynamic allocation.</w:t>
      </w:r>
    </w:p>
    <w:p>
      <w:pPr>
        <w:pStyle w:val="ListNumber"/>
      </w:pPr>
      <w:r>
        <w:t>Experiment with logical qubits and QEC when suitable infrastructure is available.</w:t>
      </w:r>
    </w:p>
    <w:p>
      <w:pPr>
        <w:pStyle w:val="ListNumber"/>
      </w:pPr>
      <w:r>
        <w:t>Validate which components benefit from additional quantum resources.</w:t>
      </w:r>
    </w:p>
    <w:p>
      <w:pPr>
        <w:pStyle w:val="ListNumber"/>
      </w:pPr>
      <w:r>
        <w:t>Progress toward physical QPU and eventually FTQC only when evidence justifies the transition.</w:t>
      </w:r>
    </w:p>
    <w:p>
      <w:pPr>
        <w:pStyle w:val="Heading1"/>
      </w:pPr>
      <w:r>
        <w:t>13. Why the Roadmap Is Practical</w:t>
      </w:r>
    </w:p>
    <w:p>
      <w:pPr>
        <w:pStyle w:val="ListBullet"/>
      </w:pPr>
      <w:r>
        <w:t>Existing infrastructure can be reused instead of waiting for a dedicated quantum datacenter.</w:t>
      </w:r>
    </w:p>
    <w:p>
      <w:pPr>
        <w:pStyle w:val="ListBullet"/>
      </w:pPr>
      <w:r>
        <w:t>Simulation and emulation allow development before hardware access.</w:t>
      </w:r>
    </w:p>
    <w:p>
      <w:pPr>
        <w:pStyle w:val="ListBullet"/>
      </w:pPr>
      <w:r>
        <w:t>Cloud QPU access provides a bridge to physical experiments.</w:t>
      </w:r>
    </w:p>
    <w:p>
      <w:pPr>
        <w:pStyle w:val="ListBullet"/>
      </w:pPr>
      <w:r>
        <w:t>HPC/GPU can perform reduction, optimization, simulation and post-processing.</w:t>
      </w:r>
    </w:p>
    <w:p>
      <w:pPr>
        <w:pStyle w:val="ListBullet"/>
      </w:pPr>
      <w:r>
        <w:t>Analog/annealing resources can address suitable optimization subproblems.</w:t>
      </w:r>
    </w:p>
    <w:p>
      <w:pPr>
        <w:pStyle w:val="ListBullet"/>
      </w:pPr>
      <w:r>
        <w:t>Digital QPUs can handle workloads requiring gate-based operations.</w:t>
      </w:r>
    </w:p>
    <w:p>
      <w:pPr>
        <w:pStyle w:val="ListBullet"/>
      </w:pPr>
      <w:r>
        <w:t>VirtualQubit/resource abstractions reduce dependence on one architecture.</w:t>
      </w:r>
    </w:p>
    <w:p>
      <w:pPr>
        <w:pStyle w:val="ListBullet"/>
      </w:pPr>
      <w:r>
        <w:t>Result assembly creates a common evidence layer.</w:t>
      </w:r>
    </w:p>
    <w:p>
      <w:pPr>
        <w:pStyle w:val="ListBullet"/>
      </w:pPr>
      <w:r>
        <w:t>The platform can evolve toward logical qubits and FTQC without discarding earlier work.</w:t>
      </w:r>
    </w:p>
    <w:p>
      <w:pPr>
        <w:pStyle w:val="Heading1"/>
      </w:pPr>
      <w:r>
        <w:t>14. Effective Computational Capacity</w:t>
      </w:r>
    </w:p>
    <w:p>
      <w:r>
        <w:t>QAI should investigate capacity in terms of useful validated computation rather than physical qubit count alone.</w:t>
      </w:r>
    </w:p>
    <w:p>
      <w:pPr>
        <w:ind w:left="360"/>
      </w:pPr>
      <w:r>
        <w:rPr>
          <w:rFonts w:ascii="Consolas" w:hAnsi="Consolas"/>
          <w:sz w:val="17"/>
        </w:rPr>
        <w:t>Effective Computational Capacity</w:t>
        <w:br/>
        <w:t xml:space="preserve">        = useful validated computation</w:t>
        <w:br/>
        <w:t xml:space="preserve">          --------------------------------</w:t>
        <w:br/>
        <w:t xml:space="preserve">          total relevant resource burden</w:t>
      </w:r>
    </w:p>
    <w:p>
      <w:r>
        <w:t>The denominator can eventually account for physical/logical qubits, CPU/GPU/HPC effort, memory, QPU calls, shots, communication, latency, energy/cost and QEC overhead.</w:t>
      </w:r>
    </w:p>
    <w:p>
      <w:r>
        <w:rPr>
          <w:b/>
        </w:rPr>
        <w:t xml:space="preserve">Development note: </w:t>
      </w:r>
      <w:r>
        <w:t>This is a proposed research metric, not a standardized industry measure. It must be experimentally defined and validated.</w:t>
      </w:r>
    </w:p>
    <w:p>
      <w:pPr>
        <w:pStyle w:val="Heading1"/>
      </w:pPr>
      <w:r>
        <w:t>15. QR³ and Resource Reduction</w:t>
      </w:r>
    </w:p>
    <w:p>
      <w:r>
        <w:t>The previously proposed Quantum Resource Reduction Ratio (QR³) can investigate whether decomposition and hybrid execution reduce the total resource burden required for a validated solution.</w:t>
      </w:r>
    </w:p>
    <w:p>
      <w:pPr>
        <w:pStyle w:val="ListBullet"/>
      </w:pPr>
      <w:r>
        <w:t>Peak physical and logical qubits.</w:t>
      </w:r>
    </w:p>
    <w:p>
      <w:pPr>
        <w:pStyle w:val="ListBullet"/>
      </w:pPr>
      <w:r>
        <w:t>Classical CPU/GPU/HPC effort.</w:t>
      </w:r>
    </w:p>
    <w:p>
      <w:pPr>
        <w:pStyle w:val="ListBullet"/>
      </w:pPr>
      <w:r>
        <w:t>QPU calls and shots.</w:t>
      </w:r>
    </w:p>
    <w:p>
      <w:pPr>
        <w:pStyle w:val="ListBullet"/>
      </w:pPr>
      <w:r>
        <w:t>Communication/data movement.</w:t>
      </w:r>
    </w:p>
    <w:p>
      <w:pPr>
        <w:pStyle w:val="ListBullet"/>
      </w:pPr>
      <w:r>
        <w:t>Execution and cycle time.</w:t>
      </w:r>
    </w:p>
    <w:p>
      <w:pPr>
        <w:pStyle w:val="ListBullet"/>
      </w:pPr>
      <w:r>
        <w:t>Approximation/decomposition error.</w:t>
      </w:r>
    </w:p>
    <w:p>
      <w:pPr>
        <w:pStyle w:val="ListBullet"/>
      </w:pPr>
      <w:r>
        <w:t>Final solution quality.</w:t>
      </w:r>
    </w:p>
    <w:p>
      <w:pPr>
        <w:pStyle w:val="ListBullet"/>
      </w:pPr>
      <w:r>
        <w:t>Energy or monetary cost where measurable.</w:t>
      </w:r>
    </w:p>
    <w:p>
      <w:pPr>
        <w:pStyle w:val="ListBullet"/>
      </w:pPr>
      <w:r>
        <w:t>QEC and recovery overhead.</w:t>
      </w:r>
    </w:p>
    <w:p>
      <w:pPr>
        <w:pStyle w:val="Heading1"/>
      </w:pPr>
      <w:r>
        <w:t>16. Shor-Style Structural Thinking</w:t>
      </w:r>
    </w:p>
    <w:p>
      <w:r>
        <w:t>Shor's algorithm is a useful conceptual example of algorithmic transformation: the overall problem is transformed so that a structured subproblem, such as period finding, becomes the central quantum computational component, with substantial classical processing around it.</w:t>
      </w:r>
    </w:p>
    <w:p>
      <w:r>
        <w:rPr>
          <w:b/>
        </w:rPr>
        <w:t xml:space="preserve">Development note: </w:t>
      </w:r>
      <w:r>
        <w:t>QAI is not claiming to reproduce or generalize Shor's algorithm. The transferable principle is to identify the computational structure that deserves quantum resources rather than placing the entire original problem on a monolithic QPU.</w:t>
      </w:r>
    </w:p>
    <w:p>
      <w:pPr>
        <w:pStyle w:val="Heading1"/>
      </w:pPr>
      <w:r>
        <w:t>17. Quantum Critical Path</w:t>
      </w:r>
    </w:p>
    <w:p>
      <w:pPr>
        <w:ind w:left="360"/>
      </w:pPr>
      <w:r>
        <w:rPr>
          <w:rFonts w:ascii="Consolas" w:hAnsi="Consolas"/>
          <w:sz w:val="17"/>
        </w:rPr>
        <w:t>Classical preparation</w:t>
        <w:br/>
        <w:t xml:space="preserve">       │</w:t>
        <w:br/>
        <w:t xml:space="preserve">       ├── data reduction</w:t>
        <w:br/>
        <w:t xml:space="preserve">       ├── parameter calculation</w:t>
        <w:br/>
        <w:t xml:space="preserve">       ├── mapping</w:t>
        <w:br/>
        <w:t xml:space="preserve">       ├── state/ansatz preparation</w:t>
        <w:br/>
        <w:t xml:space="preserve">       └── scheduling</w:t>
        <w:br/>
        <w:t xml:space="preserve">       │</w:t>
        <w:br/>
        <w:t xml:space="preserve">       ▼</w:t>
        <w:br/>
        <w:t xml:space="preserve">   MINIMAL QUANTUM CRITICAL PATH</w:t>
        <w:br/>
        <w:t xml:space="preserve">       │</w:t>
        <w:br/>
        <w:t xml:space="preserve">       ├── required quantum operations</w:t>
        <w:br/>
        <w:t xml:space="preserve">       └── required measurements</w:t>
        <w:br/>
        <w:t xml:space="preserve">       │</w:t>
        <w:br/>
        <w:t xml:space="preserve">       ▼</w:t>
        <w:br/>
        <w:t>Classical post-processing</w:t>
        <w:br/>
        <w:t xml:space="preserve">       │</w:t>
        <w:br/>
        <w:t xml:space="preserve">       ├── decoding</w:t>
        <w:br/>
        <w:t xml:space="preserve">       ├── optimization</w:t>
        <w:br/>
        <w:t xml:space="preserve">       ├── result fusion</w:t>
        <w:br/>
        <w:t xml:space="preserve">       └── validation</w:t>
      </w:r>
    </w:p>
    <w:p>
      <w:pPr>
        <w:pStyle w:val="Heading1"/>
      </w:pPr>
      <w:r>
        <w:t>18. Practical Experimental Ladder</w:t>
      </w:r>
    </w:p>
    <w:p>
      <w:pPr>
        <w:pStyle w:val="ListNumber"/>
      </w:pPr>
      <w:r>
        <w:t>Classical reference implementation.</w:t>
      </w:r>
    </w:p>
    <w:p>
      <w:pPr>
        <w:pStyle w:val="ListNumber"/>
      </w:pPr>
      <w:r>
        <w:t>Ideal quantum simulation.</w:t>
      </w:r>
    </w:p>
    <w:p>
      <w:pPr>
        <w:pStyle w:val="ListNumber"/>
      </w:pPr>
      <w:r>
        <w:t>Noisy quantum simulation.</w:t>
      </w:r>
    </w:p>
    <w:p>
      <w:pPr>
        <w:pStyle w:val="ListNumber"/>
      </w:pPr>
      <w:r>
        <w:t>HPC/GPU-accelerated simulation.</w:t>
      </w:r>
    </w:p>
    <w:p>
      <w:pPr>
        <w:pStyle w:val="ListNumber"/>
      </w:pPr>
      <w:r>
        <w:t>FPGA-assisted runtime/emulation.</w:t>
      </w:r>
    </w:p>
    <w:p>
      <w:pPr>
        <w:pStyle w:val="ListNumber"/>
      </w:pPr>
      <w:r>
        <w:t>Cloud QPU experiment.</w:t>
      </w:r>
    </w:p>
    <w:p>
      <w:pPr>
        <w:pStyle w:val="ListNumber"/>
      </w:pPr>
      <w:r>
        <w:t>Characterised hardware experiment.</w:t>
      </w:r>
    </w:p>
    <w:p>
      <w:pPr>
        <w:pStyle w:val="ListNumber"/>
      </w:pPr>
      <w:r>
        <w:t>Multi-backend digital/analog experiment.</w:t>
      </w:r>
    </w:p>
    <w:p>
      <w:pPr>
        <w:pStyle w:val="ListNumber"/>
      </w:pPr>
      <w:r>
        <w:t>Logical-qubit/QEC experiment.</w:t>
      </w:r>
    </w:p>
    <w:p>
      <w:pPr>
        <w:pStyle w:val="ListNumber"/>
      </w:pPr>
      <w:r>
        <w:t>Future distributed/FTQC experiment.</w:t>
      </w:r>
    </w:p>
    <w:p>
      <w:pPr>
        <w:pStyle w:val="Heading1"/>
      </w:pPr>
      <w:r>
        <w:t>19. Measurement and Evidence</w:t>
      </w:r>
    </w:p>
    <w:p>
      <w:pPr>
        <w:pStyle w:val="ListBullet"/>
      </w:pPr>
      <w:r>
        <w:t>Problem size and structural complexity.</w:t>
      </w:r>
    </w:p>
    <w:p>
      <w:pPr>
        <w:pStyle w:val="ListBullet"/>
      </w:pPr>
      <w:r>
        <w:t>Decomposition ratio and subproblem characteristics.</w:t>
      </w:r>
    </w:p>
    <w:p>
      <w:pPr>
        <w:pStyle w:val="ListBullet"/>
      </w:pPr>
      <w:r>
        <w:t>Classical reduction workload.</w:t>
      </w:r>
    </w:p>
    <w:p>
      <w:pPr>
        <w:pStyle w:val="ListBullet"/>
      </w:pPr>
      <w:r>
        <w:t>Physical and logical qubit requirements.</w:t>
      </w:r>
    </w:p>
    <w:p>
      <w:pPr>
        <w:pStyle w:val="ListBullet"/>
      </w:pPr>
      <w:r>
        <w:t>VirtualQubit allocation and mapping.</w:t>
      </w:r>
    </w:p>
    <w:p>
      <w:pPr>
        <w:pStyle w:val="ListBullet"/>
      </w:pPr>
      <w:r>
        <w:t>Circuit depth and analog evolution time.</w:t>
      </w:r>
    </w:p>
    <w:p>
      <w:pPr>
        <w:pStyle w:val="ListBullet"/>
      </w:pPr>
      <w:r>
        <w:t>QPU calls, shots and sampling uncertainty.</w:t>
      </w:r>
    </w:p>
    <w:p>
      <w:pPr>
        <w:pStyle w:val="ListBullet"/>
      </w:pPr>
      <w:r>
        <w:t>Classical/HPC computation.</w:t>
      </w:r>
    </w:p>
    <w:p>
      <w:pPr>
        <w:pStyle w:val="ListBullet"/>
      </w:pPr>
      <w:r>
        <w:t>Communication volume and latency.</w:t>
      </w:r>
    </w:p>
    <w:p>
      <w:pPr>
        <w:pStyle w:val="ListBullet"/>
      </w:pPr>
      <w:r>
        <w:t>QEC/mitigation overhead.</w:t>
      </w:r>
    </w:p>
    <w:p>
      <w:pPr>
        <w:pStyle w:val="ListBullet"/>
      </w:pPr>
      <w:r>
        <w:t>End-to-end cycle time.</w:t>
      </w:r>
    </w:p>
    <w:p>
      <w:pPr>
        <w:pStyle w:val="ListBullet"/>
      </w:pPr>
      <w:r>
        <w:t>Solution quality and constraint violations.</w:t>
      </w:r>
    </w:p>
    <w:p>
      <w:pPr>
        <w:pStyle w:val="ListBullet"/>
      </w:pPr>
      <w:r>
        <w:t>Baseline comparison.</w:t>
      </w:r>
    </w:p>
    <w:p>
      <w:pPr>
        <w:pStyle w:val="ListBullet"/>
      </w:pPr>
      <w:r>
        <w:t>Reproducibility and provenance.</w:t>
      </w:r>
    </w:p>
    <w:p>
      <w:pPr>
        <w:pStyle w:val="ListBullet"/>
      </w:pPr>
      <w:r>
        <w:t>Assembly decision and rationale.</w:t>
      </w:r>
    </w:p>
    <w:p>
      <w:pPr>
        <w:pStyle w:val="ListBullet"/>
      </w:pPr>
      <w:r>
        <w:t>Energy/cost where measurable.</w:t>
      </w:r>
    </w:p>
    <w:p>
      <w:pPr>
        <w:pStyle w:val="Heading1"/>
      </w:pPr>
      <w:r>
        <w:t>20. Architecture and Commercial Guardrails</w:t>
      </w:r>
    </w:p>
    <w:p>
      <w:pPr>
        <w:pStyle w:val="ListBullet"/>
      </w:pPr>
      <w:r>
        <w:t>Do not claim quantum advantage merely from larger qubit counts.</w:t>
      </w:r>
    </w:p>
    <w:p>
      <w:pPr>
        <w:pStyle w:val="ListBullet"/>
      </w:pPr>
      <w:r>
        <w:t>Do not assume decomposition always reduces total resources; communication and recombination can add overhead.</w:t>
      </w:r>
    </w:p>
    <w:p>
      <w:pPr>
        <w:pStyle w:val="ListBullet"/>
      </w:pPr>
      <w:r>
        <w:t>Do not assume analog and digital results are automatically combinable.</w:t>
      </w:r>
    </w:p>
    <w:p>
      <w:pPr>
        <w:pStyle w:val="ListBullet"/>
      </w:pPr>
      <w:r>
        <w:t>Keep simulation, emulation and physical measurements separate.</w:t>
      </w:r>
    </w:p>
    <w:p>
      <w:pPr>
        <w:pStyle w:val="ListBullet"/>
      </w:pPr>
      <w:r>
        <w:t>Use classical baselines and workload-specific acceptance criteria.</w:t>
      </w:r>
    </w:p>
    <w:p>
      <w:pPr>
        <w:pStyle w:val="ListBullet"/>
      </w:pPr>
      <w:r>
        <w:t>Do not promise FTQC capability before suitable hardware and validated logical/QEC infrastructure exist.</w:t>
      </w:r>
    </w:p>
    <w:p>
      <w:pPr>
        <w:pStyle w:val="ListBullet"/>
      </w:pPr>
      <w:r>
        <w:t>Treat the 500–1,000 qubit horizon as an architectural planning envelope, not a current capability claim.</w:t>
      </w:r>
    </w:p>
    <w:p>
      <w:pPr>
        <w:pStyle w:val="ListBullet"/>
      </w:pPr>
      <w:r>
        <w:t>Keep vendor-specific implementations behind adapters.</w:t>
      </w:r>
    </w:p>
    <w:p>
      <w:pPr>
        <w:pStyle w:val="ListBullet"/>
      </w:pPr>
      <w:r>
        <w:t>Treat quantum advantage and resource-reduction claims as hypotheses until demonstrated.</w:t>
      </w:r>
    </w:p>
    <w:p>
      <w:pPr>
        <w:pStyle w:val="Heading1"/>
      </w:pPr>
      <w:r>
        <w:t>21. Proposed VS Code Development Areas</w:t>
      </w:r>
    </w:p>
    <w:p>
      <w:pPr>
        <w:ind w:left="360"/>
      </w:pPr>
      <w:r>
        <w:rPr>
          <w:rFonts w:ascii="Consolas" w:hAnsi="Consolas"/>
          <w:sz w:val="17"/>
        </w:rPr>
        <w:t>qai_lab/</w:t>
        <w:br/>
        <w:t>├── planners/</w:t>
        <w:br/>
        <w:t>│   ├── complexity_analysis/</w:t>
        <w:br/>
        <w:t>│   ├── decomposition/</w:t>
        <w:br/>
        <w:t>│   ├── resource_estimation/</w:t>
        <w:br/>
        <w:t>│   └── hybrid_planning/</w:t>
        <w:br/>
        <w:t>├── quantum_runtime/</w:t>
        <w:br/>
        <w:t>│   ├── virtual_qubits/</w:t>
        <w:br/>
        <w:t>│   ├── mapping/</w:t>
        <w:br/>
        <w:t>│   ├── digital/</w:t>
        <w:br/>
        <w:t>│   ├── analog/</w:t>
        <w:br/>
        <w:t>│   ├── annealing/</w:t>
        <w:br/>
        <w:t>│   ├── qec/</w:t>
        <w:br/>
        <w:t>│   └── result_assembly/</w:t>
        <w:br/>
        <w:t>├── adapters/</w:t>
        <w:br/>
        <w:t>│   ├── ibm/</w:t>
        <w:br/>
        <w:t>│   ├── azure_quantum/</w:t>
        <w:br/>
        <w:t>│   ├── d_wave/</w:t>
        <w:br/>
        <w:t>│   ├── pennylane/</w:t>
        <w:br/>
        <w:t>│   ├── simulators/</w:t>
        <w:br/>
        <w:t>│   ├── hpc/</w:t>
        <w:br/>
        <w:t>│   └── fpga/</w:t>
        <w:br/>
        <w:t>└── experiments/</w:t>
        <w:br/>
        <w:t xml:space="preserve">    ├── decomposition/</w:t>
        <w:br/>
        <w:t xml:space="preserve">    ├── hybrid_computing/</w:t>
        <w:br/>
        <w:t xml:space="preserve">    ├── quantum_advantage/</w:t>
        <w:br/>
        <w:t xml:space="preserve">    ├── qec/</w:t>
        <w:br/>
        <w:t xml:space="preserve">    └── evidence/</w:t>
      </w:r>
    </w:p>
    <w:p>
      <w:r>
        <w:rPr>
          <w:b/>
        </w:rPr>
        <w:t xml:space="preserve">Development note: </w:t>
      </w:r>
      <w:r>
        <w:t>These are conceptual development areas; reconcile them with the existing QAI Lab tree before creating or moving directories.</w:t>
      </w:r>
    </w:p>
    <w:p>
      <w:pPr>
        <w:pStyle w:val="Heading1"/>
      </w:pPr>
      <w:r>
        <w:t>22. Immediate Development Sequence</w:t>
      </w:r>
    </w:p>
    <w:p>
      <w:pPr>
        <w:pStyle w:val="ListNumber"/>
      </w:pPr>
      <w:r>
        <w:t>Define a problem representation capturing size, complexity, dependencies and acceptance criteria.</w:t>
      </w:r>
    </w:p>
    <w:p>
      <w:pPr>
        <w:pStyle w:val="ListNumber"/>
      </w:pPr>
      <w:r>
        <w:t>Implement a baseline complexity/decomposition experiment.</w:t>
      </w:r>
    </w:p>
    <w:p>
      <w:pPr>
        <w:pStyle w:val="ListNumber"/>
      </w:pPr>
      <w:r>
        <w:t>Add classical reduction and partitioning contracts.</w:t>
      </w:r>
    </w:p>
    <w:p>
      <w:pPr>
        <w:pStyle w:val="ListNumber"/>
      </w:pPr>
      <w:r>
        <w:t>Connect the modular planner to resource estimates.</w:t>
      </w:r>
    </w:p>
    <w:p>
      <w:pPr>
        <w:pStyle w:val="ListNumber"/>
      </w:pPr>
      <w:r>
        <w:t>Add digital and analog/annealing execution profiles.</w:t>
      </w:r>
    </w:p>
    <w:p>
      <w:pPr>
        <w:pStyle w:val="ListNumber"/>
      </w:pPr>
      <w:r>
        <w:t>Extend VirtualQubit allocation for heterogeneous resources.</w:t>
      </w:r>
    </w:p>
    <w:p>
      <w:pPr>
        <w:pStyle w:val="ListNumber"/>
      </w:pPr>
      <w:r>
        <w:t>Implement the QAIResult contract and assembly stage.</w:t>
      </w:r>
    </w:p>
    <w:p>
      <w:pPr>
        <w:pStyle w:val="ListNumber"/>
      </w:pPr>
      <w:r>
        <w:t>Run the same decomposed problem through simulation, emulation and available cloud/QPU backends.</w:t>
      </w:r>
    </w:p>
    <w:p>
      <w:pPr>
        <w:pStyle w:val="ListNumber"/>
      </w:pPr>
      <w:r>
        <w:t>Measure total resource cost and solution quality rather than only quantum resource counts.</w:t>
      </w:r>
    </w:p>
    <w:p>
      <w:pPr>
        <w:pStyle w:val="ListNumber"/>
      </w:pPr>
      <w:r>
        <w:t>Use evidence to refine the NISQ-to-FTQC roadmap.</w:t>
      </w:r>
    </w:p>
    <w:p>
      <w:pPr>
        <w:pStyle w:val="Heading1"/>
      </w:pPr>
      <w:r>
        <w:t>23. QAI Guiding Principle</w:t>
      </w:r>
    </w:p>
    <w:p>
      <w:r>
        <w:t>Do not wait for the perfect quantum computer to attempt the problem. Decompose the problem, use the best available computational resources, measure the result, and evolve the platform toward fault-tolerant quantum computing.</w:t>
      </w:r>
    </w:p>
    <w:p>
      <w:pPr>
        <w:pStyle w:val="Heading1"/>
      </w:pPr>
      <w:r>
        <w:t>24. Status and Classification</w:t>
      </w:r>
    </w:p>
    <w:p>
      <w:r>
        <w:t>Working architecture • Post-pilot QAI Lab • NISQ-to-FTQC experimentation roadmap • Hybrid digital/analog/classical computing • Evidence-led • Subject to implementation validation and hardware constraints.</w:t>
      </w:r>
    </w:p>
    <w:p>
      <w:r>
        <w:rPr>
          <w:b/>
        </w:rPr>
        <w:t xml:space="preserve">Development note: </w:t>
      </w:r>
      <w:r>
        <w:t>This is a development specification, not a claim of universal quantum advantage, guaranteed resource reduction, current FTQC capability or a specific hardware performance outcome.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Bhadale IT | QAI Hybrid Computing | NISQ-to-FTQC Practical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