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7E" w:rsidRDefault="00F0072F" w:rsidP="00F0072F">
      <w:pPr>
        <w:pStyle w:val="FirstParagraph"/>
        <w:spacing w:after="0"/>
      </w:pPr>
      <w:r>
        <w:rPr>
          <w:b/>
          <w:bCs/>
        </w:rPr>
        <w:t>National Governance Framework v1.1 — Powered by QAI_NexGen Solutions</w:t>
      </w:r>
    </w:p>
    <w:p w:rsidR="005F7C7E" w:rsidRDefault="005F7C7E">
      <w:r>
        <w:pict>
          <v:rect id="_x0000_i1025" style="width:0;height:1.5pt" o:hralign="center" o:hrstd="t" o:hr="t"/>
        </w:pict>
      </w:r>
    </w:p>
    <w:p w:rsidR="005F7C7E" w:rsidRDefault="00F0072F" w:rsidP="00F0072F">
      <w:pPr>
        <w:pStyle w:val="Heading3"/>
        <w:spacing w:before="0" w:after="0"/>
      </w:pPr>
      <w:bookmarkStart w:id="0" w:name="i.-vision-core-principles"/>
      <w:r>
        <w:t>I. Vision &amp; Core Principles</w:t>
      </w:r>
    </w:p>
    <w:p w:rsidR="005F7C7E" w:rsidRDefault="00F0072F">
      <w:pPr>
        <w:pStyle w:val="FirstParagraph"/>
      </w:pPr>
      <w:r>
        <w:t>The National Governance Framework v1.1 integrates emerging technologies into a modular, intelligent system that overlays or extends current federal and provincial governance systems. The aim is to:</w:t>
      </w:r>
    </w:p>
    <w:p w:rsidR="005F7C7E" w:rsidRDefault="00F0072F">
      <w:pPr>
        <w:pStyle w:val="Compact"/>
        <w:numPr>
          <w:ilvl w:val="0"/>
          <w:numId w:val="2"/>
        </w:numPr>
      </w:pPr>
      <w:r>
        <w:t xml:space="preserve">Modernize citizen engagement through </w:t>
      </w:r>
      <w:r>
        <w:rPr>
          <w:b/>
          <w:bCs/>
        </w:rPr>
        <w:t>Gov-as-a-Service (Gaa</w:t>
      </w:r>
      <w:r>
        <w:rPr>
          <w:b/>
          <w:bCs/>
        </w:rPr>
        <w:t>S)</w:t>
      </w:r>
      <w:r>
        <w:t>.</w:t>
      </w:r>
    </w:p>
    <w:p w:rsidR="005F7C7E" w:rsidRDefault="00F0072F">
      <w:pPr>
        <w:pStyle w:val="Compact"/>
        <w:numPr>
          <w:ilvl w:val="0"/>
          <w:numId w:val="2"/>
        </w:numPr>
      </w:pPr>
      <w:r>
        <w:t>Enable transparency, accountability, and real-time decision-making.</w:t>
      </w:r>
    </w:p>
    <w:p w:rsidR="005F7C7E" w:rsidRDefault="00F0072F">
      <w:pPr>
        <w:pStyle w:val="Compact"/>
        <w:numPr>
          <w:ilvl w:val="0"/>
          <w:numId w:val="2"/>
        </w:numPr>
      </w:pPr>
      <w:r>
        <w:t xml:space="preserve">Protect critical infrastructure (CI) using </w:t>
      </w:r>
      <w:r>
        <w:rPr>
          <w:b/>
          <w:bCs/>
        </w:rPr>
        <w:t>Quantum AI (QAI)</w:t>
      </w:r>
      <w:r>
        <w:t xml:space="preserve">, </w:t>
      </w:r>
      <w:r>
        <w:rPr>
          <w:b/>
          <w:bCs/>
        </w:rPr>
        <w:t>Blockchain</w:t>
      </w:r>
      <w:r>
        <w:t xml:space="preserve">, </w:t>
      </w:r>
      <w:r>
        <w:rPr>
          <w:b/>
          <w:bCs/>
        </w:rPr>
        <w:t>AGI/ASI</w:t>
      </w:r>
      <w:r>
        <w:t xml:space="preserve">, and </w:t>
      </w:r>
      <w:r>
        <w:rPr>
          <w:b/>
          <w:bCs/>
        </w:rPr>
        <w:t>sovereign cloud models</w:t>
      </w:r>
      <w:r>
        <w:t>.</w:t>
      </w:r>
    </w:p>
    <w:p w:rsidR="005F7C7E" w:rsidRDefault="00F0072F" w:rsidP="00F0072F">
      <w:pPr>
        <w:pStyle w:val="Compact"/>
        <w:numPr>
          <w:ilvl w:val="0"/>
          <w:numId w:val="2"/>
        </w:numPr>
        <w:spacing w:before="0" w:after="0"/>
      </w:pPr>
      <w:r>
        <w:t>Facilitate national resilience through rapid deployment of modular technol</w:t>
      </w:r>
      <w:r>
        <w:t>ogy solutions.</w:t>
      </w:r>
    </w:p>
    <w:p w:rsidR="005F7C7E" w:rsidRDefault="005F7C7E">
      <w:r>
        <w:pict>
          <v:rect id="_x0000_i1026" style="width:0;height:1.5pt" o:hralign="center" o:hrstd="t" o:hr="t"/>
        </w:pict>
      </w:r>
    </w:p>
    <w:p w:rsidR="005F7C7E" w:rsidRDefault="00F0072F" w:rsidP="00F0072F">
      <w:pPr>
        <w:pStyle w:val="Heading3"/>
        <w:spacing w:after="0"/>
      </w:pPr>
      <w:bookmarkStart w:id="1" w:name="X17806a3aeaa3618cb17ecf13801e88ea2562f3a"/>
      <w:bookmarkEnd w:id="0"/>
      <w:r>
        <w:t>II. Architecture: QAI-Enabled Governance Grid</w:t>
      </w:r>
    </w:p>
    <w:p w:rsidR="00F0072F" w:rsidRDefault="00F0072F" w:rsidP="00F0072F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+-----------------------------------------------------------+</w:t>
      </w:r>
      <w:r>
        <w:br/>
      </w:r>
      <w:r>
        <w:rPr>
          <w:rStyle w:val="VerbatimChar"/>
        </w:rPr>
        <w:t>|         National ASI-QAI Supercomputing Core              |</w:t>
      </w:r>
      <w:r>
        <w:br/>
      </w:r>
      <w:r>
        <w:rPr>
          <w:rStyle w:val="VerbatimChar"/>
        </w:rPr>
        <w:t>| (Simulation, Monitoring, Budget Tracking, Threat Control) |</w:t>
      </w:r>
      <w:r>
        <w:br/>
      </w:r>
      <w:r>
        <w:rPr>
          <w:rStyle w:val="VerbatimChar"/>
        </w:rPr>
        <w:t>+------</w:t>
      </w:r>
      <w:r>
        <w:rPr>
          <w:rStyle w:val="VerbatimChar"/>
        </w:rPr>
        <w:t>-----------------------------------------------------+</w:t>
      </w:r>
      <w:r>
        <w:br/>
      </w:r>
      <w:r>
        <w:rPr>
          <w:rStyle w:val="VerbatimChar"/>
        </w:rPr>
        <w:t xml:space="preserve">        ▲                    ▲                   ▲</w:t>
      </w:r>
      <w:r>
        <w:br/>
      </w:r>
      <w:r>
        <w:rPr>
          <w:rStyle w:val="VerbatimChar"/>
        </w:rPr>
        <w:t>+----------------+ +------------------+ +------------------+</w:t>
      </w:r>
      <w:r>
        <w:br/>
      </w:r>
      <w:r>
        <w:rPr>
          <w:rStyle w:val="VerbatimChar"/>
        </w:rPr>
        <w:t>|  Federal ERP   | |  Emergency Ops   | |  Ministries Suite|</w:t>
      </w:r>
      <w:r>
        <w:br/>
      </w:r>
      <w:r>
        <w:rPr>
          <w:rStyle w:val="VerbatimChar"/>
        </w:rPr>
        <w:t>| (Gov ERP Core) | | (Defens</w:t>
      </w:r>
      <w:r>
        <w:rPr>
          <w:rStyle w:val="VerbatimChar"/>
        </w:rPr>
        <w:t>e, Cyber) | |  (Edu, Health...)|</w:t>
      </w:r>
      <w:r>
        <w:br/>
      </w:r>
      <w:r>
        <w:rPr>
          <w:rStyle w:val="VerbatimChar"/>
        </w:rPr>
        <w:t>+----------------+ +------------------+ +------------------+</w:t>
      </w:r>
      <w:r>
        <w:br/>
      </w:r>
      <w:r>
        <w:rPr>
          <w:rStyle w:val="VerbatimChar"/>
        </w:rPr>
        <w:t xml:space="preserve">        ▲                    ▲                   ▲</w:t>
      </w:r>
      <w:r>
        <w:br/>
      </w:r>
      <w:r>
        <w:rPr>
          <w:rStyle w:val="VerbatimChar"/>
        </w:rPr>
        <w:t xml:space="preserve">   Provincial ERP       Citizen GaaS      Institutional Portals</w:t>
      </w:r>
      <w:r>
        <w:br/>
      </w:r>
      <w:r>
        <w:rPr>
          <w:rStyle w:val="VerbatimChar"/>
        </w:rPr>
        <w:t xml:space="preserve">    (State Gov)           (Apps)              (</w:t>
      </w:r>
      <w:r>
        <w:rPr>
          <w:rStyle w:val="VerbatimChar"/>
        </w:rPr>
        <w:t>eVoting, KYC)</w:t>
      </w:r>
      <w:r>
        <w:br/>
      </w:r>
      <w:r>
        <w:rPr>
          <w:rStyle w:val="VerbatimChar"/>
        </w:rPr>
        <w:t xml:space="preserve">        ▼                    ▼                   ▼</w:t>
      </w:r>
      <w:r>
        <w:br/>
      </w:r>
      <w:r>
        <w:rPr>
          <w:rStyle w:val="VerbatimChar"/>
        </w:rPr>
        <w:t xml:space="preserve">  +-----------------------------------------------------+</w:t>
      </w:r>
      <w:r>
        <w:br/>
      </w:r>
      <w:r>
        <w:rPr>
          <w:rStyle w:val="VerbatimChar"/>
        </w:rPr>
        <w:t xml:space="preserve">  |         Sovereign Cloud (Public + Private + Airgap) |</w:t>
      </w:r>
      <w:r>
        <w:br/>
      </w:r>
      <w:r>
        <w:rPr>
          <w:rStyle w:val="VerbatimChar"/>
        </w:rPr>
        <w:t xml:space="preserve">  +-----------------------------------------------------+</w:t>
      </w:r>
      <w:r>
        <w:br/>
      </w:r>
      <w:r>
        <w:rPr>
          <w:rStyle w:val="VerbatimChar"/>
        </w:rPr>
        <w:t xml:space="preserve">        ▼        </w:t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▼</w:t>
      </w:r>
      <w:proofErr w:type="spellEnd"/>
      <w:r>
        <w:rPr>
          <w:rStyle w:val="VerbatimChar"/>
        </w:rPr>
        <w:t xml:space="preserve">                   </w:t>
      </w:r>
      <w:proofErr w:type="spellStart"/>
      <w:r>
        <w:rPr>
          <w:rStyle w:val="VerbatimChar"/>
        </w:rPr>
        <w:t>▼</w:t>
      </w:r>
      <w:proofErr w:type="spellEnd"/>
    </w:p>
    <w:p w:rsidR="00F0072F" w:rsidRDefault="00F0072F" w:rsidP="00F0072F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  +--------------------------------------------------+</w:t>
      </w:r>
    </w:p>
    <w:p w:rsidR="005F7C7E" w:rsidRDefault="00F0072F" w:rsidP="00F0072F">
      <w:pPr>
        <w:pStyle w:val="SourceCode"/>
        <w:spacing w:after="0"/>
      </w:pP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|  Data</w:t>
      </w:r>
      <w:proofErr w:type="gramEnd"/>
      <w:r>
        <w:rPr>
          <w:rStyle w:val="VerbatimChar"/>
        </w:rPr>
        <w:t xml:space="preserve"> Ingestion + OCR + NLP + Blockchain Audit   |</w:t>
      </w:r>
      <w:r>
        <w:br/>
      </w:r>
      <w:r>
        <w:rPr>
          <w:rStyle w:val="VerbatimChar"/>
        </w:rPr>
        <w:t xml:space="preserve">  +--------------------------------------------------+</w:t>
      </w:r>
    </w:p>
    <w:p w:rsidR="005F7C7E" w:rsidRDefault="005F7C7E" w:rsidP="00F0072F">
      <w:pPr>
        <w:spacing w:after="0"/>
      </w:pPr>
      <w:r>
        <w:lastRenderedPageBreak/>
        <w:pict>
          <v:rect id="_x0000_i1027" style="width:0;height:1.5pt" o:hralign="center" o:hrstd="t" o:hr="t"/>
        </w:pict>
      </w:r>
    </w:p>
    <w:p w:rsidR="005F7C7E" w:rsidRDefault="00F0072F">
      <w:pPr>
        <w:pStyle w:val="Heading3"/>
      </w:pPr>
      <w:bookmarkStart w:id="2" w:name="iii.-key-modules-digital-twin-governance"/>
      <w:bookmarkEnd w:id="1"/>
      <w:r>
        <w:t>III. Key Modules &amp; Digital Twin Governance</w:t>
      </w:r>
    </w:p>
    <w:tbl>
      <w:tblPr>
        <w:tblStyle w:val="Table"/>
        <w:tblW w:w="5000" w:type="pct"/>
        <w:tblLayout w:type="fixed"/>
        <w:tblLook w:val="0020"/>
      </w:tblPr>
      <w:tblGrid>
        <w:gridCol w:w="4442"/>
        <w:gridCol w:w="8734"/>
      </w:tblGrid>
      <w:tr w:rsidR="005F7C7E" w:rsidTr="005F7C7E">
        <w:trPr>
          <w:cnfStyle w:val="100000000000"/>
          <w:tblHeader/>
        </w:trPr>
        <w:tc>
          <w:tcPr>
            <w:tcW w:w="2670" w:type="dxa"/>
          </w:tcPr>
          <w:p w:rsidR="005F7C7E" w:rsidRDefault="00F0072F">
            <w:pPr>
              <w:pStyle w:val="Compact"/>
            </w:pPr>
            <w:r>
              <w:t>Module</w:t>
            </w:r>
          </w:p>
        </w:tc>
        <w:tc>
          <w:tcPr>
            <w:tcW w:w="5249" w:type="dxa"/>
          </w:tcPr>
          <w:p w:rsidR="005F7C7E" w:rsidRDefault="00F0072F">
            <w:pPr>
              <w:pStyle w:val="Compact"/>
            </w:pPr>
            <w:r>
              <w:t>Funct</w:t>
            </w:r>
            <w:r>
              <w:t>ion</w:t>
            </w:r>
          </w:p>
        </w:tc>
      </w:tr>
      <w:tr w:rsidR="005F7C7E">
        <w:tc>
          <w:tcPr>
            <w:tcW w:w="2670" w:type="dxa"/>
          </w:tcPr>
          <w:p w:rsidR="005F7C7E" w:rsidRDefault="00F0072F">
            <w:pPr>
              <w:pStyle w:val="Compact"/>
            </w:pPr>
            <w:r>
              <w:t>Federal ERP</w:t>
            </w:r>
          </w:p>
        </w:tc>
        <w:tc>
          <w:tcPr>
            <w:tcW w:w="5249" w:type="dxa"/>
          </w:tcPr>
          <w:p w:rsidR="005F7C7E" w:rsidRDefault="00F0072F">
            <w:pPr>
              <w:pStyle w:val="Compact"/>
            </w:pPr>
            <w:r>
              <w:t>Manage policies, budget, and compliance across ministries</w:t>
            </w:r>
          </w:p>
        </w:tc>
      </w:tr>
      <w:tr w:rsidR="005F7C7E">
        <w:tc>
          <w:tcPr>
            <w:tcW w:w="2670" w:type="dxa"/>
          </w:tcPr>
          <w:p w:rsidR="005F7C7E" w:rsidRDefault="00F0072F">
            <w:pPr>
              <w:pStyle w:val="Compact"/>
            </w:pPr>
            <w:r>
              <w:t>Digital Contracts Engine</w:t>
            </w:r>
          </w:p>
        </w:tc>
        <w:tc>
          <w:tcPr>
            <w:tcW w:w="5249" w:type="dxa"/>
          </w:tcPr>
          <w:p w:rsidR="005F7C7E" w:rsidRDefault="00F0072F">
            <w:pPr>
              <w:pStyle w:val="Compact"/>
            </w:pPr>
            <w:r>
              <w:t>AI-verified, auditable policy enforcement</w:t>
            </w:r>
          </w:p>
        </w:tc>
      </w:tr>
      <w:tr w:rsidR="005F7C7E">
        <w:tc>
          <w:tcPr>
            <w:tcW w:w="2670" w:type="dxa"/>
          </w:tcPr>
          <w:p w:rsidR="005F7C7E" w:rsidRDefault="00F0072F">
            <w:pPr>
              <w:pStyle w:val="Compact"/>
            </w:pPr>
            <w:r>
              <w:t>Asset &amp; CI Registry</w:t>
            </w:r>
          </w:p>
        </w:tc>
        <w:tc>
          <w:tcPr>
            <w:tcW w:w="5249" w:type="dxa"/>
          </w:tcPr>
          <w:p w:rsidR="005F7C7E" w:rsidRDefault="00F0072F">
            <w:pPr>
              <w:pStyle w:val="Compact"/>
            </w:pPr>
            <w:r>
              <w:t>Digital twin of national infra and resources</w:t>
            </w:r>
          </w:p>
        </w:tc>
      </w:tr>
      <w:tr w:rsidR="005F7C7E">
        <w:tc>
          <w:tcPr>
            <w:tcW w:w="2670" w:type="dxa"/>
          </w:tcPr>
          <w:p w:rsidR="005F7C7E" w:rsidRDefault="00F0072F">
            <w:pPr>
              <w:pStyle w:val="Compact"/>
            </w:pPr>
            <w:r>
              <w:t>Transparent Hiring Engine</w:t>
            </w:r>
          </w:p>
        </w:tc>
        <w:tc>
          <w:tcPr>
            <w:tcW w:w="5249" w:type="dxa"/>
          </w:tcPr>
          <w:p w:rsidR="005F7C7E" w:rsidRDefault="00F0072F">
            <w:pPr>
              <w:pStyle w:val="Compact"/>
            </w:pPr>
            <w:r>
              <w:t>Skill-based role matching to reduce bias</w:t>
            </w:r>
          </w:p>
        </w:tc>
      </w:tr>
      <w:tr w:rsidR="005F7C7E">
        <w:tc>
          <w:tcPr>
            <w:tcW w:w="2670" w:type="dxa"/>
          </w:tcPr>
          <w:p w:rsidR="005F7C7E" w:rsidRDefault="00F0072F">
            <w:pPr>
              <w:pStyle w:val="Compact"/>
            </w:pPr>
            <w:r>
              <w:t>Debt &amp; Budget Anomaly Tracker</w:t>
            </w:r>
          </w:p>
        </w:tc>
        <w:tc>
          <w:tcPr>
            <w:tcW w:w="5249" w:type="dxa"/>
          </w:tcPr>
          <w:p w:rsidR="005F7C7E" w:rsidRDefault="00F0072F">
            <w:pPr>
              <w:pStyle w:val="Compact"/>
            </w:pPr>
            <w:r>
              <w:t>ASI-aided audits to identify leakage</w:t>
            </w:r>
          </w:p>
        </w:tc>
      </w:tr>
      <w:tr w:rsidR="005F7C7E">
        <w:tc>
          <w:tcPr>
            <w:tcW w:w="2670" w:type="dxa"/>
          </w:tcPr>
          <w:p w:rsidR="005F7C7E" w:rsidRDefault="00F0072F">
            <w:pPr>
              <w:pStyle w:val="Compact"/>
            </w:pPr>
            <w:r>
              <w:t>Citizen Services (GaaS)</w:t>
            </w:r>
          </w:p>
        </w:tc>
        <w:tc>
          <w:tcPr>
            <w:tcW w:w="5249" w:type="dxa"/>
          </w:tcPr>
          <w:p w:rsidR="005F7C7E" w:rsidRDefault="00F0072F">
            <w:pPr>
              <w:pStyle w:val="Compact"/>
            </w:pPr>
            <w:r>
              <w:t>Automated benefit distribution with audit trail</w:t>
            </w:r>
          </w:p>
        </w:tc>
      </w:tr>
    </w:tbl>
    <w:p w:rsidR="005F7C7E" w:rsidRDefault="005F7C7E">
      <w:r>
        <w:pict>
          <v:rect id="_x0000_i1028" style="width:0;height:1.5pt" o:hralign="center" o:hrstd="t" o:hr="t"/>
        </w:pict>
      </w:r>
    </w:p>
    <w:p w:rsidR="005F7C7E" w:rsidRDefault="00F0072F">
      <w:pPr>
        <w:pStyle w:val="Heading3"/>
      </w:pPr>
      <w:bookmarkStart w:id="3" w:name="iv.-ministry-level-portfolio-table"/>
      <w:bookmarkEnd w:id="2"/>
      <w:r>
        <w:t>IV. Ministry-Level Portfolio Table</w:t>
      </w:r>
    </w:p>
    <w:tbl>
      <w:tblPr>
        <w:tblStyle w:val="Table"/>
        <w:tblW w:w="5000" w:type="pct"/>
        <w:tblLayout w:type="fixed"/>
        <w:tblLook w:val="0020"/>
      </w:tblPr>
      <w:tblGrid>
        <w:gridCol w:w="2291"/>
        <w:gridCol w:w="4869"/>
        <w:gridCol w:w="6016"/>
      </w:tblGrid>
      <w:tr w:rsidR="005F7C7E" w:rsidTr="005F7C7E">
        <w:trPr>
          <w:cnfStyle w:val="100000000000"/>
          <w:tblHeader/>
        </w:trPr>
        <w:tc>
          <w:tcPr>
            <w:tcW w:w="1377" w:type="dxa"/>
          </w:tcPr>
          <w:p w:rsidR="005F7C7E" w:rsidRDefault="00F0072F">
            <w:pPr>
              <w:pStyle w:val="Compact"/>
            </w:pPr>
            <w:r>
              <w:t>Ministry</w:t>
            </w:r>
          </w:p>
        </w:tc>
        <w:tc>
          <w:tcPr>
            <w:tcW w:w="2926" w:type="dxa"/>
          </w:tcPr>
          <w:p w:rsidR="005F7C7E" w:rsidRDefault="00F0072F">
            <w:pPr>
              <w:pStyle w:val="Compact"/>
            </w:pPr>
            <w:r>
              <w:t>Issues Today</w:t>
            </w:r>
          </w:p>
        </w:tc>
        <w:tc>
          <w:tcPr>
            <w:tcW w:w="3615" w:type="dxa"/>
          </w:tcPr>
          <w:p w:rsidR="005F7C7E" w:rsidRDefault="00F0072F">
            <w:pPr>
              <w:pStyle w:val="Compact"/>
            </w:pPr>
            <w:r>
              <w:t>QAI_NexGen Int</w:t>
            </w:r>
            <w:r>
              <w:t>ervention</w:t>
            </w:r>
          </w:p>
        </w:tc>
      </w:tr>
      <w:tr w:rsidR="005F7C7E">
        <w:tc>
          <w:tcPr>
            <w:tcW w:w="1377" w:type="dxa"/>
          </w:tcPr>
          <w:p w:rsidR="005F7C7E" w:rsidRDefault="00F0072F">
            <w:pPr>
              <w:pStyle w:val="Compact"/>
            </w:pPr>
            <w:r>
              <w:t>Finance</w:t>
            </w:r>
          </w:p>
        </w:tc>
        <w:tc>
          <w:tcPr>
            <w:tcW w:w="2926" w:type="dxa"/>
          </w:tcPr>
          <w:p w:rsidR="005F7C7E" w:rsidRDefault="00F0072F">
            <w:pPr>
              <w:pStyle w:val="Compact"/>
            </w:pPr>
            <w:r>
              <w:t>Offshore transfers, ghost budgets</w:t>
            </w:r>
          </w:p>
        </w:tc>
        <w:tc>
          <w:tcPr>
            <w:tcW w:w="3615" w:type="dxa"/>
          </w:tcPr>
          <w:p w:rsidR="005F7C7E" w:rsidRDefault="00F0072F">
            <w:pPr>
              <w:pStyle w:val="Compact"/>
            </w:pPr>
            <w:r>
              <w:t>AI-led budget tracking + Blockchain ledger</w:t>
            </w:r>
          </w:p>
        </w:tc>
      </w:tr>
      <w:tr w:rsidR="005F7C7E">
        <w:tc>
          <w:tcPr>
            <w:tcW w:w="1377" w:type="dxa"/>
          </w:tcPr>
          <w:p w:rsidR="005F7C7E" w:rsidRDefault="00F0072F">
            <w:pPr>
              <w:pStyle w:val="Compact"/>
            </w:pPr>
            <w:r>
              <w:t>Education</w:t>
            </w:r>
          </w:p>
        </w:tc>
        <w:tc>
          <w:tcPr>
            <w:tcW w:w="2926" w:type="dxa"/>
          </w:tcPr>
          <w:p w:rsidR="005F7C7E" w:rsidRDefault="00F0072F">
            <w:pPr>
              <w:pStyle w:val="Compact"/>
            </w:pPr>
            <w:r>
              <w:t>Misallocation, biased hiring</w:t>
            </w:r>
          </w:p>
        </w:tc>
        <w:tc>
          <w:tcPr>
            <w:tcW w:w="3615" w:type="dxa"/>
          </w:tcPr>
          <w:p w:rsidR="005F7C7E" w:rsidRDefault="00F0072F">
            <w:pPr>
              <w:pStyle w:val="Compact"/>
            </w:pPr>
            <w:r>
              <w:t>ROI model + Verified faculty licensing</w:t>
            </w:r>
          </w:p>
        </w:tc>
      </w:tr>
      <w:tr w:rsidR="005F7C7E">
        <w:tc>
          <w:tcPr>
            <w:tcW w:w="1377" w:type="dxa"/>
          </w:tcPr>
          <w:p w:rsidR="005F7C7E" w:rsidRDefault="00F0072F">
            <w:pPr>
              <w:pStyle w:val="Compact"/>
            </w:pPr>
            <w:r>
              <w:t>Health</w:t>
            </w:r>
          </w:p>
        </w:tc>
        <w:tc>
          <w:tcPr>
            <w:tcW w:w="2926" w:type="dxa"/>
          </w:tcPr>
          <w:p w:rsidR="005F7C7E" w:rsidRDefault="00F0072F">
            <w:pPr>
              <w:pStyle w:val="Compact"/>
            </w:pPr>
            <w:r>
              <w:t>Drug theft, ghost hospitals</w:t>
            </w:r>
          </w:p>
        </w:tc>
        <w:tc>
          <w:tcPr>
            <w:tcW w:w="3615" w:type="dxa"/>
          </w:tcPr>
          <w:p w:rsidR="005F7C7E" w:rsidRDefault="00F0072F">
            <w:pPr>
              <w:pStyle w:val="Compact"/>
            </w:pPr>
            <w:r>
              <w:t>Smart supply chain + IoT health audits</w:t>
            </w:r>
          </w:p>
        </w:tc>
      </w:tr>
      <w:tr w:rsidR="005F7C7E">
        <w:tc>
          <w:tcPr>
            <w:tcW w:w="1377" w:type="dxa"/>
          </w:tcPr>
          <w:p w:rsidR="005F7C7E" w:rsidRDefault="00F0072F">
            <w:pPr>
              <w:pStyle w:val="Compact"/>
            </w:pPr>
            <w:r>
              <w:t>Defense</w:t>
            </w:r>
          </w:p>
        </w:tc>
        <w:tc>
          <w:tcPr>
            <w:tcW w:w="2926" w:type="dxa"/>
          </w:tcPr>
          <w:p w:rsidR="005F7C7E" w:rsidRDefault="00F0072F">
            <w:pPr>
              <w:pStyle w:val="Compact"/>
            </w:pPr>
            <w:r>
              <w:t>Untracked arms, shadow budgets</w:t>
            </w:r>
          </w:p>
        </w:tc>
        <w:tc>
          <w:tcPr>
            <w:tcW w:w="3615" w:type="dxa"/>
          </w:tcPr>
          <w:p w:rsidR="005F7C7E" w:rsidRDefault="00F0072F">
            <w:pPr>
              <w:pStyle w:val="Compact"/>
            </w:pPr>
            <w:r>
              <w:t>CI Registry + Threat Simulation QAI</w:t>
            </w:r>
          </w:p>
        </w:tc>
      </w:tr>
      <w:tr w:rsidR="005F7C7E">
        <w:tc>
          <w:tcPr>
            <w:tcW w:w="1377" w:type="dxa"/>
          </w:tcPr>
          <w:p w:rsidR="005F7C7E" w:rsidRDefault="00F0072F">
            <w:pPr>
              <w:pStyle w:val="Compact"/>
            </w:pPr>
            <w:r>
              <w:t>Transport</w:t>
            </w:r>
          </w:p>
        </w:tc>
        <w:tc>
          <w:tcPr>
            <w:tcW w:w="2926" w:type="dxa"/>
          </w:tcPr>
          <w:p w:rsidR="005F7C7E" w:rsidRDefault="00F0072F">
            <w:pPr>
              <w:pStyle w:val="Compact"/>
            </w:pPr>
            <w:r>
              <w:t>Incomplete projects, inflated bids</w:t>
            </w:r>
          </w:p>
        </w:tc>
        <w:tc>
          <w:tcPr>
            <w:tcW w:w="3615" w:type="dxa"/>
          </w:tcPr>
          <w:p w:rsidR="005F7C7E" w:rsidRDefault="00F0072F">
            <w:pPr>
              <w:pStyle w:val="Compact"/>
            </w:pPr>
            <w:r>
              <w:t>AI cost model + project twin audit</w:t>
            </w:r>
          </w:p>
        </w:tc>
      </w:tr>
      <w:tr w:rsidR="005F7C7E">
        <w:tc>
          <w:tcPr>
            <w:tcW w:w="1377" w:type="dxa"/>
          </w:tcPr>
          <w:p w:rsidR="005F7C7E" w:rsidRDefault="00F0072F">
            <w:pPr>
              <w:pStyle w:val="Compact"/>
            </w:pPr>
            <w:r>
              <w:t>External Affairs</w:t>
            </w:r>
          </w:p>
        </w:tc>
        <w:tc>
          <w:tcPr>
            <w:tcW w:w="2926" w:type="dxa"/>
          </w:tcPr>
          <w:p w:rsidR="005F7C7E" w:rsidRDefault="00F0072F">
            <w:pPr>
              <w:pStyle w:val="Compact"/>
            </w:pPr>
            <w:r>
              <w:t>Undeclared funds flow</w:t>
            </w:r>
          </w:p>
        </w:tc>
        <w:tc>
          <w:tcPr>
            <w:tcW w:w="3615" w:type="dxa"/>
          </w:tcPr>
          <w:p w:rsidR="005F7C7E" w:rsidRDefault="00F0072F">
            <w:pPr>
              <w:pStyle w:val="Compact"/>
            </w:pPr>
            <w:r>
              <w:t>Anomaly AI for cross-border transfers</w:t>
            </w:r>
          </w:p>
        </w:tc>
      </w:tr>
    </w:tbl>
    <w:p w:rsidR="005F7C7E" w:rsidRDefault="005F7C7E">
      <w:r>
        <w:pict>
          <v:rect id="_x0000_i1029" style="width:0;height:1.5pt" o:hralign="center" o:hrstd="t" o:hr="t"/>
        </w:pict>
      </w:r>
    </w:p>
    <w:p w:rsidR="005F7C7E" w:rsidRDefault="00F0072F">
      <w:pPr>
        <w:pStyle w:val="Heading3"/>
      </w:pPr>
      <w:bookmarkStart w:id="4" w:name="Xd69b28c8bea02daa571280c69dd7526a7383bb0"/>
      <w:bookmarkEnd w:id="3"/>
      <w:r>
        <w:t>V. Emergency Framework via QAI Solution Cafes</w:t>
      </w:r>
    </w:p>
    <w:p w:rsidR="005F7C7E" w:rsidRDefault="00F0072F">
      <w:pPr>
        <w:pStyle w:val="FirstParagraph"/>
      </w:pPr>
      <w:r>
        <w:rPr>
          <w:b/>
          <w:bCs/>
        </w:rPr>
        <w:t>Trigger:</w:t>
      </w:r>
      <w:r>
        <w:t xml:space="preserve"> War, Flood, Pandemic, Earthquake, Cyberattack</w:t>
      </w:r>
    </w:p>
    <w:p w:rsidR="005F7C7E" w:rsidRDefault="00F0072F">
      <w:pPr>
        <w:pStyle w:val="BodyText"/>
      </w:pPr>
      <w:r>
        <w:rPr>
          <w:b/>
          <w:bCs/>
        </w:rPr>
        <w:t>Phases:</w:t>
      </w:r>
    </w:p>
    <w:p w:rsidR="005F7C7E" w:rsidRDefault="00F0072F">
      <w:pPr>
        <w:pStyle w:val="Compact"/>
        <w:numPr>
          <w:ilvl w:val="0"/>
          <w:numId w:val="3"/>
        </w:numPr>
      </w:pPr>
      <w:r>
        <w:rPr>
          <w:b/>
          <w:bCs/>
        </w:rPr>
        <w:t>Detect &amp; Verify</w:t>
      </w:r>
      <w:r>
        <w:t xml:space="preserve"> – ASI forecasts event via sensor + citizen data</w:t>
      </w:r>
    </w:p>
    <w:p w:rsidR="005F7C7E" w:rsidRDefault="00F0072F">
      <w:pPr>
        <w:pStyle w:val="Compact"/>
        <w:numPr>
          <w:ilvl w:val="0"/>
          <w:numId w:val="3"/>
        </w:numPr>
      </w:pPr>
      <w:r>
        <w:rPr>
          <w:b/>
          <w:bCs/>
        </w:rPr>
        <w:t>Deploy Solution Café</w:t>
      </w:r>
      <w:r>
        <w:t xml:space="preserve"> – Mobile, containerized QAI Factory</w:t>
      </w:r>
    </w:p>
    <w:p w:rsidR="005F7C7E" w:rsidRDefault="00F0072F">
      <w:pPr>
        <w:pStyle w:val="Compact"/>
        <w:numPr>
          <w:ilvl w:val="0"/>
          <w:numId w:val="3"/>
        </w:numPr>
      </w:pPr>
      <w:r>
        <w:rPr>
          <w:b/>
          <w:bCs/>
        </w:rPr>
        <w:t>Provide Relief</w:t>
      </w:r>
      <w:r>
        <w:t xml:space="preserve"> – Food, she</w:t>
      </w:r>
      <w:r>
        <w:t>lter, water, health, comms</w:t>
      </w:r>
    </w:p>
    <w:p w:rsidR="005F7C7E" w:rsidRDefault="00F0072F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Rebuild &amp; Scale</w:t>
      </w:r>
      <w:r>
        <w:t xml:space="preserve"> – School pods, local businesses, AI loans</w:t>
      </w:r>
    </w:p>
    <w:p w:rsidR="005F7C7E" w:rsidRDefault="00F0072F">
      <w:pPr>
        <w:pStyle w:val="FirstParagraph"/>
      </w:pPr>
      <w:r>
        <w:rPr>
          <w:b/>
          <w:bCs/>
        </w:rPr>
        <w:t>Components:</w:t>
      </w:r>
    </w:p>
    <w:p w:rsidR="005F7C7E" w:rsidRDefault="00F0072F">
      <w:pPr>
        <w:pStyle w:val="Compact"/>
        <w:numPr>
          <w:ilvl w:val="0"/>
          <w:numId w:val="4"/>
        </w:numPr>
      </w:pPr>
      <w:r>
        <w:t>3D Printing Pods for Shelter &amp; Tools</w:t>
      </w:r>
    </w:p>
    <w:p w:rsidR="005F7C7E" w:rsidRDefault="00F0072F">
      <w:pPr>
        <w:pStyle w:val="Compact"/>
        <w:numPr>
          <w:ilvl w:val="0"/>
          <w:numId w:val="4"/>
        </w:numPr>
      </w:pPr>
      <w:r>
        <w:t>Edge QAI Nodes for offline AI Ops</w:t>
      </w:r>
    </w:p>
    <w:p w:rsidR="005F7C7E" w:rsidRDefault="00F0072F">
      <w:pPr>
        <w:pStyle w:val="Compact"/>
        <w:numPr>
          <w:ilvl w:val="0"/>
          <w:numId w:val="4"/>
        </w:numPr>
      </w:pPr>
      <w:r>
        <w:t>Fleet: Robocops, Rescue Bots, Delivery Drones</w:t>
      </w:r>
    </w:p>
    <w:p w:rsidR="005F7C7E" w:rsidRDefault="00F0072F">
      <w:pPr>
        <w:pStyle w:val="Compact"/>
        <w:numPr>
          <w:ilvl w:val="0"/>
          <w:numId w:val="4"/>
        </w:numPr>
      </w:pPr>
      <w:r>
        <w:t>Power: Solar + Battery Backup</w:t>
      </w:r>
    </w:p>
    <w:p w:rsidR="005F7C7E" w:rsidRDefault="005F7C7E">
      <w:r>
        <w:pict>
          <v:rect id="_x0000_i1030" style="width:0;height:1.5pt" o:hralign="center" o:hrstd="t" o:hr="t"/>
        </w:pict>
      </w:r>
    </w:p>
    <w:p w:rsidR="005F7C7E" w:rsidRDefault="00F0072F">
      <w:pPr>
        <w:pStyle w:val="Heading3"/>
      </w:pPr>
      <w:bookmarkStart w:id="5" w:name="X75320efb60e074a07148e84ded11494db8ded62"/>
      <w:bookmarkEnd w:id="4"/>
      <w:r>
        <w:t>VI. Forecasting + MIS + Human-AI Co-Governance</w:t>
      </w:r>
    </w:p>
    <w:tbl>
      <w:tblPr>
        <w:tblStyle w:val="Table"/>
        <w:tblW w:w="5000" w:type="pct"/>
        <w:tblLayout w:type="fixed"/>
        <w:tblLook w:val="0020"/>
      </w:tblPr>
      <w:tblGrid>
        <w:gridCol w:w="1958"/>
        <w:gridCol w:w="5698"/>
        <w:gridCol w:w="5520"/>
      </w:tblGrid>
      <w:tr w:rsidR="005F7C7E" w:rsidTr="005F7C7E">
        <w:trPr>
          <w:cnfStyle w:val="100000000000"/>
          <w:tblHeader/>
        </w:trPr>
        <w:tc>
          <w:tcPr>
            <w:tcW w:w="1177" w:type="dxa"/>
          </w:tcPr>
          <w:p w:rsidR="005F7C7E" w:rsidRDefault="00F0072F">
            <w:pPr>
              <w:pStyle w:val="Compact"/>
            </w:pPr>
            <w:r>
              <w:t>Ministry</w:t>
            </w:r>
          </w:p>
        </w:tc>
        <w:tc>
          <w:tcPr>
            <w:tcW w:w="3424" w:type="dxa"/>
          </w:tcPr>
          <w:p w:rsidR="005F7C7E" w:rsidRDefault="00F0072F">
            <w:pPr>
              <w:pStyle w:val="Compact"/>
            </w:pPr>
            <w:r>
              <w:t>MIS Report</w:t>
            </w:r>
          </w:p>
        </w:tc>
        <w:tc>
          <w:tcPr>
            <w:tcW w:w="3317" w:type="dxa"/>
          </w:tcPr>
          <w:p w:rsidR="005F7C7E" w:rsidRDefault="00F0072F">
            <w:pPr>
              <w:pStyle w:val="Compact"/>
            </w:pPr>
            <w:r>
              <w:t>Human + QAI Role</w:t>
            </w:r>
          </w:p>
        </w:tc>
      </w:tr>
      <w:tr w:rsidR="005F7C7E">
        <w:tc>
          <w:tcPr>
            <w:tcW w:w="1177" w:type="dxa"/>
          </w:tcPr>
          <w:p w:rsidR="005F7C7E" w:rsidRDefault="00F0072F">
            <w:pPr>
              <w:pStyle w:val="Compact"/>
            </w:pPr>
            <w:r>
              <w:t>Finance</w:t>
            </w:r>
          </w:p>
        </w:tc>
        <w:tc>
          <w:tcPr>
            <w:tcW w:w="3424" w:type="dxa"/>
          </w:tcPr>
          <w:p w:rsidR="005F7C7E" w:rsidRDefault="00F0072F">
            <w:pPr>
              <w:pStyle w:val="Compact"/>
            </w:pPr>
            <w:r>
              <w:t>Budget anomalies, offshore trail</w:t>
            </w:r>
          </w:p>
        </w:tc>
        <w:tc>
          <w:tcPr>
            <w:tcW w:w="3317" w:type="dxa"/>
          </w:tcPr>
          <w:p w:rsidR="005F7C7E" w:rsidRDefault="00F0072F">
            <w:pPr>
              <w:pStyle w:val="Compact"/>
            </w:pPr>
            <w:r>
              <w:t>Assistant Budget AI Analyst</w:t>
            </w:r>
          </w:p>
        </w:tc>
      </w:tr>
      <w:tr w:rsidR="005F7C7E">
        <w:tc>
          <w:tcPr>
            <w:tcW w:w="1177" w:type="dxa"/>
          </w:tcPr>
          <w:p w:rsidR="005F7C7E" w:rsidRDefault="00F0072F">
            <w:pPr>
              <w:pStyle w:val="Compact"/>
            </w:pPr>
            <w:r>
              <w:t>Defense</w:t>
            </w:r>
          </w:p>
        </w:tc>
        <w:tc>
          <w:tcPr>
            <w:tcW w:w="3424" w:type="dxa"/>
          </w:tcPr>
          <w:p w:rsidR="005F7C7E" w:rsidRDefault="00F0072F">
            <w:pPr>
              <w:pStyle w:val="Compact"/>
            </w:pPr>
            <w:r>
              <w:t>Readiness map, threat sim</w:t>
            </w:r>
          </w:p>
        </w:tc>
        <w:tc>
          <w:tcPr>
            <w:tcW w:w="3317" w:type="dxa"/>
          </w:tcPr>
          <w:p w:rsidR="005F7C7E" w:rsidRDefault="00F0072F">
            <w:pPr>
              <w:pStyle w:val="Compact"/>
            </w:pPr>
            <w:r>
              <w:t>Strategic Ops Co-Pilot</w:t>
            </w:r>
          </w:p>
        </w:tc>
      </w:tr>
      <w:tr w:rsidR="005F7C7E">
        <w:tc>
          <w:tcPr>
            <w:tcW w:w="1177" w:type="dxa"/>
          </w:tcPr>
          <w:p w:rsidR="005F7C7E" w:rsidRDefault="00F0072F">
            <w:pPr>
              <w:pStyle w:val="Compact"/>
            </w:pPr>
            <w:r>
              <w:t>Health</w:t>
            </w:r>
          </w:p>
        </w:tc>
        <w:tc>
          <w:tcPr>
            <w:tcW w:w="3424" w:type="dxa"/>
          </w:tcPr>
          <w:p w:rsidR="005F7C7E" w:rsidRDefault="00F0072F">
            <w:pPr>
              <w:pStyle w:val="Compact"/>
            </w:pPr>
            <w:r>
              <w:t>Outbreak forecast</w:t>
            </w:r>
          </w:p>
        </w:tc>
        <w:tc>
          <w:tcPr>
            <w:tcW w:w="3317" w:type="dxa"/>
          </w:tcPr>
          <w:p w:rsidR="005F7C7E" w:rsidRDefault="00F0072F">
            <w:pPr>
              <w:pStyle w:val="Compact"/>
            </w:pPr>
            <w:r>
              <w:t>Emergency Medical Strategist AI</w:t>
            </w:r>
          </w:p>
        </w:tc>
      </w:tr>
      <w:tr w:rsidR="005F7C7E">
        <w:tc>
          <w:tcPr>
            <w:tcW w:w="1177" w:type="dxa"/>
          </w:tcPr>
          <w:p w:rsidR="005F7C7E" w:rsidRDefault="00F0072F">
            <w:pPr>
              <w:pStyle w:val="Compact"/>
            </w:pPr>
            <w:r>
              <w:t>Agriculture</w:t>
            </w:r>
          </w:p>
        </w:tc>
        <w:tc>
          <w:tcPr>
            <w:tcW w:w="3424" w:type="dxa"/>
          </w:tcPr>
          <w:p w:rsidR="005F7C7E" w:rsidRDefault="00F0072F">
            <w:pPr>
              <w:pStyle w:val="Compact"/>
            </w:pPr>
            <w:r>
              <w:t>Subsidy abuse, climate impact</w:t>
            </w:r>
          </w:p>
        </w:tc>
        <w:tc>
          <w:tcPr>
            <w:tcW w:w="3317" w:type="dxa"/>
          </w:tcPr>
          <w:p w:rsidR="005F7C7E" w:rsidRDefault="00F0072F">
            <w:pPr>
              <w:pStyle w:val="Compact"/>
            </w:pPr>
            <w:r>
              <w:t>Farm Data + AI Validator</w:t>
            </w:r>
          </w:p>
        </w:tc>
      </w:tr>
    </w:tbl>
    <w:p w:rsidR="005F7C7E" w:rsidRDefault="005F7C7E">
      <w:r>
        <w:pict>
          <v:rect id="_x0000_i1031" style="width:0;height:1.5pt" o:hralign="center" o:hrstd="t" o:hr="t"/>
        </w:pict>
      </w:r>
    </w:p>
    <w:p w:rsidR="005F7C7E" w:rsidRDefault="00F0072F">
      <w:pPr>
        <w:pStyle w:val="Heading3"/>
      </w:pPr>
      <w:bookmarkStart w:id="6" w:name="Xceab5690bc846b28c34f6d32bae9b36b1be7456"/>
      <w:bookmarkEnd w:id="5"/>
      <w:r>
        <w:t>VII. Stockpile Intelligence &amp; Just-in-Time Replenishment</w:t>
      </w:r>
    </w:p>
    <w:tbl>
      <w:tblPr>
        <w:tblStyle w:val="Table"/>
        <w:tblW w:w="5000" w:type="pct"/>
        <w:tblLayout w:type="fixed"/>
        <w:tblLook w:val="0020"/>
      </w:tblPr>
      <w:tblGrid>
        <w:gridCol w:w="2592"/>
        <w:gridCol w:w="3240"/>
        <w:gridCol w:w="4104"/>
        <w:gridCol w:w="3240"/>
      </w:tblGrid>
      <w:tr w:rsidR="005F7C7E" w:rsidTr="005F7C7E">
        <w:trPr>
          <w:cnfStyle w:val="100000000000"/>
          <w:tblHeader/>
        </w:trPr>
        <w:tc>
          <w:tcPr>
            <w:tcW w:w="1558" w:type="dxa"/>
          </w:tcPr>
          <w:p w:rsidR="005F7C7E" w:rsidRDefault="00F0072F">
            <w:pPr>
              <w:pStyle w:val="Compact"/>
            </w:pPr>
            <w:r>
              <w:t>Item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Location</w:t>
            </w:r>
          </w:p>
        </w:tc>
        <w:tc>
          <w:tcPr>
            <w:tcW w:w="2466" w:type="dxa"/>
          </w:tcPr>
          <w:p w:rsidR="005F7C7E" w:rsidRDefault="00F0072F">
            <w:pPr>
              <w:pStyle w:val="Compact"/>
            </w:pPr>
            <w:r>
              <w:t>Forecast Agent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Deployment Time</w:t>
            </w:r>
          </w:p>
        </w:tc>
      </w:tr>
      <w:tr w:rsidR="005F7C7E">
        <w:tc>
          <w:tcPr>
            <w:tcW w:w="1558" w:type="dxa"/>
          </w:tcPr>
          <w:p w:rsidR="005F7C7E" w:rsidRDefault="00F0072F">
            <w:pPr>
              <w:pStyle w:val="Compact"/>
            </w:pPr>
            <w:r>
              <w:t>Food Packets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AgriSurplus Hub</w:t>
            </w:r>
          </w:p>
        </w:tc>
        <w:tc>
          <w:tcPr>
            <w:tcW w:w="2466" w:type="dxa"/>
          </w:tcPr>
          <w:p w:rsidR="005F7C7E" w:rsidRDefault="00F0072F">
            <w:pPr>
              <w:pStyle w:val="Compact"/>
            </w:pPr>
            <w:r>
              <w:t>RL Forecaster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2 days</w:t>
            </w:r>
          </w:p>
        </w:tc>
      </w:tr>
      <w:tr w:rsidR="005F7C7E">
        <w:tc>
          <w:tcPr>
            <w:tcW w:w="1558" w:type="dxa"/>
          </w:tcPr>
          <w:p w:rsidR="005F7C7E" w:rsidRDefault="00F0072F">
            <w:pPr>
              <w:pStyle w:val="Compact"/>
            </w:pPr>
            <w:r>
              <w:t>Shelter Kits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Defense Depot</w:t>
            </w:r>
          </w:p>
        </w:tc>
        <w:tc>
          <w:tcPr>
            <w:tcW w:w="2466" w:type="dxa"/>
          </w:tcPr>
          <w:p w:rsidR="005F7C7E" w:rsidRDefault="00F0072F">
            <w:pPr>
              <w:pStyle w:val="Compact"/>
            </w:pPr>
            <w:r>
              <w:t>QAI Load Planner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1 day</w:t>
            </w:r>
          </w:p>
        </w:tc>
      </w:tr>
      <w:tr w:rsidR="005F7C7E">
        <w:tc>
          <w:tcPr>
            <w:tcW w:w="1558" w:type="dxa"/>
          </w:tcPr>
          <w:p w:rsidR="005F7C7E" w:rsidRDefault="00F0072F">
            <w:pPr>
              <w:pStyle w:val="Compact"/>
            </w:pPr>
            <w:r>
              <w:t>Med Kits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Health Central</w:t>
            </w:r>
          </w:p>
        </w:tc>
        <w:tc>
          <w:tcPr>
            <w:tcW w:w="2466" w:type="dxa"/>
          </w:tcPr>
          <w:p w:rsidR="005F7C7E" w:rsidRDefault="00F0072F">
            <w:pPr>
              <w:pStyle w:val="Compact"/>
            </w:pPr>
            <w:r>
              <w:t>ASI+IoT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4 days</w:t>
            </w:r>
          </w:p>
        </w:tc>
      </w:tr>
      <w:tr w:rsidR="005F7C7E">
        <w:tc>
          <w:tcPr>
            <w:tcW w:w="1558" w:type="dxa"/>
          </w:tcPr>
          <w:p w:rsidR="005F7C7E" w:rsidRDefault="00F0072F">
            <w:pPr>
              <w:pStyle w:val="Compact"/>
            </w:pPr>
            <w:r>
              <w:t>Army Bots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Bunkers</w:t>
            </w:r>
          </w:p>
        </w:tc>
        <w:tc>
          <w:tcPr>
            <w:tcW w:w="2466" w:type="dxa"/>
          </w:tcPr>
          <w:p w:rsidR="005F7C7E" w:rsidRDefault="00F0072F">
            <w:pPr>
              <w:pStyle w:val="Compact"/>
            </w:pPr>
            <w:r>
              <w:t>Threat Forecast QAI</w:t>
            </w:r>
          </w:p>
        </w:tc>
        <w:tc>
          <w:tcPr>
            <w:tcW w:w="1947" w:type="dxa"/>
          </w:tcPr>
          <w:p w:rsidR="005F7C7E" w:rsidRDefault="00F0072F">
            <w:pPr>
              <w:pStyle w:val="Compact"/>
            </w:pPr>
            <w:r>
              <w:t>30 mins</w:t>
            </w:r>
          </w:p>
        </w:tc>
      </w:tr>
    </w:tbl>
    <w:p w:rsidR="005F7C7E" w:rsidRDefault="005F7C7E">
      <w:r>
        <w:pict>
          <v:rect id="_x0000_i1032" style="width:0;height:1.5pt" o:hralign="center" o:hrstd="t" o:hr="t"/>
        </w:pict>
      </w:r>
    </w:p>
    <w:p w:rsidR="005F7C7E" w:rsidRDefault="00F0072F">
      <w:pPr>
        <w:pStyle w:val="Heading3"/>
      </w:pPr>
      <w:bookmarkStart w:id="7" w:name="viii.-summary-benefits"/>
      <w:bookmarkEnd w:id="6"/>
      <w:r>
        <w:t>VIII. Summary Benefits</w:t>
      </w:r>
    </w:p>
    <w:p w:rsidR="005F7C7E" w:rsidRDefault="00F0072F">
      <w:pPr>
        <w:pStyle w:val="Compact"/>
        <w:numPr>
          <w:ilvl w:val="0"/>
          <w:numId w:val="5"/>
        </w:numPr>
      </w:pPr>
      <w:r>
        <w:t>✅</w:t>
      </w:r>
      <w:r>
        <w:t xml:space="preserve"> Full-stack digital sovereignty</w:t>
      </w:r>
    </w:p>
    <w:p w:rsidR="005F7C7E" w:rsidRDefault="00F0072F">
      <w:pPr>
        <w:pStyle w:val="Compact"/>
        <w:numPr>
          <w:ilvl w:val="0"/>
          <w:numId w:val="5"/>
        </w:numPr>
      </w:pPr>
      <w:r>
        <w:t>✅</w:t>
      </w:r>
      <w:r>
        <w:t xml:space="preserve"> Rapid national emergency readiness</w:t>
      </w:r>
    </w:p>
    <w:p w:rsidR="005F7C7E" w:rsidRDefault="00F0072F">
      <w:pPr>
        <w:pStyle w:val="Compact"/>
        <w:numPr>
          <w:ilvl w:val="0"/>
          <w:numId w:val="5"/>
        </w:numPr>
      </w:pPr>
      <w:r>
        <w:t>✅</w:t>
      </w:r>
      <w:r>
        <w:t xml:space="preserve"> End-to-end ministry modernization</w:t>
      </w:r>
    </w:p>
    <w:p w:rsidR="005F7C7E" w:rsidRDefault="00F0072F">
      <w:pPr>
        <w:pStyle w:val="Compact"/>
        <w:numPr>
          <w:ilvl w:val="0"/>
          <w:numId w:val="5"/>
        </w:numPr>
      </w:pPr>
      <w:r>
        <w:lastRenderedPageBreak/>
        <w:t>✅</w:t>
      </w:r>
      <w:r>
        <w:t xml:space="preserve"> Transparent hiring, budgeting, spending</w:t>
      </w:r>
    </w:p>
    <w:p w:rsidR="005F7C7E" w:rsidRDefault="00F0072F">
      <w:pPr>
        <w:pStyle w:val="Compact"/>
        <w:numPr>
          <w:ilvl w:val="0"/>
          <w:numId w:val="5"/>
        </w:numPr>
      </w:pPr>
      <w:r>
        <w:t>✅</w:t>
      </w:r>
      <w:r>
        <w:t xml:space="preserve"> Real-time forecasting and cyber threat monitoring</w:t>
      </w:r>
    </w:p>
    <w:p w:rsidR="005F7C7E" w:rsidRDefault="00F0072F">
      <w:pPr>
        <w:pStyle w:val="Compact"/>
        <w:numPr>
          <w:ilvl w:val="0"/>
          <w:numId w:val="5"/>
        </w:numPr>
      </w:pPr>
      <w:r>
        <w:t>✅</w:t>
      </w:r>
      <w:r>
        <w:t xml:space="preserve"> Decentralized citizen-first services</w:t>
      </w:r>
    </w:p>
    <w:p w:rsidR="005F7C7E" w:rsidRDefault="005F7C7E">
      <w:r>
        <w:pict>
          <v:rect id="_x0000_i1033" style="width:0;height:1.5pt" o:hralign="center" o:hrstd="t" o:hr="t"/>
        </w:pict>
      </w:r>
    </w:p>
    <w:p w:rsidR="005F7C7E" w:rsidRDefault="00F0072F">
      <w:pPr>
        <w:pStyle w:val="Heading3"/>
      </w:pPr>
      <w:bookmarkStart w:id="8" w:name="ix.-text-based-architecture-overview"/>
      <w:bookmarkEnd w:id="7"/>
      <w:r>
        <w:t>IX. Text-Based Architecture Overview</w:t>
      </w:r>
    </w:p>
    <w:p w:rsidR="005F7C7E" w:rsidRDefault="00F0072F">
      <w:pPr>
        <w:pStyle w:val="SourceCode"/>
      </w:pPr>
      <w:r>
        <w:rPr>
          <w:rStyle w:val="VerbatimChar"/>
        </w:rPr>
        <w:t>+======================================================================================+</w:t>
      </w:r>
      <w:r>
        <w:br/>
      </w:r>
      <w:r>
        <w:rPr>
          <w:rStyle w:val="VerbatimChar"/>
        </w:rPr>
        <w:t>|                         NATIONAL QAI-NEXGEN GOVERNANCE SYSTEM                        |</w:t>
      </w:r>
      <w:r>
        <w:br/>
      </w:r>
      <w:r>
        <w:rPr>
          <w:rStyle w:val="VerbatimChar"/>
        </w:rPr>
        <w:t>+=============================================================================</w:t>
      </w:r>
      <w:r>
        <w:rPr>
          <w:rStyle w:val="VerbatimChar"/>
        </w:rPr>
        <w:t>=========+</w:t>
      </w:r>
      <w:r>
        <w:br/>
      </w:r>
      <w:r>
        <w:rPr>
          <w:rStyle w:val="VerbatimChar"/>
        </w:rPr>
        <w:t>|                            NATIONAL PORTFOLIO DOMAINS                                |</w:t>
      </w:r>
      <w:r>
        <w:br/>
      </w:r>
      <w:r>
        <w:rPr>
          <w:rStyle w:val="VerbatimChar"/>
        </w:rPr>
        <w:t>|  Finance | Health | Education | Defense | Agriculture | Transport | Welfare | etc.  |</w:t>
      </w:r>
      <w:r>
        <w:br/>
      </w:r>
      <w:r>
        <w:rPr>
          <w:rStyle w:val="VerbatimChar"/>
        </w:rPr>
        <w:t>+-------------------------------------------------------------------</w:t>
      </w:r>
      <w:r>
        <w:rPr>
          <w:rStyle w:val="VerbatimChar"/>
        </w:rPr>
        <w:t>-------------------+</w:t>
      </w:r>
      <w:r>
        <w:br/>
      </w:r>
      <w:r>
        <w:rPr>
          <w:rStyle w:val="VerbatimChar"/>
        </w:rPr>
        <w:t>|                                MODULES &amp; FUNCTIONS                                   |</w:t>
      </w:r>
      <w:r>
        <w:br/>
      </w:r>
      <w:r>
        <w:rPr>
          <w:rStyle w:val="VerbatimChar"/>
        </w:rPr>
        <w:t>|  • Federal ERP                      → Budgeting, Approval Chains, Compliance         |</w:t>
      </w:r>
      <w:r>
        <w:br/>
      </w:r>
      <w:r>
        <w:rPr>
          <w:rStyle w:val="VerbatimChar"/>
        </w:rPr>
        <w:t xml:space="preserve">|  • Digital Contracts Engine        → Lawful Execution, </w:t>
      </w:r>
      <w:r>
        <w:rPr>
          <w:rStyle w:val="VerbatimChar"/>
        </w:rPr>
        <w:t>Blockchain-backed Validation  |</w:t>
      </w:r>
      <w:r>
        <w:br/>
      </w:r>
      <w:r>
        <w:rPr>
          <w:rStyle w:val="VerbatimChar"/>
        </w:rPr>
        <w:t>|  • Asset &amp; CI Registry             → Infra Twins, Redundancy Planning                |</w:t>
      </w:r>
      <w:r>
        <w:br/>
      </w:r>
      <w:r>
        <w:rPr>
          <w:rStyle w:val="VerbatimChar"/>
        </w:rPr>
        <w:t>|  • Emergency Services Orchestrator → Smart Dispatch of Bots, Drones, Relief Centers  |</w:t>
      </w:r>
      <w:r>
        <w:br/>
      </w:r>
      <w:r>
        <w:rPr>
          <w:rStyle w:val="VerbatimChar"/>
        </w:rPr>
        <w:t>|  • Transparent Hiring Engine       → AI-Vett</w:t>
      </w:r>
      <w:r>
        <w:rPr>
          <w:rStyle w:val="VerbatimChar"/>
        </w:rPr>
        <w:t>ed Roles + Traceable Decisions           |</w:t>
      </w:r>
      <w:r>
        <w:br/>
      </w:r>
      <w:r>
        <w:rPr>
          <w:rStyle w:val="VerbatimChar"/>
        </w:rPr>
        <w:t>|  • Citizen GaaS Interface          → App Portals, Web UI, Voice Requests             |</w:t>
      </w:r>
      <w:r>
        <w:br/>
      </w:r>
      <w:r>
        <w:rPr>
          <w:rStyle w:val="VerbatimChar"/>
        </w:rPr>
        <w:t>|  • Anomaly Detection Unit (QAI)    → Budget Drifts, Ghost Entities, Alert Gen        |</w:t>
      </w:r>
      <w:r>
        <w:br/>
      </w:r>
      <w:r>
        <w:rPr>
          <w:rStyle w:val="VerbatimChar"/>
        </w:rPr>
        <w:t>+----------------------------------</w:t>
      </w:r>
      <w:r>
        <w:rPr>
          <w:rStyle w:val="VerbatimChar"/>
        </w:rPr>
        <w:t>----------------------------------------------------+</w:t>
      </w:r>
      <w:r>
        <w:br/>
      </w:r>
      <w:r>
        <w:rPr>
          <w:rStyle w:val="VerbatimChar"/>
        </w:rPr>
        <w:t>|                                INPUT / OUTPUT FLOW                                   |</w:t>
      </w:r>
      <w:r>
        <w:br/>
      </w:r>
      <w:r>
        <w:rPr>
          <w:rStyle w:val="VerbatimChar"/>
        </w:rPr>
        <w:t>| Inputs:                                                                               |</w:t>
      </w:r>
      <w:r>
        <w:br/>
      </w:r>
      <w:r>
        <w:rPr>
          <w:rStyle w:val="VerbatimChar"/>
        </w:rPr>
        <w:t>|  - Citizen Feedback (</w:t>
      </w:r>
      <w:r>
        <w:rPr>
          <w:rStyle w:val="VerbatimChar"/>
        </w:rPr>
        <w:t>App, Speech, OCR Forms)                                          |</w:t>
      </w:r>
      <w:r>
        <w:br/>
      </w:r>
      <w:r>
        <w:rPr>
          <w:rStyle w:val="VerbatimChar"/>
        </w:rPr>
        <w:t>|  - Ministerial Data (Budgets, Projects, Schemes)                                      |</w:t>
      </w:r>
      <w:r>
        <w:br/>
      </w:r>
      <w:r>
        <w:rPr>
          <w:rStyle w:val="VerbatimChar"/>
        </w:rPr>
        <w:t>|  - Sensor Streams (CI status, IoT, Drones, Cameras)                                   |</w:t>
      </w:r>
      <w:r>
        <w:br/>
      </w:r>
      <w:r>
        <w:rPr>
          <w:rStyle w:val="VerbatimChar"/>
        </w:rPr>
        <w:t>|  - Exte</w:t>
      </w:r>
      <w:r>
        <w:rPr>
          <w:rStyle w:val="VerbatimChar"/>
        </w:rPr>
        <w:t>rnal Intelligence (Cross-border finance, trade)                                |</w:t>
      </w:r>
      <w:r>
        <w:br/>
      </w:r>
      <w:r>
        <w:rPr>
          <w:rStyle w:val="VerbatimChar"/>
        </w:rPr>
        <w:t>| Outputs:                                                                              |</w:t>
      </w:r>
      <w:r>
        <w:br/>
      </w:r>
      <w:r>
        <w:rPr>
          <w:rStyle w:val="VerbatimChar"/>
        </w:rPr>
        <w:t xml:space="preserve">|  - Dashboards (MIS, Threat Maps, Stock Levels)                                     </w:t>
      </w:r>
      <w:r>
        <w:rPr>
          <w:rStyle w:val="VerbatimChar"/>
        </w:rPr>
        <w:t xml:space="preserve">   |</w:t>
      </w:r>
      <w:r>
        <w:br/>
      </w:r>
      <w:r>
        <w:rPr>
          <w:rStyle w:val="VerbatimChar"/>
        </w:rPr>
        <w:t>|  - Audits (Budget Drift, Hiring Trace, Health Scheme Utilization)                    |</w:t>
      </w:r>
      <w:r>
        <w:br/>
      </w:r>
      <w:r>
        <w:rPr>
          <w:rStyle w:val="VerbatimChar"/>
        </w:rPr>
        <w:t>|  - Real-Time Alerts (Breach, Fraud, Anomaly)                                          |</w:t>
      </w:r>
      <w:r>
        <w:br/>
      </w:r>
      <w:r>
        <w:rPr>
          <w:rStyle w:val="VerbatimChar"/>
        </w:rPr>
        <w:t xml:space="preserve">|  - Decision Recommendations (AI-driven for Cabinet, Bureaucrats)      </w:t>
      </w:r>
      <w:r>
        <w:rPr>
          <w:rStyle w:val="VerbatimChar"/>
        </w:rPr>
        <w:t xml:space="preserve">                |</w:t>
      </w:r>
      <w:r>
        <w:br/>
      </w:r>
      <w:r>
        <w:rPr>
          <w:rStyle w:val="VerbatimChar"/>
        </w:rPr>
        <w:t>+--------------------------------------------------------------------------------------+</w:t>
      </w:r>
      <w:r>
        <w:br/>
      </w:r>
      <w:r>
        <w:rPr>
          <w:rStyle w:val="VerbatimChar"/>
        </w:rPr>
        <w:t>|                            KEY KPIs / GOVERNANCE METRICS                             |</w:t>
      </w:r>
      <w:r>
        <w:br/>
      </w:r>
      <w:r>
        <w:rPr>
          <w:rStyle w:val="VerbatimChar"/>
        </w:rPr>
        <w:t xml:space="preserve">|  - Budget Deviation Ratio           - Public Satisfaction </w:t>
      </w:r>
      <w:r>
        <w:rPr>
          <w:rStyle w:val="VerbatimChar"/>
        </w:rPr>
        <w:t>Index                       |</w:t>
      </w:r>
      <w:r>
        <w:br/>
      </w:r>
      <w:r>
        <w:rPr>
          <w:rStyle w:val="VerbatimChar"/>
        </w:rPr>
        <w:lastRenderedPageBreak/>
        <w:t>|  - Asset Downtime Score             - Emergency Readiness Index                       |</w:t>
      </w:r>
      <w:r>
        <w:br/>
      </w:r>
      <w:r>
        <w:rPr>
          <w:rStyle w:val="VerbatimChar"/>
        </w:rPr>
        <w:t>|  - Hiring Diversity Score           - Fraud Detection Time (hrs)                      |</w:t>
      </w:r>
      <w:r>
        <w:br/>
      </w:r>
      <w:r>
        <w:rPr>
          <w:rStyle w:val="VerbatimChar"/>
        </w:rPr>
        <w:t>|  - Cost per Citizen Served          - Scheme</w:t>
      </w:r>
      <w:r>
        <w:rPr>
          <w:rStyle w:val="VerbatimChar"/>
        </w:rPr>
        <w:t xml:space="preserve"> ROI Forecast                             |</w:t>
      </w:r>
      <w:r>
        <w:br/>
      </w:r>
      <w:r>
        <w:rPr>
          <w:rStyle w:val="VerbatimChar"/>
        </w:rPr>
        <w:t>|  - Inter-Ministerial Data Sync Time - Border Alert Response Time                      |</w:t>
      </w:r>
      <w:r>
        <w:br/>
      </w:r>
      <w:r>
        <w:rPr>
          <w:rStyle w:val="VerbatimChar"/>
        </w:rPr>
        <w:t>+--------------------------------------------------------------------------------------+</w:t>
      </w:r>
      <w:r>
        <w:br/>
      </w:r>
      <w:r>
        <w:rPr>
          <w:rStyle w:val="VerbatimChar"/>
        </w:rPr>
        <w:t>|                       QAI-NEXGE</w:t>
      </w:r>
      <w:r>
        <w:rPr>
          <w:rStyle w:val="VerbatimChar"/>
        </w:rPr>
        <w:t>N PRODUCTS &amp; AGENTS (Mapped)                          |</w:t>
      </w:r>
      <w:r>
        <w:br/>
      </w:r>
      <w:r>
        <w:rPr>
          <w:rStyle w:val="VerbatimChar"/>
        </w:rPr>
        <w:t>|  • ASI Core Planner              → Overall control and scenario simulation            |</w:t>
      </w:r>
      <w:r>
        <w:br/>
      </w:r>
      <w:r>
        <w:rPr>
          <w:rStyle w:val="VerbatimChar"/>
        </w:rPr>
        <w:t>|  • Threat Detection AI           → Border, Cyber, Fiscal Threats                      |</w:t>
      </w:r>
      <w:r>
        <w:br/>
      </w:r>
      <w:r>
        <w:rPr>
          <w:rStyle w:val="VerbatimChar"/>
        </w:rPr>
        <w:t xml:space="preserve">|  • RL Forecasting </w:t>
      </w:r>
      <w:r>
        <w:rPr>
          <w:rStyle w:val="VerbatimChar"/>
        </w:rPr>
        <w:t>Agent          → Demand + Stockpile Planning                        |</w:t>
      </w:r>
      <w:r>
        <w:br/>
      </w:r>
      <w:r>
        <w:rPr>
          <w:rStyle w:val="VerbatimChar"/>
        </w:rPr>
        <w:t>|  • Medical RoboStrategist        → Health Emergency Response                          |</w:t>
      </w:r>
      <w:r>
        <w:br/>
      </w:r>
      <w:r>
        <w:rPr>
          <w:rStyle w:val="VerbatimChar"/>
        </w:rPr>
        <w:t>|  • Transparent HR AI             → Role Allocation Audits                             |</w:t>
      </w:r>
      <w:r>
        <w:br/>
      </w:r>
      <w:r>
        <w:rPr>
          <w:rStyle w:val="VerbatimChar"/>
        </w:rPr>
        <w:t>|  • Q</w:t>
      </w:r>
      <w:r>
        <w:rPr>
          <w:rStyle w:val="VerbatimChar"/>
        </w:rPr>
        <w:t>uantum Audit Ledger          → Immutable Blockchain Tracking                      |</w:t>
      </w:r>
      <w:r>
        <w:br/>
      </w:r>
      <w:r>
        <w:rPr>
          <w:rStyle w:val="VerbatimChar"/>
        </w:rPr>
        <w:t>|  • Digital Twin Engine           → CI, Schemes, Factories, Campaign Simulators        |</w:t>
      </w:r>
      <w:r>
        <w:br/>
      </w:r>
      <w:r>
        <w:rPr>
          <w:rStyle w:val="VerbatimChar"/>
        </w:rPr>
        <w:t xml:space="preserve">|  • Mobility Agents (Robocops, Drones) → Delivery, Patrolling, Field Ops         </w:t>
      </w:r>
      <w:r>
        <w:rPr>
          <w:rStyle w:val="VerbatimChar"/>
        </w:rPr>
        <w:t xml:space="preserve">      |</w:t>
      </w:r>
      <w:r>
        <w:br/>
      </w:r>
      <w:r>
        <w:rPr>
          <w:rStyle w:val="VerbatimChar"/>
        </w:rPr>
        <w:t>+--------------------------------------------------------------------------------------+</w:t>
      </w:r>
      <w:r>
        <w:br/>
      </w:r>
      <w:r>
        <w:rPr>
          <w:rStyle w:val="VerbatimChar"/>
        </w:rPr>
        <w:t>|                      MISSION MANAGEMENT &amp; REPORTING SYSTEM                           |</w:t>
      </w:r>
      <w:r>
        <w:br/>
      </w:r>
      <w:r>
        <w:rPr>
          <w:rStyle w:val="VerbatimChar"/>
        </w:rPr>
        <w:t xml:space="preserve">|  • Central Mission Hub (GovHQ)   → Top-down Policy + Ops Command    </w:t>
      </w:r>
      <w:r>
        <w:rPr>
          <w:rStyle w:val="VerbatimChar"/>
        </w:rPr>
        <w:t xml:space="preserve">                  |</w:t>
      </w:r>
      <w:r>
        <w:br/>
      </w:r>
      <w:r>
        <w:rPr>
          <w:rStyle w:val="VerbatimChar"/>
        </w:rPr>
        <w:t>|  • Distributed Mission Nodes     → State / District Execution Cells                   |</w:t>
      </w:r>
      <w:r>
        <w:br/>
      </w:r>
      <w:r>
        <w:rPr>
          <w:rStyle w:val="VerbatimChar"/>
        </w:rPr>
        <w:t>|  • Situation Rooms               → Real-Time Coordination for Emergency / Policy      |</w:t>
      </w:r>
      <w:r>
        <w:br/>
      </w:r>
      <w:r>
        <w:rPr>
          <w:rStyle w:val="VerbatimChar"/>
        </w:rPr>
        <w:t>|  • Auto-MIS Generator            → Weekly, Monthly, Re</w:t>
      </w:r>
      <w:r>
        <w:rPr>
          <w:rStyle w:val="VerbatimChar"/>
        </w:rPr>
        <w:t>al-Time KPIs                    |</w:t>
      </w:r>
      <w:r>
        <w:br/>
      </w:r>
      <w:r>
        <w:rPr>
          <w:rStyle w:val="VerbatimChar"/>
        </w:rPr>
        <w:t>|  • Citizen Report API            → Generate Certificate, Form-Status, Grievances      |</w:t>
      </w:r>
      <w:r>
        <w:br/>
      </w:r>
      <w:r>
        <w:rPr>
          <w:rStyle w:val="VerbatimChar"/>
        </w:rPr>
        <w:t>+--------------------------------------------------------------------------------------+</w:t>
      </w:r>
    </w:p>
    <w:p w:rsidR="005F7C7E" w:rsidRDefault="005F7C7E">
      <w:r>
        <w:pict>
          <v:rect id="_x0000_i1034" style="width:0;height:1.5pt" o:hralign="center" o:hrstd="t" o:hr="t"/>
        </w:pict>
      </w:r>
    </w:p>
    <w:p w:rsidR="005F7C7E" w:rsidRDefault="00F0072F">
      <w:pPr>
        <w:pStyle w:val="FirstParagraph"/>
      </w:pPr>
      <w:r>
        <w:rPr>
          <w:b/>
          <w:bCs/>
        </w:rPr>
        <w:t>Next Steps</w:t>
      </w:r>
      <w:r>
        <w:t>: Deploy sandbox simulations, define ministry rollout playbooks, and onboard licensed engineers to run decentralized Solution Cafés.</w:t>
      </w:r>
    </w:p>
    <w:p w:rsidR="005F7C7E" w:rsidRDefault="00F0072F">
      <w:pPr>
        <w:pStyle w:val="BodyText"/>
      </w:pPr>
      <w:r>
        <w:rPr>
          <w:b/>
          <w:bCs/>
        </w:rPr>
        <w:t>Framework Owner</w:t>
      </w:r>
      <w:r>
        <w:t>: Bhadale IT Innovations Pvt. Ltd. | Powered by QAI_NexGen Solutions</w:t>
      </w:r>
      <w:bookmarkEnd w:id="8"/>
    </w:p>
    <w:sectPr w:rsidR="005F7C7E" w:rsidSect="00F0072F">
      <w:footnotePr>
        <w:numRestart w:val="eachSect"/>
      </w:footnotePr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3572B3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C7409D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1"/>
    <w:multiLevelType w:val="multilevel"/>
    <w:tmpl w:val="E80ED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5F7C7E"/>
    <w:rsid w:val="005F7C7E"/>
    <w:rsid w:val="00F0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F7C7E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F7C7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F7C7E"/>
  </w:style>
  <w:style w:type="paragraph" w:customStyle="1" w:styleId="Compact">
    <w:name w:val="Compact"/>
    <w:basedOn w:val="BodyText"/>
    <w:qFormat/>
    <w:rsid w:val="005F7C7E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5F7C7E"/>
    <w:pPr>
      <w:keepNext/>
      <w:keepLines/>
      <w:jc w:val="center"/>
    </w:pPr>
  </w:style>
  <w:style w:type="paragraph" w:styleId="Date">
    <w:name w:val="Date"/>
    <w:next w:val="BodyText"/>
    <w:qFormat/>
    <w:rsid w:val="005F7C7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5F7C7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F7C7E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F7C7E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5F7C7E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F7C7E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5F7C7E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5F7C7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F7C7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F7C7E"/>
  </w:style>
  <w:style w:type="paragraph" w:styleId="Caption">
    <w:name w:val="caption"/>
    <w:basedOn w:val="Normal"/>
    <w:link w:val="BodyTextChar"/>
    <w:rsid w:val="005F7C7E"/>
    <w:pPr>
      <w:spacing w:after="120"/>
    </w:pPr>
    <w:rPr>
      <w:i/>
    </w:rPr>
  </w:style>
  <w:style w:type="paragraph" w:customStyle="1" w:styleId="TableCaption">
    <w:name w:val="Table Caption"/>
    <w:basedOn w:val="Caption"/>
    <w:rsid w:val="005F7C7E"/>
    <w:pPr>
      <w:keepNext/>
    </w:pPr>
  </w:style>
  <w:style w:type="paragraph" w:customStyle="1" w:styleId="ImageCaption">
    <w:name w:val="Image Caption"/>
    <w:basedOn w:val="Caption"/>
    <w:rsid w:val="005F7C7E"/>
  </w:style>
  <w:style w:type="paragraph" w:customStyle="1" w:styleId="Figure">
    <w:name w:val="Figure"/>
    <w:basedOn w:val="Normal"/>
    <w:rsid w:val="005F7C7E"/>
  </w:style>
  <w:style w:type="paragraph" w:customStyle="1" w:styleId="CaptionedFigure">
    <w:name w:val="Captioned Figure"/>
    <w:basedOn w:val="Figure"/>
    <w:rsid w:val="005F7C7E"/>
    <w:pPr>
      <w:keepNext/>
    </w:pPr>
  </w:style>
  <w:style w:type="character" w:customStyle="1" w:styleId="BodyTextChar">
    <w:name w:val="Body Text Char"/>
    <w:basedOn w:val="DefaultParagraphFont"/>
    <w:link w:val="Caption"/>
    <w:rsid w:val="005F7C7E"/>
  </w:style>
  <w:style w:type="character" w:customStyle="1" w:styleId="VerbatimChar">
    <w:name w:val="Verbatim Char"/>
    <w:basedOn w:val="BodyTextChar"/>
    <w:link w:val="SourceCode"/>
    <w:rsid w:val="005F7C7E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5F7C7E"/>
  </w:style>
  <w:style w:type="character" w:styleId="FootnoteReference">
    <w:name w:val="footnote reference"/>
    <w:basedOn w:val="BodyTextChar"/>
    <w:rsid w:val="005F7C7E"/>
    <w:rPr>
      <w:vertAlign w:val="superscript"/>
    </w:rPr>
  </w:style>
  <w:style w:type="character" w:styleId="Hyperlink">
    <w:name w:val="Hyperlink"/>
    <w:basedOn w:val="BodyTextChar"/>
    <w:rsid w:val="005F7C7E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F7C7E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5F7C7E"/>
    <w:pPr>
      <w:wordWrap w:val="0"/>
    </w:pPr>
  </w:style>
  <w:style w:type="character" w:customStyle="1" w:styleId="KeywordTok">
    <w:name w:val="KeywordTok"/>
    <w:basedOn w:val="VerbatimChar"/>
    <w:rsid w:val="005F7C7E"/>
    <w:rPr>
      <w:b/>
      <w:color w:val="007020"/>
    </w:rPr>
  </w:style>
  <w:style w:type="character" w:customStyle="1" w:styleId="DataTypeTok">
    <w:name w:val="DataTypeTok"/>
    <w:basedOn w:val="VerbatimChar"/>
    <w:rsid w:val="005F7C7E"/>
    <w:rPr>
      <w:color w:val="902000"/>
    </w:rPr>
  </w:style>
  <w:style w:type="character" w:customStyle="1" w:styleId="DecValTok">
    <w:name w:val="DecValTok"/>
    <w:basedOn w:val="VerbatimChar"/>
    <w:rsid w:val="005F7C7E"/>
    <w:rPr>
      <w:color w:val="40A070"/>
    </w:rPr>
  </w:style>
  <w:style w:type="character" w:customStyle="1" w:styleId="BaseNTok">
    <w:name w:val="BaseNTok"/>
    <w:basedOn w:val="VerbatimChar"/>
    <w:rsid w:val="005F7C7E"/>
    <w:rPr>
      <w:color w:val="40A070"/>
    </w:rPr>
  </w:style>
  <w:style w:type="character" w:customStyle="1" w:styleId="FloatTok">
    <w:name w:val="FloatTok"/>
    <w:basedOn w:val="VerbatimChar"/>
    <w:rsid w:val="005F7C7E"/>
    <w:rPr>
      <w:color w:val="40A070"/>
    </w:rPr>
  </w:style>
  <w:style w:type="character" w:customStyle="1" w:styleId="ConstantTok">
    <w:name w:val="ConstantTok"/>
    <w:basedOn w:val="VerbatimChar"/>
    <w:rsid w:val="005F7C7E"/>
    <w:rPr>
      <w:color w:val="880000"/>
    </w:rPr>
  </w:style>
  <w:style w:type="character" w:customStyle="1" w:styleId="CharTok">
    <w:name w:val="CharTok"/>
    <w:basedOn w:val="VerbatimChar"/>
    <w:rsid w:val="005F7C7E"/>
    <w:rPr>
      <w:color w:val="4070A0"/>
    </w:rPr>
  </w:style>
  <w:style w:type="character" w:customStyle="1" w:styleId="SpecialCharTok">
    <w:name w:val="SpecialCharTok"/>
    <w:basedOn w:val="VerbatimChar"/>
    <w:rsid w:val="005F7C7E"/>
    <w:rPr>
      <w:color w:val="4070A0"/>
    </w:rPr>
  </w:style>
  <w:style w:type="character" w:customStyle="1" w:styleId="StringTok">
    <w:name w:val="StringTok"/>
    <w:basedOn w:val="VerbatimChar"/>
    <w:rsid w:val="005F7C7E"/>
    <w:rPr>
      <w:color w:val="4070A0"/>
    </w:rPr>
  </w:style>
  <w:style w:type="character" w:customStyle="1" w:styleId="VerbatimStringTok">
    <w:name w:val="VerbatimStringTok"/>
    <w:basedOn w:val="VerbatimChar"/>
    <w:rsid w:val="005F7C7E"/>
    <w:rPr>
      <w:color w:val="4070A0"/>
    </w:rPr>
  </w:style>
  <w:style w:type="character" w:customStyle="1" w:styleId="SpecialStringTok">
    <w:name w:val="SpecialStringTok"/>
    <w:basedOn w:val="VerbatimChar"/>
    <w:rsid w:val="005F7C7E"/>
    <w:rPr>
      <w:color w:val="BB6688"/>
    </w:rPr>
  </w:style>
  <w:style w:type="character" w:customStyle="1" w:styleId="ImportTok">
    <w:name w:val="ImportTok"/>
    <w:basedOn w:val="VerbatimChar"/>
    <w:rsid w:val="005F7C7E"/>
    <w:rPr>
      <w:b/>
      <w:color w:val="008000"/>
    </w:rPr>
  </w:style>
  <w:style w:type="character" w:customStyle="1" w:styleId="CommentTok">
    <w:name w:val="CommentTok"/>
    <w:basedOn w:val="VerbatimChar"/>
    <w:rsid w:val="005F7C7E"/>
    <w:rPr>
      <w:i/>
      <w:color w:val="60A0B0"/>
    </w:rPr>
  </w:style>
  <w:style w:type="character" w:customStyle="1" w:styleId="DocumentationTok">
    <w:name w:val="DocumentationTok"/>
    <w:basedOn w:val="VerbatimChar"/>
    <w:rsid w:val="005F7C7E"/>
    <w:rPr>
      <w:i/>
      <w:color w:val="BA2121"/>
    </w:rPr>
  </w:style>
  <w:style w:type="character" w:customStyle="1" w:styleId="AnnotationTok">
    <w:name w:val="AnnotationTok"/>
    <w:basedOn w:val="VerbatimChar"/>
    <w:rsid w:val="005F7C7E"/>
    <w:rPr>
      <w:b/>
      <w:i/>
      <w:color w:val="60A0B0"/>
    </w:rPr>
  </w:style>
  <w:style w:type="character" w:customStyle="1" w:styleId="CommentVarTok">
    <w:name w:val="CommentVarTok"/>
    <w:basedOn w:val="VerbatimChar"/>
    <w:rsid w:val="005F7C7E"/>
    <w:rPr>
      <w:b/>
      <w:i/>
      <w:color w:val="60A0B0"/>
    </w:rPr>
  </w:style>
  <w:style w:type="character" w:customStyle="1" w:styleId="OtherTok">
    <w:name w:val="OtherTok"/>
    <w:basedOn w:val="VerbatimChar"/>
    <w:rsid w:val="005F7C7E"/>
    <w:rPr>
      <w:color w:val="007020"/>
    </w:rPr>
  </w:style>
  <w:style w:type="character" w:customStyle="1" w:styleId="FunctionTok">
    <w:name w:val="FunctionTok"/>
    <w:basedOn w:val="VerbatimChar"/>
    <w:rsid w:val="005F7C7E"/>
    <w:rPr>
      <w:color w:val="06287E"/>
    </w:rPr>
  </w:style>
  <w:style w:type="character" w:customStyle="1" w:styleId="VariableTok">
    <w:name w:val="VariableTok"/>
    <w:basedOn w:val="VerbatimChar"/>
    <w:rsid w:val="005F7C7E"/>
    <w:rPr>
      <w:color w:val="19177C"/>
    </w:rPr>
  </w:style>
  <w:style w:type="character" w:customStyle="1" w:styleId="ControlFlowTok">
    <w:name w:val="ControlFlowTok"/>
    <w:basedOn w:val="VerbatimChar"/>
    <w:rsid w:val="005F7C7E"/>
    <w:rPr>
      <w:b/>
      <w:color w:val="007020"/>
    </w:rPr>
  </w:style>
  <w:style w:type="character" w:customStyle="1" w:styleId="OperatorTok">
    <w:name w:val="OperatorTok"/>
    <w:basedOn w:val="VerbatimChar"/>
    <w:rsid w:val="005F7C7E"/>
    <w:rPr>
      <w:color w:val="666666"/>
    </w:rPr>
  </w:style>
  <w:style w:type="character" w:customStyle="1" w:styleId="BuiltInTok">
    <w:name w:val="BuiltInTok"/>
    <w:basedOn w:val="VerbatimChar"/>
    <w:rsid w:val="005F7C7E"/>
    <w:rPr>
      <w:color w:val="008000"/>
    </w:rPr>
  </w:style>
  <w:style w:type="character" w:customStyle="1" w:styleId="ExtensionTok">
    <w:name w:val="ExtensionTok"/>
    <w:basedOn w:val="VerbatimChar"/>
    <w:rsid w:val="005F7C7E"/>
  </w:style>
  <w:style w:type="character" w:customStyle="1" w:styleId="PreprocessorTok">
    <w:name w:val="PreprocessorTok"/>
    <w:basedOn w:val="VerbatimChar"/>
    <w:rsid w:val="005F7C7E"/>
    <w:rPr>
      <w:color w:val="BC7A00"/>
    </w:rPr>
  </w:style>
  <w:style w:type="character" w:customStyle="1" w:styleId="AttributeTok">
    <w:name w:val="AttributeTok"/>
    <w:basedOn w:val="VerbatimChar"/>
    <w:rsid w:val="005F7C7E"/>
    <w:rPr>
      <w:color w:val="7D9029"/>
    </w:rPr>
  </w:style>
  <w:style w:type="character" w:customStyle="1" w:styleId="RegionMarkerTok">
    <w:name w:val="RegionMarkerTok"/>
    <w:basedOn w:val="VerbatimChar"/>
    <w:rsid w:val="005F7C7E"/>
  </w:style>
  <w:style w:type="character" w:customStyle="1" w:styleId="InformationTok">
    <w:name w:val="InformationTok"/>
    <w:basedOn w:val="VerbatimChar"/>
    <w:rsid w:val="005F7C7E"/>
    <w:rPr>
      <w:b/>
      <w:i/>
      <w:color w:val="60A0B0"/>
    </w:rPr>
  </w:style>
  <w:style w:type="character" w:customStyle="1" w:styleId="WarningTok">
    <w:name w:val="WarningTok"/>
    <w:basedOn w:val="VerbatimChar"/>
    <w:rsid w:val="005F7C7E"/>
    <w:rPr>
      <w:b/>
      <w:i/>
      <w:color w:val="60A0B0"/>
    </w:rPr>
  </w:style>
  <w:style w:type="character" w:customStyle="1" w:styleId="AlertTok">
    <w:name w:val="AlertTok"/>
    <w:basedOn w:val="VerbatimChar"/>
    <w:rsid w:val="005F7C7E"/>
    <w:rPr>
      <w:b/>
      <w:color w:val="FF0000"/>
    </w:rPr>
  </w:style>
  <w:style w:type="character" w:customStyle="1" w:styleId="ErrorTok">
    <w:name w:val="ErrorTok"/>
    <w:basedOn w:val="VerbatimChar"/>
    <w:rsid w:val="005F7C7E"/>
    <w:rPr>
      <w:b/>
      <w:color w:val="FF0000"/>
    </w:rPr>
  </w:style>
  <w:style w:type="character" w:customStyle="1" w:styleId="NormalTok">
    <w:name w:val="NormalTok"/>
    <w:basedOn w:val="VerbatimChar"/>
    <w:rsid w:val="005F7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1358</Words>
  <Characters>7744</Characters>
  <Application>Microsoft Office Word</Application>
  <DocSecurity>0</DocSecurity>
  <Lines>64</Lines>
  <Paragraphs>18</Paragraphs>
  <ScaleCrop>false</ScaleCrop>
  <Company>Belagavi-Karnataka-Bharat Dec 2012</Company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2</cp:revision>
  <dcterms:created xsi:type="dcterms:W3CDTF">2025-07-30T04:57:00Z</dcterms:created>
  <dcterms:modified xsi:type="dcterms:W3CDTF">2025-07-30T05:34:00Z</dcterms:modified>
</cp:coreProperties>
</file>