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Design Phase</w:t>
      </w:r>
    </w:p>
    <w:p/>
    <w:p>
      <w:r>
        <w:t>System Design:</w:t>
      </w:r>
    </w:p>
    <w:p>
      <w:r>
        <w:t>The system is designed using ServiceNow modules such as Users, Groups,</w:t>
      </w:r>
    </w:p>
    <w:p>
      <w:r>
        <w:t>Roles, Tables, and Flow Designer.</w:t>
      </w:r>
    </w:p>
    <w:p/>
    <w:p>
      <w:r>
        <w:t>Components:</w:t>
      </w:r>
    </w:p>
    <w:p>
      <w:r>
        <w:t>1. Users – Support team members</w:t>
      </w:r>
    </w:p>
    <w:p>
      <w:r>
        <w:t>2. Groups – Certificates and Platform groups</w:t>
      </w:r>
    </w:p>
    <w:p>
      <w:r>
        <w:t>3. Roles – Certification_role and Platform_role</w:t>
      </w:r>
    </w:p>
    <w:p>
      <w:r>
        <w:t>4. Table – Operations related</w:t>
      </w:r>
    </w:p>
    <w:p>
      <w:r>
        <w:t>5. Flow – Automatic ticket assignment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