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Demonstration</w:t>
      </w:r>
    </w:p>
    <w:p/>
    <w:p>
      <w:r>
        <w:t>Demo Steps:</w:t>
      </w:r>
    </w:p>
    <w:p/>
    <w:p>
      <w:r>
        <w:t>1. Login to ServiceNow</w:t>
      </w:r>
    </w:p>
    <w:p>
      <w:r>
        <w:t>2. Open Operations Related module</w:t>
      </w:r>
    </w:p>
    <w:p>
      <w:r>
        <w:t>3. Create a new ticket</w:t>
      </w:r>
    </w:p>
    <w:p>
      <w:r>
        <w:t>4. Select an issue type</w:t>
      </w:r>
    </w:p>
    <w:p>
      <w:r>
        <w:t>5. Save the ticket</w:t>
      </w:r>
    </w:p>
    <w:p/>
    <w:p>
      <w:r>
        <w:t>Result:</w:t>
      </w:r>
    </w:p>
    <w:p>
      <w:r>
        <w:t>The system automatically assigns the ticket to the correct group</w:t>
      </w:r>
    </w:p>
    <w:p>
      <w:r>
        <w:t>(Certificates or Platform) using Flow Designer automation.</w:t>
      </w:r>
    </w:p>
    <w:p/>
    <w:p>
      <w:r>
        <w:t>Outcome:</w:t>
      </w:r>
    </w:p>
    <w:p>
      <w:r>
        <w:t>Automated ticket routing improves efficiency and reduces manual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