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14" w:rsidRDefault="00CD2BC6" w:rsidP="00BA0776">
      <w:pPr>
        <w:tabs>
          <w:tab w:val="left" w:pos="180"/>
        </w:tabs>
        <w:ind w:left="1710" w:right="-1080" w:hanging="1530"/>
        <w:rPr>
          <w:noProof/>
        </w:rPr>
      </w:pPr>
      <w:r>
        <w:rPr>
          <w:noProof/>
        </w:rPr>
        <w:drawing>
          <wp:anchor distT="0" distB="0" distL="0" distR="0" simplePos="0" relativeHeight="251659264" behindDoc="0" locked="0" layoutInCell="1" allowOverlap="1">
            <wp:simplePos x="0" y="0"/>
            <wp:positionH relativeFrom="page">
              <wp:posOffset>5649595</wp:posOffset>
            </wp:positionH>
            <wp:positionV relativeFrom="paragraph">
              <wp:posOffset>-177800</wp:posOffset>
            </wp:positionV>
            <wp:extent cx="1554480" cy="607060"/>
            <wp:effectExtent l="0" t="0" r="7620" b="254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4480" cy="60706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rFonts w:ascii="Verdana" w:hAnsi="Verdana"/>
          <w:noProof/>
          <w:color w:val="333333"/>
        </w:rPr>
        <w:drawing>
          <wp:inline distT="0" distB="0" distL="0" distR="0">
            <wp:extent cx="2823845" cy="702310"/>
            <wp:effectExtent l="0" t="0" r="0" b="2540"/>
            <wp:docPr id="24" name="Picture 24" descr="C:\Users\Class2017\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lass2017\Desktop\unnam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702310"/>
                    </a:xfrm>
                    <a:prstGeom prst="rect">
                      <a:avLst/>
                    </a:prstGeom>
                    <a:noFill/>
                    <a:ln>
                      <a:noFill/>
                    </a:ln>
                  </pic:spPr>
                </pic:pic>
              </a:graphicData>
            </a:graphic>
          </wp:inline>
        </w:drawing>
      </w:r>
      <w:r w:rsidRPr="009C5387">
        <w:rPr>
          <w:noProof/>
        </w:rPr>
        <w:drawing>
          <wp:inline distT="0" distB="0" distL="0" distR="0">
            <wp:extent cx="980440" cy="51943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0440" cy="519430"/>
                    </a:xfrm>
                    <a:prstGeom prst="rect">
                      <a:avLst/>
                    </a:prstGeom>
                    <a:noFill/>
                    <a:ln>
                      <a:noFill/>
                    </a:ln>
                  </pic:spPr>
                </pic:pic>
              </a:graphicData>
            </a:graphic>
          </wp:inline>
        </w:drawing>
      </w:r>
    </w:p>
    <w:p w:rsidR="00C817A7" w:rsidRPr="00CE0A51" w:rsidRDefault="00CE0A51" w:rsidP="00BA0776">
      <w:pPr>
        <w:tabs>
          <w:tab w:val="left" w:pos="180"/>
        </w:tabs>
        <w:ind w:left="1710" w:right="-1080" w:hanging="1530"/>
        <w:rPr>
          <w:rStyle w:val="Strong"/>
          <w:rFonts w:ascii="Verdana" w:hAnsi="Verdana"/>
          <w:b w:val="0"/>
          <w:i/>
          <w:color w:val="0070C0"/>
        </w:rPr>
      </w:pPr>
      <w:r>
        <w:rPr>
          <w:rStyle w:val="Strong"/>
          <w:rFonts w:ascii="Verdana" w:hAnsi="Verdana"/>
          <w:color w:val="333333"/>
        </w:rPr>
        <w:tab/>
      </w:r>
      <w:r>
        <w:rPr>
          <w:rStyle w:val="Strong"/>
          <w:rFonts w:ascii="Verdana" w:hAnsi="Verdana"/>
          <w:color w:val="333333"/>
        </w:rPr>
        <w:tab/>
      </w:r>
      <w:r>
        <w:rPr>
          <w:rStyle w:val="Strong"/>
          <w:rFonts w:ascii="Verdana" w:hAnsi="Verdana"/>
          <w:b w:val="0"/>
          <w:i/>
          <w:color w:val="0070C0"/>
        </w:rPr>
        <w:t>Detecting d</w:t>
      </w:r>
      <w:r w:rsidRPr="00CE0A51">
        <w:rPr>
          <w:rStyle w:val="Strong"/>
          <w:rFonts w:ascii="Verdana" w:hAnsi="Verdana"/>
          <w:b w:val="0"/>
          <w:i/>
          <w:color w:val="0070C0"/>
        </w:rPr>
        <w:t>anger before it’</w:t>
      </w:r>
      <w:r>
        <w:rPr>
          <w:rStyle w:val="Strong"/>
          <w:rFonts w:ascii="Verdana" w:hAnsi="Verdana"/>
          <w:b w:val="0"/>
          <w:i/>
          <w:color w:val="0070C0"/>
        </w:rPr>
        <w:t>s d</w:t>
      </w:r>
      <w:r w:rsidRPr="00CE0A51">
        <w:rPr>
          <w:rStyle w:val="Strong"/>
          <w:rFonts w:ascii="Verdana" w:hAnsi="Verdana"/>
          <w:b w:val="0"/>
          <w:i/>
          <w:color w:val="0070C0"/>
        </w:rPr>
        <w:t>anger</w:t>
      </w:r>
    </w:p>
    <w:tbl>
      <w:tblPr>
        <w:tblpPr w:leftFromText="180" w:rightFromText="180" w:vertAnchor="text" w:horzAnchor="margin" w:tblpY="94"/>
        <w:tblW w:w="10748" w:type="dxa"/>
        <w:tblCellSpacing w:w="0" w:type="dxa"/>
        <w:tblCellMar>
          <w:top w:w="120" w:type="dxa"/>
          <w:left w:w="120" w:type="dxa"/>
          <w:bottom w:w="120" w:type="dxa"/>
          <w:right w:w="120" w:type="dxa"/>
        </w:tblCellMar>
        <w:tblLook w:val="0000" w:firstRow="0" w:lastRow="0" w:firstColumn="0" w:lastColumn="0" w:noHBand="0" w:noVBand="0"/>
      </w:tblPr>
      <w:tblGrid>
        <w:gridCol w:w="2831"/>
        <w:gridCol w:w="7917"/>
      </w:tblGrid>
      <w:tr w:rsidR="00D0404F" w:rsidTr="00D0404F">
        <w:trPr>
          <w:trHeight w:val="10710"/>
          <w:tblCellSpacing w:w="0" w:type="dxa"/>
        </w:trPr>
        <w:tc>
          <w:tcPr>
            <w:tcW w:w="1317" w:type="pct"/>
            <w:tcBorders>
              <w:top w:val="single" w:sz="24" w:space="0" w:color="ED7D31"/>
              <w:left w:val="single" w:sz="24" w:space="0" w:color="ED7D31"/>
              <w:bottom w:val="single" w:sz="24" w:space="0" w:color="ED7D31"/>
              <w:right w:val="single" w:sz="24" w:space="0" w:color="ED7D31"/>
            </w:tcBorders>
            <w:shd w:val="clear" w:color="auto" w:fill="FFE599"/>
          </w:tcPr>
          <w:p w:rsidR="00D0404F" w:rsidRPr="00D0404F" w:rsidRDefault="00D0404F" w:rsidP="001F2718">
            <w:pPr>
              <w:ind w:right="67"/>
              <w:rPr>
                <w:rFonts w:ascii="Calibri" w:hAnsi="Calibri" w:cs="Calibri"/>
                <w:color w:val="0070C0"/>
                <w:sz w:val="20"/>
                <w:szCs w:val="20"/>
              </w:rPr>
            </w:pPr>
            <w:r w:rsidRPr="00D0404F">
              <w:rPr>
                <w:rStyle w:val="Strong"/>
                <w:rFonts w:ascii="Calibri" w:hAnsi="Calibri" w:cs="Calibri"/>
                <w:color w:val="0070C0"/>
                <w:sz w:val="20"/>
                <w:szCs w:val="20"/>
              </w:rPr>
              <w:t>Contact Information</w:t>
            </w:r>
            <w:r w:rsidRPr="00D0404F">
              <w:rPr>
                <w:rFonts w:ascii="Calibri" w:hAnsi="Calibri" w:cs="Calibri"/>
                <w:color w:val="0070C0"/>
                <w:sz w:val="20"/>
                <w:szCs w:val="20"/>
              </w:rPr>
              <w:br/>
              <w:t>1 Castle Point on Hudson</w:t>
            </w:r>
          </w:p>
          <w:p w:rsidR="00D0404F" w:rsidRPr="00D0404F" w:rsidRDefault="00D0404F" w:rsidP="001F2718">
            <w:pPr>
              <w:ind w:right="67"/>
              <w:rPr>
                <w:rFonts w:ascii="Calibri" w:hAnsi="Calibri" w:cs="Calibri"/>
                <w:color w:val="0070C0"/>
                <w:sz w:val="20"/>
                <w:szCs w:val="20"/>
              </w:rPr>
            </w:pPr>
            <w:r w:rsidRPr="00D0404F">
              <w:rPr>
                <w:rFonts w:ascii="Calibri" w:hAnsi="Calibri" w:cs="Calibri"/>
                <w:color w:val="0070C0"/>
                <w:sz w:val="20"/>
                <w:szCs w:val="20"/>
              </w:rPr>
              <w:t>Hoboken, NJ 07030</w:t>
            </w:r>
            <w:r w:rsidRPr="00D0404F">
              <w:rPr>
                <w:rFonts w:ascii="Calibri" w:hAnsi="Calibri" w:cs="Calibri"/>
                <w:color w:val="0070C0"/>
                <w:sz w:val="20"/>
                <w:szCs w:val="20"/>
              </w:rPr>
              <w:br/>
              <w:t>(619) 867 – 2993</w:t>
            </w:r>
          </w:p>
          <w:p w:rsidR="00D0404F" w:rsidRPr="00D0404F" w:rsidRDefault="00D0404F" w:rsidP="001F2718">
            <w:pPr>
              <w:ind w:right="67"/>
              <w:rPr>
                <w:rFonts w:ascii="Calibri" w:hAnsi="Calibri" w:cs="Calibri"/>
                <w:color w:val="0070C0"/>
                <w:sz w:val="20"/>
                <w:szCs w:val="20"/>
              </w:rPr>
            </w:pPr>
            <w:r w:rsidRPr="00D0404F">
              <w:rPr>
                <w:rFonts w:ascii="Calibri" w:hAnsi="Calibri" w:cs="Calibri"/>
                <w:color w:val="0070C0"/>
                <w:sz w:val="20"/>
                <w:szCs w:val="20"/>
              </w:rPr>
              <w:t>twright@stevens.edu</w:t>
            </w:r>
          </w:p>
          <w:p w:rsidR="00D0404F" w:rsidRPr="00D0404F" w:rsidRDefault="00D0404F" w:rsidP="001F2718">
            <w:pPr>
              <w:ind w:right="67"/>
              <w:rPr>
                <w:rFonts w:ascii="Calibri" w:hAnsi="Calibri" w:cs="Calibri"/>
                <w:color w:val="0070C0"/>
                <w:sz w:val="20"/>
                <w:szCs w:val="20"/>
              </w:rPr>
            </w:pPr>
            <w:r w:rsidRPr="00D0404F">
              <w:rPr>
                <w:rFonts w:ascii="Calibri" w:hAnsi="Calibri" w:cs="Calibri"/>
                <w:color w:val="0070C0"/>
                <w:sz w:val="20"/>
                <w:szCs w:val="20"/>
              </w:rPr>
              <w:br/>
            </w:r>
            <w:r w:rsidRPr="00D0404F">
              <w:rPr>
                <w:rStyle w:val="Strong"/>
                <w:rFonts w:ascii="Calibri" w:hAnsi="Calibri" w:cs="Calibri"/>
                <w:color w:val="0070C0"/>
                <w:sz w:val="20"/>
                <w:szCs w:val="20"/>
              </w:rPr>
              <w:t>Industry</w:t>
            </w:r>
            <w:r w:rsidRPr="00D0404F">
              <w:rPr>
                <w:rFonts w:ascii="Calibri" w:hAnsi="Calibri" w:cs="Calibri"/>
                <w:color w:val="0070C0"/>
                <w:sz w:val="20"/>
                <w:szCs w:val="20"/>
              </w:rPr>
              <w:br/>
              <w:t>Defense</w:t>
            </w:r>
          </w:p>
          <w:p w:rsidR="00D0404F" w:rsidRPr="00D0404F" w:rsidRDefault="00D0404F" w:rsidP="001F2718">
            <w:pPr>
              <w:ind w:right="67"/>
              <w:rPr>
                <w:rFonts w:ascii="Calibri" w:hAnsi="Calibri" w:cs="Calibri"/>
                <w:color w:val="0070C0"/>
                <w:sz w:val="20"/>
                <w:szCs w:val="20"/>
              </w:rPr>
            </w:pPr>
            <w:r w:rsidRPr="00D0404F">
              <w:rPr>
                <w:rFonts w:ascii="Calibri" w:hAnsi="Calibri" w:cs="Calibri"/>
                <w:color w:val="0070C0"/>
                <w:sz w:val="20"/>
                <w:szCs w:val="20"/>
              </w:rPr>
              <w:t>Law Enforcement</w:t>
            </w:r>
          </w:p>
          <w:p w:rsidR="00D0404F" w:rsidRPr="00D0404F" w:rsidRDefault="00D0404F" w:rsidP="00D0404F">
            <w:pPr>
              <w:pStyle w:val="NormalWeb"/>
              <w:ind w:right="67"/>
              <w:jc w:val="left"/>
              <w:rPr>
                <w:rFonts w:ascii="Calibri" w:hAnsi="Calibri" w:cs="Calibri"/>
                <w:color w:val="0070C0"/>
                <w:sz w:val="20"/>
                <w:szCs w:val="20"/>
              </w:rPr>
            </w:pPr>
            <w:r w:rsidRPr="00D0404F">
              <w:rPr>
                <w:rStyle w:val="Strong"/>
                <w:rFonts w:ascii="Calibri" w:hAnsi="Calibri" w:cs="Calibri"/>
                <w:color w:val="0070C0"/>
                <w:sz w:val="20"/>
                <w:szCs w:val="20"/>
              </w:rPr>
              <w:t>Development stage</w:t>
            </w:r>
            <w:r w:rsidRPr="00D0404F">
              <w:rPr>
                <w:rFonts w:ascii="Calibri" w:hAnsi="Calibri" w:cs="Calibri"/>
                <w:color w:val="0070C0"/>
                <w:sz w:val="20"/>
                <w:szCs w:val="20"/>
              </w:rPr>
              <w:br/>
              <w:t>Startup – Beta</w:t>
            </w:r>
          </w:p>
          <w:p w:rsidR="00D0404F" w:rsidRPr="00D0404F" w:rsidRDefault="00D0404F" w:rsidP="00D0404F">
            <w:pPr>
              <w:pStyle w:val="NormalWeb"/>
              <w:ind w:right="67"/>
              <w:jc w:val="left"/>
              <w:rPr>
                <w:rFonts w:ascii="Calibri" w:hAnsi="Calibri" w:cs="Calibri"/>
                <w:color w:val="0070C0"/>
                <w:sz w:val="20"/>
                <w:szCs w:val="20"/>
              </w:rPr>
            </w:pPr>
            <w:r w:rsidRPr="00D0404F">
              <w:rPr>
                <w:rStyle w:val="Strong"/>
                <w:rFonts w:ascii="Calibri" w:hAnsi="Calibri" w:cs="Calibri"/>
                <w:color w:val="0070C0"/>
                <w:sz w:val="20"/>
                <w:szCs w:val="20"/>
              </w:rPr>
              <w:t>Year founded</w:t>
            </w:r>
            <w:r w:rsidRPr="00D0404F">
              <w:rPr>
                <w:rFonts w:ascii="Calibri" w:hAnsi="Calibri" w:cs="Calibri"/>
                <w:color w:val="0070C0"/>
                <w:sz w:val="20"/>
                <w:szCs w:val="20"/>
              </w:rPr>
              <w:br/>
              <w:t>2016</w:t>
            </w:r>
          </w:p>
          <w:p w:rsidR="00D0404F" w:rsidRPr="00D0404F" w:rsidRDefault="00D0404F" w:rsidP="00D0404F">
            <w:pPr>
              <w:pStyle w:val="NormalWeb"/>
              <w:ind w:right="67"/>
              <w:jc w:val="left"/>
              <w:rPr>
                <w:rFonts w:ascii="Calibri" w:hAnsi="Calibri" w:cs="Calibri"/>
                <w:color w:val="0070C0"/>
                <w:sz w:val="20"/>
                <w:szCs w:val="20"/>
              </w:rPr>
            </w:pPr>
            <w:r w:rsidRPr="00D0404F">
              <w:rPr>
                <w:rStyle w:val="Strong"/>
                <w:rFonts w:ascii="Calibri" w:hAnsi="Calibri" w:cs="Calibri"/>
                <w:color w:val="0070C0"/>
                <w:sz w:val="20"/>
                <w:szCs w:val="20"/>
              </w:rPr>
              <w:t>Number of Employees</w:t>
            </w:r>
            <w:r w:rsidRPr="00D0404F">
              <w:rPr>
                <w:rFonts w:ascii="Calibri" w:hAnsi="Calibri" w:cs="Calibri"/>
                <w:color w:val="0070C0"/>
                <w:sz w:val="20"/>
                <w:szCs w:val="20"/>
              </w:rPr>
              <w:t xml:space="preserve"> </w:t>
            </w:r>
            <w:r w:rsidRPr="00D0404F">
              <w:rPr>
                <w:rFonts w:ascii="Calibri" w:hAnsi="Calibri" w:cs="Calibri"/>
                <w:color w:val="0070C0"/>
                <w:sz w:val="20"/>
                <w:szCs w:val="20"/>
              </w:rPr>
              <w:br/>
              <w:t>5</w:t>
            </w:r>
          </w:p>
          <w:p w:rsidR="00D0404F" w:rsidRPr="00D0404F" w:rsidRDefault="00D0404F" w:rsidP="00D0404F">
            <w:pPr>
              <w:pStyle w:val="NormalWeb"/>
              <w:spacing w:before="0" w:beforeAutospacing="0" w:after="0" w:afterAutospacing="0"/>
              <w:ind w:right="67"/>
              <w:jc w:val="left"/>
              <w:rPr>
                <w:rStyle w:val="Strong"/>
                <w:rFonts w:ascii="Calibri" w:hAnsi="Calibri" w:cs="Calibri"/>
                <w:color w:val="0070C0"/>
                <w:sz w:val="20"/>
                <w:szCs w:val="20"/>
              </w:rPr>
            </w:pPr>
            <w:r w:rsidRPr="00D0404F">
              <w:rPr>
                <w:rStyle w:val="Strong"/>
                <w:rFonts w:ascii="Calibri" w:hAnsi="Calibri" w:cs="Calibri"/>
                <w:color w:val="0070C0"/>
                <w:sz w:val="20"/>
                <w:szCs w:val="20"/>
              </w:rPr>
              <w:t>Employees</w:t>
            </w:r>
          </w:p>
          <w:p w:rsidR="00D0404F" w:rsidRPr="00D0404F" w:rsidRDefault="00D0404F" w:rsidP="00D0404F">
            <w:pPr>
              <w:pStyle w:val="NormalWeb"/>
              <w:spacing w:before="0" w:beforeAutospacing="0" w:after="0" w:afterAutospacing="0"/>
              <w:ind w:right="67"/>
              <w:jc w:val="left"/>
              <w:rPr>
                <w:rStyle w:val="Strong"/>
                <w:rFonts w:ascii="Calibri" w:hAnsi="Calibri" w:cs="Calibri"/>
                <w:b w:val="0"/>
                <w:color w:val="0070C0"/>
                <w:sz w:val="20"/>
                <w:szCs w:val="20"/>
              </w:rPr>
            </w:pPr>
            <w:r w:rsidRPr="00D0404F">
              <w:rPr>
                <w:rStyle w:val="Strong"/>
                <w:rFonts w:ascii="Calibri" w:hAnsi="Calibri" w:cs="Calibri"/>
                <w:b w:val="0"/>
                <w:color w:val="0070C0"/>
                <w:sz w:val="20"/>
                <w:szCs w:val="20"/>
              </w:rPr>
              <w:t>Andrew Guthrie</w:t>
            </w:r>
          </w:p>
          <w:p w:rsidR="00D0404F" w:rsidRPr="00D0404F" w:rsidRDefault="00D0404F" w:rsidP="00D0404F">
            <w:pPr>
              <w:pStyle w:val="NormalWeb"/>
              <w:spacing w:before="0" w:beforeAutospacing="0" w:after="0" w:afterAutospacing="0"/>
              <w:ind w:right="67"/>
              <w:jc w:val="left"/>
              <w:rPr>
                <w:rStyle w:val="Strong"/>
                <w:rFonts w:ascii="Calibri" w:hAnsi="Calibri" w:cs="Calibri"/>
                <w:b w:val="0"/>
                <w:color w:val="0070C0"/>
                <w:sz w:val="20"/>
                <w:szCs w:val="20"/>
              </w:rPr>
            </w:pPr>
            <w:r w:rsidRPr="00D0404F">
              <w:rPr>
                <w:rStyle w:val="Strong"/>
                <w:rFonts w:ascii="Calibri" w:hAnsi="Calibri" w:cs="Calibri"/>
                <w:b w:val="0"/>
                <w:color w:val="0070C0"/>
                <w:sz w:val="20"/>
                <w:szCs w:val="20"/>
              </w:rPr>
              <w:t>Joseph Pang</w:t>
            </w:r>
          </w:p>
          <w:p w:rsidR="00D0404F" w:rsidRPr="00D0404F" w:rsidRDefault="00D0404F" w:rsidP="00D0404F">
            <w:pPr>
              <w:pStyle w:val="NormalWeb"/>
              <w:spacing w:before="0" w:beforeAutospacing="0" w:after="0" w:afterAutospacing="0"/>
              <w:ind w:right="67"/>
              <w:jc w:val="left"/>
              <w:rPr>
                <w:rStyle w:val="Strong"/>
                <w:rFonts w:ascii="Calibri" w:hAnsi="Calibri" w:cs="Calibri"/>
                <w:b w:val="0"/>
                <w:color w:val="0070C0"/>
                <w:sz w:val="20"/>
                <w:szCs w:val="20"/>
              </w:rPr>
            </w:pPr>
            <w:r w:rsidRPr="00D0404F">
              <w:rPr>
                <w:rStyle w:val="Strong"/>
                <w:rFonts w:ascii="Calibri" w:hAnsi="Calibri" w:cs="Calibri"/>
                <w:b w:val="0"/>
                <w:color w:val="0070C0"/>
                <w:sz w:val="20"/>
                <w:szCs w:val="20"/>
              </w:rPr>
              <w:t>Kunal Patel</w:t>
            </w:r>
          </w:p>
          <w:p w:rsidR="00D0404F" w:rsidRPr="00D0404F" w:rsidRDefault="00D0404F" w:rsidP="00D0404F">
            <w:pPr>
              <w:pStyle w:val="NormalWeb"/>
              <w:spacing w:before="0" w:beforeAutospacing="0" w:after="0" w:afterAutospacing="0"/>
              <w:ind w:right="67"/>
              <w:jc w:val="left"/>
              <w:rPr>
                <w:rStyle w:val="Strong"/>
                <w:rFonts w:ascii="Calibri" w:hAnsi="Calibri" w:cs="Calibri"/>
                <w:b w:val="0"/>
                <w:color w:val="0070C0"/>
                <w:sz w:val="20"/>
                <w:szCs w:val="20"/>
              </w:rPr>
            </w:pPr>
            <w:r w:rsidRPr="00D0404F">
              <w:rPr>
                <w:rStyle w:val="Strong"/>
                <w:rFonts w:ascii="Calibri" w:hAnsi="Calibri" w:cs="Calibri"/>
                <w:b w:val="0"/>
                <w:color w:val="0070C0"/>
                <w:sz w:val="20"/>
                <w:szCs w:val="20"/>
              </w:rPr>
              <w:t>Vijayrahul Raja</w:t>
            </w:r>
            <w:r w:rsidR="00CE0A51">
              <w:rPr>
                <w:rStyle w:val="Strong"/>
                <w:rFonts w:ascii="Calibri" w:hAnsi="Calibri" w:cs="Calibri"/>
                <w:b w:val="0"/>
                <w:color w:val="0070C0"/>
                <w:sz w:val="20"/>
                <w:szCs w:val="20"/>
              </w:rPr>
              <w:t>thiruvenkatap</w:t>
            </w:r>
          </w:p>
          <w:p w:rsidR="00D0404F" w:rsidRPr="00D0404F" w:rsidRDefault="00D0404F" w:rsidP="00D0404F">
            <w:pPr>
              <w:pStyle w:val="NormalWeb"/>
              <w:spacing w:before="0" w:beforeAutospacing="0" w:after="0" w:afterAutospacing="0"/>
              <w:ind w:right="67"/>
              <w:jc w:val="left"/>
              <w:rPr>
                <w:rStyle w:val="Strong"/>
                <w:rFonts w:ascii="Calibri" w:hAnsi="Calibri" w:cs="Calibri"/>
                <w:b w:val="0"/>
                <w:color w:val="0070C0"/>
                <w:sz w:val="20"/>
                <w:szCs w:val="20"/>
              </w:rPr>
            </w:pPr>
            <w:r w:rsidRPr="00D0404F">
              <w:rPr>
                <w:rStyle w:val="Strong"/>
                <w:rFonts w:ascii="Calibri" w:hAnsi="Calibri" w:cs="Calibri"/>
                <w:b w:val="0"/>
                <w:color w:val="0070C0"/>
                <w:sz w:val="20"/>
                <w:szCs w:val="20"/>
              </w:rPr>
              <w:t>Thomas Wright</w:t>
            </w:r>
          </w:p>
          <w:p w:rsidR="00D0404F" w:rsidRPr="00D0404F" w:rsidRDefault="00D0404F" w:rsidP="00D0404F">
            <w:pPr>
              <w:pStyle w:val="NormalWeb"/>
              <w:spacing w:before="0" w:beforeAutospacing="0" w:after="0" w:afterAutospacing="0"/>
              <w:ind w:right="67"/>
              <w:jc w:val="left"/>
              <w:rPr>
                <w:rStyle w:val="Strong"/>
                <w:rFonts w:ascii="Calibri" w:hAnsi="Calibri" w:cs="Calibri"/>
                <w:b w:val="0"/>
                <w:color w:val="0070C0"/>
                <w:sz w:val="20"/>
                <w:szCs w:val="20"/>
              </w:rPr>
            </w:pPr>
          </w:p>
          <w:p w:rsidR="00D0404F" w:rsidRPr="00D0404F" w:rsidRDefault="00D0404F" w:rsidP="00D0404F">
            <w:pPr>
              <w:pStyle w:val="NormalWeb"/>
              <w:spacing w:before="0" w:beforeAutospacing="0" w:after="0" w:afterAutospacing="0"/>
              <w:ind w:right="67"/>
              <w:jc w:val="left"/>
              <w:rPr>
                <w:rStyle w:val="Strong"/>
                <w:rFonts w:ascii="Calibri" w:hAnsi="Calibri" w:cs="Calibri"/>
                <w:color w:val="0070C0"/>
                <w:sz w:val="20"/>
                <w:szCs w:val="20"/>
              </w:rPr>
            </w:pPr>
            <w:r w:rsidRPr="00D0404F">
              <w:rPr>
                <w:rStyle w:val="Strong"/>
                <w:rFonts w:ascii="Calibri" w:hAnsi="Calibri" w:cs="Calibri"/>
                <w:color w:val="0070C0"/>
                <w:sz w:val="20"/>
                <w:szCs w:val="20"/>
              </w:rPr>
              <w:t>Advisor</w:t>
            </w:r>
          </w:p>
          <w:p w:rsidR="00D0404F" w:rsidRPr="00D0404F" w:rsidRDefault="00D0404F" w:rsidP="00D0404F">
            <w:pPr>
              <w:pStyle w:val="NormalWeb"/>
              <w:spacing w:before="0" w:beforeAutospacing="0" w:after="0" w:afterAutospacing="0"/>
              <w:ind w:right="67"/>
              <w:jc w:val="left"/>
              <w:rPr>
                <w:rStyle w:val="Strong"/>
                <w:rFonts w:ascii="Calibri" w:hAnsi="Calibri" w:cs="Calibri"/>
                <w:b w:val="0"/>
                <w:bCs w:val="0"/>
                <w:color w:val="0070C0"/>
                <w:sz w:val="20"/>
                <w:szCs w:val="20"/>
              </w:rPr>
            </w:pPr>
            <w:r w:rsidRPr="00D0404F">
              <w:rPr>
                <w:rStyle w:val="Strong"/>
                <w:rFonts w:ascii="Calibri" w:hAnsi="Calibri" w:cs="Calibri"/>
                <w:b w:val="0"/>
                <w:color w:val="0070C0"/>
                <w:sz w:val="20"/>
                <w:szCs w:val="20"/>
              </w:rPr>
              <w:t>Prof. Bruce McNair</w:t>
            </w:r>
          </w:p>
          <w:p w:rsidR="00D0404F" w:rsidRPr="00D0404F" w:rsidRDefault="00D0404F" w:rsidP="00D0404F">
            <w:pPr>
              <w:pStyle w:val="NormalWeb"/>
              <w:ind w:right="67"/>
              <w:jc w:val="left"/>
              <w:rPr>
                <w:rFonts w:ascii="Calibri" w:hAnsi="Calibri" w:cs="Calibri"/>
                <w:color w:val="0070C0"/>
                <w:sz w:val="20"/>
                <w:szCs w:val="20"/>
              </w:rPr>
            </w:pPr>
            <w:r w:rsidRPr="00D0404F">
              <w:rPr>
                <w:rStyle w:val="Strong"/>
                <w:rFonts w:ascii="Calibri" w:hAnsi="Calibri" w:cs="Calibri"/>
                <w:color w:val="0070C0"/>
                <w:sz w:val="20"/>
                <w:szCs w:val="20"/>
              </w:rPr>
              <w:t>Funding Opportunity</w:t>
            </w:r>
            <w:r w:rsidRPr="00D0404F">
              <w:rPr>
                <w:rFonts w:ascii="Calibri" w:hAnsi="Calibri" w:cs="Calibri"/>
                <w:color w:val="0070C0"/>
                <w:sz w:val="20"/>
                <w:szCs w:val="20"/>
              </w:rPr>
              <w:br/>
              <w:t>$800,000</w:t>
            </w:r>
          </w:p>
          <w:p w:rsidR="00D0404F" w:rsidRPr="00D0404F" w:rsidRDefault="00D0404F" w:rsidP="00D0404F">
            <w:pPr>
              <w:ind w:right="67"/>
              <w:rPr>
                <w:rFonts w:ascii="Calibri" w:hAnsi="Calibri" w:cs="Calibri"/>
                <w:color w:val="0070C0"/>
                <w:sz w:val="20"/>
                <w:szCs w:val="20"/>
              </w:rPr>
            </w:pPr>
            <w:r w:rsidRPr="00D0404F">
              <w:rPr>
                <w:rStyle w:val="Strong"/>
                <w:rFonts w:ascii="Calibri" w:hAnsi="Calibri" w:cs="Calibri"/>
                <w:color w:val="0070C0"/>
                <w:sz w:val="20"/>
                <w:szCs w:val="20"/>
              </w:rPr>
              <w:t>Use of Fund</w:t>
            </w:r>
            <w:r w:rsidRPr="00D0404F">
              <w:rPr>
                <w:rFonts w:ascii="Calibri" w:hAnsi="Calibri" w:cs="Calibri"/>
                <w:color w:val="0070C0"/>
                <w:sz w:val="20"/>
                <w:szCs w:val="20"/>
              </w:rPr>
              <w:br/>
              <w:t>30% Product Development</w:t>
            </w:r>
            <w:r w:rsidRPr="00D0404F">
              <w:rPr>
                <w:rFonts w:ascii="Calibri" w:hAnsi="Calibri" w:cs="Calibri"/>
                <w:color w:val="0070C0"/>
                <w:sz w:val="20"/>
                <w:szCs w:val="20"/>
              </w:rPr>
              <w:br/>
              <w:t>25% Marketing/Sales</w:t>
            </w:r>
            <w:r w:rsidRPr="00D0404F">
              <w:rPr>
                <w:rFonts w:ascii="Calibri" w:hAnsi="Calibri" w:cs="Calibri"/>
                <w:color w:val="0070C0"/>
                <w:sz w:val="20"/>
                <w:szCs w:val="20"/>
              </w:rPr>
              <w:br/>
              <w:t xml:space="preserve">25% Production </w:t>
            </w:r>
          </w:p>
          <w:p w:rsidR="00D0404F" w:rsidRPr="00D0404F" w:rsidRDefault="00D0404F" w:rsidP="00D0404F">
            <w:pPr>
              <w:ind w:right="67"/>
              <w:rPr>
                <w:rFonts w:ascii="Calibri" w:hAnsi="Calibri" w:cs="Calibri"/>
                <w:color w:val="0070C0"/>
                <w:sz w:val="20"/>
                <w:szCs w:val="20"/>
              </w:rPr>
            </w:pPr>
            <w:r w:rsidRPr="00D0404F">
              <w:rPr>
                <w:rFonts w:ascii="Calibri" w:hAnsi="Calibri" w:cs="Calibri"/>
                <w:color w:val="0070C0"/>
                <w:sz w:val="20"/>
                <w:szCs w:val="20"/>
              </w:rPr>
              <w:t>20% Operation/Inventory</w:t>
            </w:r>
          </w:p>
          <w:p w:rsidR="00D0404F" w:rsidRPr="00D0404F" w:rsidRDefault="00D0404F" w:rsidP="00D0404F">
            <w:pPr>
              <w:pStyle w:val="NormalWeb"/>
              <w:ind w:right="67"/>
              <w:jc w:val="left"/>
              <w:rPr>
                <w:rFonts w:ascii="Calibri" w:hAnsi="Calibri" w:cs="Calibri"/>
                <w:color w:val="0070C0"/>
                <w:sz w:val="20"/>
                <w:szCs w:val="20"/>
              </w:rPr>
            </w:pPr>
            <w:r w:rsidRPr="00D0404F">
              <w:rPr>
                <w:rStyle w:val="Strong"/>
                <w:rFonts w:ascii="Calibri" w:hAnsi="Calibri" w:cs="Calibri"/>
                <w:color w:val="0070C0"/>
                <w:sz w:val="20"/>
                <w:szCs w:val="20"/>
              </w:rPr>
              <w:t>Projected Break-Even Point</w:t>
            </w:r>
            <w:r w:rsidRPr="00D0404F">
              <w:rPr>
                <w:rFonts w:ascii="Calibri" w:hAnsi="Calibri" w:cs="Calibri"/>
                <w:color w:val="0070C0"/>
                <w:sz w:val="20"/>
                <w:szCs w:val="20"/>
              </w:rPr>
              <w:br/>
              <w:t>15 months</w:t>
            </w:r>
          </w:p>
          <w:p w:rsidR="00D0404F" w:rsidRDefault="00D0404F" w:rsidP="00D0404F">
            <w:pPr>
              <w:pStyle w:val="NormalWeb"/>
              <w:ind w:right="67"/>
              <w:jc w:val="left"/>
              <w:rPr>
                <w:rFonts w:ascii="Verdana" w:hAnsi="Verdana"/>
                <w:color w:val="000000"/>
                <w:sz w:val="17"/>
                <w:szCs w:val="17"/>
              </w:rPr>
            </w:pPr>
            <w:r w:rsidRPr="00D0404F">
              <w:rPr>
                <w:rStyle w:val="Strong"/>
                <w:rFonts w:ascii="Calibri" w:hAnsi="Calibri" w:cs="Calibri"/>
                <w:color w:val="0070C0"/>
                <w:sz w:val="20"/>
                <w:szCs w:val="20"/>
              </w:rPr>
              <w:t>Existing Debt</w:t>
            </w:r>
            <w:r w:rsidRPr="00D0404F">
              <w:rPr>
                <w:rFonts w:ascii="Calibri" w:hAnsi="Calibri" w:cs="Calibri"/>
                <w:color w:val="0070C0"/>
                <w:sz w:val="20"/>
                <w:szCs w:val="20"/>
              </w:rPr>
              <w:br/>
              <w:t>$0</w:t>
            </w:r>
            <w:r w:rsidRPr="00EE22C1">
              <w:rPr>
                <w:rFonts w:ascii="Verdana" w:hAnsi="Verdana"/>
                <w:color w:val="0070C0"/>
                <w:sz w:val="17"/>
                <w:szCs w:val="17"/>
              </w:rPr>
              <w:t xml:space="preserve"> </w:t>
            </w:r>
          </w:p>
        </w:tc>
        <w:tc>
          <w:tcPr>
            <w:tcW w:w="3683" w:type="pct"/>
            <w:tcBorders>
              <w:top w:val="single" w:sz="24" w:space="0" w:color="4472C4"/>
              <w:bottom w:val="single" w:sz="24" w:space="0" w:color="4472C4"/>
              <w:right w:val="single" w:sz="24" w:space="0" w:color="4472C4"/>
            </w:tcBorders>
            <w:shd w:val="clear" w:color="auto" w:fill="FAFAFA"/>
          </w:tcPr>
          <w:p w:rsidR="00D0404F" w:rsidRDefault="00D0404F" w:rsidP="00C817A7">
            <w:pPr>
              <w:pStyle w:val="NormalWeb"/>
              <w:shd w:val="clear" w:color="auto" w:fill="C5E0B3"/>
              <w:ind w:right="67"/>
              <w:jc w:val="center"/>
              <w:rPr>
                <w:rFonts w:ascii="Verdana" w:hAnsi="Verdana"/>
                <w:color w:val="000000"/>
                <w:sz w:val="17"/>
                <w:szCs w:val="17"/>
              </w:rPr>
            </w:pPr>
            <w:r>
              <w:rPr>
                <w:rStyle w:val="Strong"/>
                <w:rFonts w:ascii="Verdana" w:hAnsi="Verdana"/>
                <w:color w:val="333333"/>
                <w:sz w:val="20"/>
                <w:szCs w:val="20"/>
              </w:rPr>
              <w:t>Mission</w:t>
            </w:r>
          </w:p>
          <w:p w:rsidR="00D0404F" w:rsidRDefault="00D0404F" w:rsidP="00D0404F">
            <w:pPr>
              <w:pStyle w:val="NormalWeb"/>
              <w:ind w:right="67"/>
              <w:rPr>
                <w:rFonts w:ascii="Verdana" w:hAnsi="Verdana"/>
                <w:color w:val="000000"/>
                <w:sz w:val="17"/>
                <w:szCs w:val="17"/>
              </w:rPr>
            </w:pPr>
            <w:r>
              <w:rPr>
                <w:rFonts w:ascii="Verdana" w:hAnsi="Verdana"/>
                <w:color w:val="000000"/>
                <w:sz w:val="17"/>
                <w:szCs w:val="17"/>
              </w:rPr>
              <w:t>Adaptive Spectrum Sensor is a signal detector, looking for wireless signals that might indicate danger to US soldiers. Our solution will save more lives for less cost to the customer, and will be attractive for its size and performance. We are aiming to provide a mission-critical capability using innovation for a superior value proposition.</w:t>
            </w:r>
          </w:p>
          <w:p w:rsidR="00D0404F" w:rsidRDefault="00D0404F" w:rsidP="00C817A7">
            <w:pPr>
              <w:pStyle w:val="NormalWeb"/>
              <w:shd w:val="clear" w:color="auto" w:fill="C5E0B3"/>
              <w:ind w:right="67"/>
              <w:jc w:val="center"/>
              <w:rPr>
                <w:rStyle w:val="Strong"/>
                <w:rFonts w:ascii="Verdana" w:hAnsi="Verdana"/>
                <w:color w:val="333333"/>
                <w:sz w:val="20"/>
                <w:szCs w:val="20"/>
              </w:rPr>
            </w:pPr>
            <w:r>
              <w:rPr>
                <w:rStyle w:val="Strong"/>
                <w:rFonts w:ascii="Verdana" w:hAnsi="Verdana"/>
                <w:color w:val="333333"/>
                <w:sz w:val="20"/>
                <w:szCs w:val="20"/>
              </w:rPr>
              <w:t>Business Model</w:t>
            </w:r>
          </w:p>
          <w:p w:rsidR="00D0404F" w:rsidRDefault="00D0404F" w:rsidP="00D0404F">
            <w:pPr>
              <w:pStyle w:val="NormalWeb"/>
              <w:ind w:right="67"/>
              <w:rPr>
                <w:rFonts w:ascii="Verdana" w:hAnsi="Verdana"/>
                <w:color w:val="000000"/>
                <w:sz w:val="17"/>
                <w:szCs w:val="17"/>
              </w:rPr>
            </w:pPr>
            <w:r>
              <w:rPr>
                <w:rFonts w:ascii="Verdana" w:hAnsi="Verdana"/>
                <w:color w:val="000000"/>
                <w:sz w:val="17"/>
                <w:szCs w:val="17"/>
              </w:rPr>
              <w:t>As of today, the Army does not have the ability to visualize radios signals in the operator’s immediate vicinity. Such a capability would make the warfighter notably safer and provide great earning potential to investors. We are targeting the US Army as an initial customer with law enforcement agencies as future expansion customers.</w:t>
            </w:r>
          </w:p>
          <w:p w:rsidR="00D0404F" w:rsidRDefault="00D0404F" w:rsidP="00C817A7">
            <w:pPr>
              <w:pStyle w:val="NormalWeb"/>
              <w:shd w:val="clear" w:color="auto" w:fill="C5E0B3"/>
              <w:ind w:right="67"/>
              <w:jc w:val="center"/>
              <w:rPr>
                <w:rFonts w:ascii="Verdana" w:hAnsi="Verdana"/>
                <w:color w:val="000000"/>
                <w:sz w:val="17"/>
                <w:szCs w:val="17"/>
              </w:rPr>
            </w:pPr>
            <w:r>
              <w:rPr>
                <w:rStyle w:val="Strong"/>
                <w:rFonts w:ascii="Verdana" w:hAnsi="Verdana"/>
                <w:color w:val="333333"/>
                <w:sz w:val="20"/>
                <w:szCs w:val="20"/>
              </w:rPr>
              <w:t>Solution</w:t>
            </w:r>
          </w:p>
          <w:p w:rsidR="00D0404F" w:rsidRDefault="00D0404F" w:rsidP="00D0404F">
            <w:pPr>
              <w:pStyle w:val="NormalWeb"/>
              <w:ind w:right="67"/>
              <w:rPr>
                <w:rStyle w:val="Strong"/>
                <w:rFonts w:ascii="Verdana" w:hAnsi="Verdana"/>
                <w:color w:val="333333"/>
                <w:sz w:val="20"/>
                <w:szCs w:val="20"/>
              </w:rPr>
            </w:pPr>
            <w:r>
              <w:rPr>
                <w:rFonts w:ascii="Verdana" w:hAnsi="Verdana"/>
                <w:color w:val="000000"/>
                <w:sz w:val="17"/>
                <w:szCs w:val="17"/>
              </w:rPr>
              <w:t>Adaptive Spectrum Sensor consists of a commercial, off-the-shelf (COTS) laptop paired with two COTS software-defined radios, and our proprietary set of software. Our innovative design uses machine learning to make the system smarter at learning a radio signal’s type, and is robust enough for mission-critical environments. In addition, we allow an operator to choose what signals may be of interest and which to ignore. All of these aspects make our solution attractive to potential customers.</w:t>
            </w:r>
          </w:p>
          <w:p w:rsidR="00D0404F" w:rsidRDefault="00D0404F" w:rsidP="00C817A7">
            <w:pPr>
              <w:pStyle w:val="NormalWeb"/>
              <w:shd w:val="clear" w:color="auto" w:fill="C5E0B3"/>
              <w:ind w:right="67"/>
              <w:jc w:val="center"/>
              <w:rPr>
                <w:rStyle w:val="Strong"/>
                <w:rFonts w:ascii="Verdana" w:hAnsi="Verdana"/>
                <w:color w:val="333333"/>
                <w:sz w:val="20"/>
                <w:szCs w:val="20"/>
              </w:rPr>
            </w:pPr>
            <w:r>
              <w:rPr>
                <w:rStyle w:val="Strong"/>
                <w:rFonts w:ascii="Verdana" w:hAnsi="Verdana"/>
                <w:color w:val="333333"/>
                <w:sz w:val="20"/>
                <w:szCs w:val="20"/>
              </w:rPr>
              <w:t>Testing</w:t>
            </w:r>
          </w:p>
          <w:p w:rsidR="00D0404F" w:rsidRPr="00C817A7" w:rsidRDefault="00D0404F" w:rsidP="00D0404F">
            <w:pPr>
              <w:pStyle w:val="NormalWeb"/>
              <w:ind w:right="67"/>
              <w:rPr>
                <w:rStyle w:val="Strong"/>
                <w:rFonts w:ascii="Verdana" w:hAnsi="Verdana" w:cstheme="minorHAnsi"/>
                <w:color w:val="333333"/>
                <w:sz w:val="20"/>
                <w:szCs w:val="20"/>
              </w:rPr>
            </w:pPr>
            <w:r w:rsidRPr="00C817A7">
              <w:rPr>
                <w:rFonts w:ascii="Verdana" w:hAnsi="Verdana" w:cstheme="minorHAnsi"/>
                <w:color w:val="000000"/>
                <w:sz w:val="17"/>
                <w:szCs w:val="17"/>
              </w:rPr>
              <w:t>Testing with FM radio signals showed the system works with unknown signals. Current time between the existence of the signal and our classification is about .01 seconds, right at our project goal. This means we can potentially identify and capture 100 signals every second, showing that Adaptive Spectrum Sensor more than performs well enough to appeal to defense customers.</w:t>
            </w:r>
          </w:p>
          <w:p w:rsidR="00D0404F" w:rsidRDefault="00D0404F" w:rsidP="00C817A7">
            <w:pPr>
              <w:pStyle w:val="NormalWeb"/>
              <w:shd w:val="clear" w:color="auto" w:fill="C5E0B3"/>
              <w:ind w:right="67"/>
              <w:jc w:val="center"/>
              <w:rPr>
                <w:rStyle w:val="Strong"/>
                <w:rFonts w:ascii="Verdana" w:hAnsi="Verdana"/>
                <w:color w:val="333333"/>
                <w:sz w:val="20"/>
                <w:szCs w:val="20"/>
              </w:rPr>
            </w:pPr>
            <w:r>
              <w:rPr>
                <w:rStyle w:val="Strong"/>
                <w:rFonts w:ascii="Verdana" w:hAnsi="Verdana"/>
                <w:color w:val="333333"/>
                <w:sz w:val="20"/>
                <w:szCs w:val="20"/>
              </w:rPr>
              <w:t>Competition</w:t>
            </w:r>
          </w:p>
          <w:p w:rsidR="00D0404F" w:rsidRDefault="00D0404F" w:rsidP="00D0404F">
            <w:pPr>
              <w:pStyle w:val="NormalWeb"/>
              <w:ind w:right="67"/>
              <w:jc w:val="left"/>
              <w:rPr>
                <w:rFonts w:ascii="Verdana" w:hAnsi="Verdana"/>
                <w:color w:val="000000"/>
                <w:sz w:val="17"/>
                <w:szCs w:val="17"/>
              </w:rPr>
            </w:pPr>
            <w:r>
              <w:rPr>
                <w:rFonts w:ascii="Verdana" w:hAnsi="Verdana"/>
                <w:color w:val="000000"/>
                <w:sz w:val="17"/>
                <w:szCs w:val="17"/>
              </w:rPr>
              <w:t>There are numerous competitors in the defense industry, totaling a $400 billion industry. Even in an industry that large, there is not a single product that can match the Adaptive Spectrum Sensor in capability. By following cutting-edge research, we stay ahead of potential competitors and offer unmatched abilities to the customer.</w:t>
            </w:r>
          </w:p>
          <w:p w:rsidR="00D0404F" w:rsidRDefault="00D0404F" w:rsidP="00C817A7">
            <w:pPr>
              <w:pStyle w:val="NormalWeb"/>
              <w:shd w:val="clear" w:color="auto" w:fill="C5E0B3"/>
              <w:ind w:right="67"/>
              <w:jc w:val="center"/>
              <w:rPr>
                <w:rStyle w:val="Strong"/>
                <w:rFonts w:ascii="Verdana" w:hAnsi="Verdana"/>
                <w:color w:val="333333"/>
                <w:sz w:val="20"/>
                <w:szCs w:val="20"/>
              </w:rPr>
            </w:pPr>
            <w:r>
              <w:rPr>
                <w:rStyle w:val="Strong"/>
                <w:rFonts w:ascii="Verdana" w:hAnsi="Verdana"/>
                <w:color w:val="333333"/>
                <w:sz w:val="20"/>
                <w:szCs w:val="20"/>
              </w:rPr>
              <w:t>Financials</w:t>
            </w:r>
          </w:p>
          <w:p w:rsidR="00D0404F" w:rsidRPr="006D3134" w:rsidRDefault="00D0404F" w:rsidP="00D0404F">
            <w:pPr>
              <w:pStyle w:val="NormalWeb"/>
              <w:ind w:right="67"/>
              <w:jc w:val="left"/>
              <w:rPr>
                <w:rFonts w:ascii="Verdana" w:hAnsi="Verdana"/>
                <w:color w:val="000000"/>
                <w:sz w:val="17"/>
                <w:szCs w:val="17"/>
              </w:rPr>
            </w:pPr>
            <w:r>
              <w:rPr>
                <w:rFonts w:ascii="Verdana" w:hAnsi="Verdana"/>
                <w:color w:val="000000"/>
                <w:sz w:val="17"/>
                <w:szCs w:val="17"/>
              </w:rPr>
              <w:t>We are seeking an $800,000 investment to fund our operation for 12 months. After productionizing the Adaptive Spectrum Sensor, we will sell both the hardware and software for $12,000 per unit, and license the software for $1,000 per year per unit. Production cost for one unit is $6,000. We will also offer software only for $1,800 per year in licensing. Prospects show selling 60 units in the first year, and more than 200 per year following. Using revenue from our first customer, we plan to expand into law enforcement, by applying the core principles of the product to a new design.</w:t>
            </w:r>
          </w:p>
        </w:tc>
      </w:tr>
    </w:tbl>
    <w:p w:rsidR="00CE0A51" w:rsidRDefault="00CE0A51" w:rsidP="00D0404F"/>
    <w:p w:rsidR="00C817A7" w:rsidRDefault="00CD2BC6" w:rsidP="00CE0A51">
      <w:pPr>
        <w:ind w:right="-90"/>
      </w:pPr>
      <w:r>
        <w:rPr>
          <w:noProof/>
        </w:rPr>
        <w:drawing>
          <wp:inline distT="0" distB="0" distL="0" distR="0">
            <wp:extent cx="914400" cy="914400"/>
            <wp:effectExtent l="0" t="0" r="0" b="0"/>
            <wp:docPr id="305" name="Picture 305" descr="C:\Users\Class2017\AppData\Local\Microsoft\Windows\INetCache\Content.Word\Sco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Class2017\AppData\Local\Microsoft\Windows\INetCache\Content.Word\Scot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CE0A51">
        <w:t xml:space="preserve">               </w:t>
      </w:r>
      <w:r w:rsidRPr="00C817A7">
        <w:rPr>
          <w:noProof/>
        </w:rPr>
        <w:drawing>
          <wp:inline distT="0" distB="0" distL="0" distR="0">
            <wp:extent cx="914400" cy="914400"/>
            <wp:effectExtent l="0" t="0" r="0" b="0"/>
            <wp:docPr id="308" name="Picture 308" descr="C:\Users\Class2017\Desktop\josep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8" descr="C:\Users\Class2017\Desktop\joseph.jpg"/>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a:effectLst/>
                  </pic:spPr>
                </pic:pic>
              </a:graphicData>
            </a:graphic>
          </wp:inline>
        </w:drawing>
      </w:r>
      <w:r w:rsidR="00CE0A51">
        <w:t xml:space="preserve">               </w:t>
      </w:r>
      <w:r>
        <w:rPr>
          <w:noProof/>
        </w:rPr>
        <w:drawing>
          <wp:inline distT="0" distB="0" distL="0" distR="0">
            <wp:extent cx="914400" cy="914400"/>
            <wp:effectExtent l="0" t="0" r="0" b="0"/>
            <wp:docPr id="306" name="Picture 306" descr="C:\Users\Class2017\Desktop\Vijayrahu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6" descr="C:\Users\Class2017\Desktop\Vijayrahul.jpg"/>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CE0A51">
        <w:t xml:space="preserve">               </w:t>
      </w:r>
      <w:r>
        <w:rPr>
          <w:noProof/>
        </w:rPr>
        <w:drawing>
          <wp:inline distT="0" distB="0" distL="0" distR="0">
            <wp:extent cx="914400" cy="914400"/>
            <wp:effectExtent l="0" t="0" r="0" b="0"/>
            <wp:docPr id="312" name="Picture 312" descr="C:\Users\Class2017\AppData\Local\Microsoft\Windows\INetCache\Content.Word\Kun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2" descr="C:\Users\Class2017\AppData\Local\Microsoft\Windows\INetCache\Content.Word\Kunal.png"/>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CE0A51">
        <w:t xml:space="preserve">           </w:t>
      </w:r>
      <w:r>
        <w:rPr>
          <w:noProof/>
        </w:rPr>
        <w:drawing>
          <wp:inline distT="0" distB="0" distL="0" distR="0">
            <wp:extent cx="914400" cy="914400"/>
            <wp:effectExtent l="0" t="0" r="0" b="0"/>
            <wp:docPr id="307" name="Picture 307" descr="C:\Users\Class2017\AppData\Local\Microsoft\Windows\INetCache\Content.Word\Andre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7" descr="C:\Users\Class2017\AppData\Local\Microsoft\Windows\INetCache\Content.Word\Andrew.jpg"/>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F28B5" w:rsidRPr="000D2A14" w:rsidRDefault="00CE0A51" w:rsidP="00C817A7">
      <w:pPr>
        <w:ind w:left="1800" w:hanging="1530"/>
        <w:rPr>
          <w:rFonts w:ascii="Verdana" w:hAnsi="Verdana"/>
          <w:i/>
          <w:color w:val="0070C0"/>
          <w:sz w:val="28"/>
          <w:szCs w:val="28"/>
        </w:rPr>
      </w:pPr>
      <w:r>
        <w:t>Scott Wright</w:t>
      </w:r>
      <w:r w:rsidR="00C817A7">
        <w:t xml:space="preserve">     </w:t>
      </w:r>
      <w:r>
        <w:tab/>
        <w:t xml:space="preserve">      Joseph Pang</w:t>
      </w:r>
      <w:r w:rsidR="00C817A7">
        <w:t xml:space="preserve">       </w:t>
      </w:r>
      <w:r>
        <w:t xml:space="preserve">             Vijayrahul</w:t>
      </w:r>
      <w:r>
        <w:tab/>
      </w:r>
      <w:r>
        <w:tab/>
        <w:t>Kunal Patel</w:t>
      </w:r>
      <w:r w:rsidRPr="00CE0A51">
        <w:t xml:space="preserve"> </w:t>
      </w:r>
      <w:r w:rsidR="00C3342F">
        <w:t xml:space="preserve">            </w:t>
      </w:r>
      <w:r w:rsidR="00C3342F">
        <w:tab/>
        <w:t xml:space="preserve">  </w:t>
      </w:r>
      <w:r>
        <w:t>Andrew</w:t>
      </w:r>
      <w:r>
        <w:tab/>
      </w:r>
      <w:r>
        <w:tab/>
      </w:r>
      <w:r>
        <w:tab/>
      </w:r>
      <w:r w:rsidR="00C817A7">
        <w:t xml:space="preserve">                           </w:t>
      </w:r>
      <w:r>
        <w:t xml:space="preserve"> Rajathiruvenka</w:t>
      </w:r>
      <w:bookmarkStart w:id="0" w:name="_GoBack"/>
      <w:bookmarkEnd w:id="0"/>
      <w:r>
        <w:t>tapathy</w:t>
      </w:r>
      <w:r w:rsidR="00C817A7">
        <w:t xml:space="preserve">       </w:t>
      </w:r>
      <w:r>
        <w:tab/>
      </w:r>
      <w:r>
        <w:tab/>
      </w:r>
      <w:r>
        <w:tab/>
      </w:r>
      <w:r>
        <w:tab/>
        <w:t xml:space="preserve">  Gutherie</w:t>
      </w:r>
    </w:p>
    <w:sectPr w:rsidR="00DF28B5" w:rsidRPr="000D2A14" w:rsidSect="00CE0A51">
      <w:pgSz w:w="12240" w:h="15840"/>
      <w:pgMar w:top="360" w:right="900" w:bottom="0" w:left="540" w:header="270"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311" w:rsidRDefault="00B57311">
      <w:r>
        <w:separator/>
      </w:r>
    </w:p>
  </w:endnote>
  <w:endnote w:type="continuationSeparator" w:id="0">
    <w:p w:rsidR="00B57311" w:rsidRDefault="00B5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311" w:rsidRDefault="00B57311">
      <w:r>
        <w:separator/>
      </w:r>
    </w:p>
  </w:footnote>
  <w:footnote w:type="continuationSeparator" w:id="0">
    <w:p w:rsidR="00B57311" w:rsidRDefault="00B57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76"/>
    <w:rsid w:val="00007D76"/>
    <w:rsid w:val="000D2A14"/>
    <w:rsid w:val="001E631F"/>
    <w:rsid w:val="001F2718"/>
    <w:rsid w:val="00223FCC"/>
    <w:rsid w:val="003313C8"/>
    <w:rsid w:val="003F2605"/>
    <w:rsid w:val="00455104"/>
    <w:rsid w:val="00554CD9"/>
    <w:rsid w:val="005F1E3E"/>
    <w:rsid w:val="006D3134"/>
    <w:rsid w:val="006E6950"/>
    <w:rsid w:val="00710330"/>
    <w:rsid w:val="00812C2C"/>
    <w:rsid w:val="0087282D"/>
    <w:rsid w:val="008D2B5D"/>
    <w:rsid w:val="00954679"/>
    <w:rsid w:val="009B6D43"/>
    <w:rsid w:val="00AA009F"/>
    <w:rsid w:val="00AA2B3E"/>
    <w:rsid w:val="00AD36F7"/>
    <w:rsid w:val="00B57311"/>
    <w:rsid w:val="00BA0776"/>
    <w:rsid w:val="00C13B6B"/>
    <w:rsid w:val="00C3342F"/>
    <w:rsid w:val="00C817A7"/>
    <w:rsid w:val="00CB5F74"/>
    <w:rsid w:val="00CD2BC6"/>
    <w:rsid w:val="00CE0A51"/>
    <w:rsid w:val="00CE6474"/>
    <w:rsid w:val="00D0404F"/>
    <w:rsid w:val="00D304BC"/>
    <w:rsid w:val="00DD3329"/>
    <w:rsid w:val="00DF28B5"/>
    <w:rsid w:val="00EB6ED6"/>
    <w:rsid w:val="00EE22C1"/>
    <w:rsid w:val="00F027A6"/>
    <w:rsid w:val="00F4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DE4214-9E61-4D9B-AC9A-04BD441F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strike w:val="0"/>
      <w:dstrike w:val="0"/>
      <w:color w:val="003366"/>
      <w:u w:val="none"/>
      <w:effect w:val="none"/>
    </w:rPr>
  </w:style>
  <w:style w:type="paragraph" w:styleId="NormalWeb">
    <w:name w:val="Normal (Web)"/>
    <w:basedOn w:val="Normal"/>
    <w:semiHidden/>
    <w:pPr>
      <w:spacing w:before="100" w:beforeAutospacing="1" w:after="100" w:afterAutospacing="1"/>
      <w:jc w:val="both"/>
    </w:pPr>
    <w:rPr>
      <w:rFonts w:ascii="Arial Unicode MS" w:eastAsia="Arial Unicode MS" w:hAnsi="Arial Unicode MS" w:cs="Arial Unicode MS"/>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VentureChoice, Inc.</Company>
  <LinksUpToDate>false</LinksUpToDate>
  <CharactersWithSpaces>3313</CharactersWithSpaces>
  <SharedDoc>false</SharedDoc>
  <HyperlinkBase>http://www.venturechoice.com/</HyperlinkBase>
  <HLinks>
    <vt:vector size="6" baseType="variant">
      <vt:variant>
        <vt:i4>6422640</vt:i4>
      </vt:variant>
      <vt:variant>
        <vt:i4>0</vt:i4>
      </vt:variant>
      <vt:variant>
        <vt:i4>0</vt:i4>
      </vt:variant>
      <vt:variant>
        <vt:i4>5</vt:i4>
      </vt:variant>
      <vt:variant>
        <vt:lpwstr>mailto: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Pejman Makhfi</dc:creator>
  <cp:keywords/>
  <dc:description/>
  <cp:lastModifiedBy>Class2017</cp:lastModifiedBy>
  <cp:revision>5</cp:revision>
  <cp:lastPrinted>2006-03-13T20:32:00Z</cp:lastPrinted>
  <dcterms:created xsi:type="dcterms:W3CDTF">2017-04-30T17:20:00Z</dcterms:created>
  <dcterms:modified xsi:type="dcterms:W3CDTF">2017-04-30T17:23:00Z</dcterms:modified>
</cp:coreProperties>
</file>