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left"/>
      </w:pPr>
      <w:r>
        <w:rPr>
          <w:b/>
          <w:bCs/>
          <w:color w:val="1A2330"/>
          <w:sz w:val="44"/>
          <w:szCs w:val="44"/>
        </w:rPr>
        <w:t xml:space="preserve">Why NVIDIA Sybil Is Incompatible with Active Directory</w:t>
      </w:r>
    </w:p>
    <w:p>
      <w:pPr>
        <w:spacing w:after="40"/>
      </w:pPr>
      <w:r>
        <w:rPr>
          <w:i/>
          <w:iCs/>
          <w:color w:val="5A6675"/>
          <w:sz w:val="24"/>
          <w:szCs w:val="24"/>
        </w:rPr>
        <w:t xml:space="preserve">A source-level analysis of why the sybild daemon cannot run as a remote Active Directory client</w:t>
      </w:r>
    </w:p>
    <w:p>
      <w:pPr>
        <w:pBdr>
          <w:bottom w:val="single" w:color="1F4E79" w:sz="12" w:space="6"/>
        </w:pBdr>
        <w:spacing w:after="40"/>
      </w:pPr>
    </w:p>
    <w:p>
      <w:pPr>
        <w:spacing w:after="120" w:line="276"/>
      </w:pPr>
      <w:r>
        <w:rPr>
          <w:b/>
          <w:bCs/>
          <w:i w:val="false"/>
          <w:iCs w:val="false"/>
          <w:color w:val="1A2330"/>
          <w:sz w:val="21"/>
          <w:szCs w:val="21"/>
        </w:rPr>
        <w:t xml:space="preserve">Subject: </w:t>
      </w:r>
      <w:r>
        <w:rPr>
          <w:color w:val="1A2330"/>
          <w:sz w:val="21"/>
          <w:szCs w:val="21"/>
        </w:rPr>
        <w:t xml:space="preserve">NVIDIA/sybil </w:t>
      </w:r>
      <w:r>
        <w:rPr>
          <w:rFonts w:ascii="Consolas" w:cs="Consolas" w:eastAsia="Consolas" w:hAnsi="Consolas"/>
          <w:b w:val="false"/>
          <w:bCs w:val="false"/>
          <w:i w:val="false"/>
          <w:iCs w:val="false"/>
          <w:color w:val="1A2330"/>
          <w:sz w:val="21"/>
          <w:szCs w:val="21"/>
        </w:rPr>
        <w:t xml:space="preserve">(github.com/NVIDIA/sybil)</w:t>
      </w:r>
      <w:r>
        <w:rPr>
          <w:color w:val="1A2330"/>
          <w:sz w:val="21"/>
          <w:szCs w:val="21"/>
        </w:rPr>
        <w:t xml:space="preserve">, analyzed at package version </w:t>
      </w:r>
      <w:r>
        <w:rPr>
          <w:rFonts w:ascii="Consolas" w:cs="Consolas" w:eastAsia="Consolas" w:hAnsi="Consolas"/>
          <w:b w:val="false"/>
          <w:bCs w:val="false"/>
          <w:i w:val="false"/>
          <w:iCs w:val="false"/>
          <w:color w:val="1A2330"/>
          <w:sz w:val="21"/>
          <w:szCs w:val="21"/>
        </w:rPr>
        <w:t xml:space="preserve">2.0.1</w:t>
      </w:r>
      <w:r>
        <w:rPr>
          <w:color w:val="1A2330"/>
          <w:sz w:val="21"/>
          <w:szCs w:val="21"/>
        </w:rPr>
        <w:t xml:space="preserve">.  </w:t>
      </w:r>
      <w:r>
        <w:rPr>
          <w:b/>
          <w:bCs/>
          <w:i w:val="false"/>
          <w:iCs w:val="false"/>
          <w:color w:val="1A2330"/>
          <w:sz w:val="21"/>
          <w:szCs w:val="21"/>
        </w:rPr>
        <w:t xml:space="preserve">Verdict: </w:t>
      </w:r>
      <w:r>
        <w:rPr>
          <w:color w:val="1A2330"/>
          <w:sz w:val="21"/>
          <w:szCs w:val="21"/>
        </w:rPr>
        <w:t xml:space="preserve">sybild mints a user's ticket by forging it with the realm's krbtgt key read directly from the KDC database via the MIT </w:t>
      </w:r>
      <w:r>
        <w:rPr>
          <w:rFonts w:ascii="Consolas" w:cs="Consolas" w:eastAsia="Consolas" w:hAnsi="Consolas"/>
          <w:b w:val="false"/>
          <w:bCs w:val="false"/>
          <w:i w:val="false"/>
          <w:iCs w:val="false"/>
          <w:color w:val="1A2330"/>
          <w:sz w:val="21"/>
          <w:szCs w:val="21"/>
        </w:rPr>
        <w:t xml:space="preserve">libkadm5srv</w:t>
      </w:r>
      <w:r>
        <w:rPr>
          <w:color w:val="1A2330"/>
          <w:sz w:val="21"/>
          <w:szCs w:val="21"/>
        </w:rPr>
        <w:t xml:space="preserve"> server library. Active Directory exposes no such interface and never releases that key, so the mechanism is impossible against AD.</w:t>
      </w:r>
    </w:p>
    <w:p>
      <w:pPr>
        <w:spacing w:after="60"/>
      </w:pPr>
    </w:p>
    <w:p>
      <w:pPr>
        <w:pStyle w:val="Heading1"/>
        <w:spacing w:after="120" w:before="320"/>
      </w:pPr>
      <w:r>
        <w:rPr>
          <w:b/>
          <w:bCs/>
          <w:color w:val="1F4E79"/>
          <w:sz w:val="30"/>
          <w:szCs w:val="30"/>
        </w:rPr>
        <w:t xml:space="preserve">1. Executive summary</w:t>
      </w:r>
    </w:p>
    <w:p>
      <w:pPr>
        <w:spacing w:after="120" w:line="276"/>
      </w:pPr>
      <w:r>
        <w:rPr>
          <w:color w:val="1A2330"/>
          <w:sz w:val="21"/>
          <w:szCs w:val="21"/>
        </w:rPr>
        <w:t xml:space="preserve">Sybil is a Kerberos impersonation toolkit designed to run </w:t>
      </w:r>
      <w:r>
        <w:rPr>
          <w:b/>
          <w:bCs/>
          <w:i w:val="false"/>
          <w:iCs w:val="false"/>
          <w:color w:val="1A2330"/>
          <w:sz w:val="21"/>
          <w:szCs w:val="21"/>
        </w:rPr>
        <w:t xml:space="preserve">alongside an MIT Kerberos or FreeIPA KDC</w:t>
      </w:r>
      <w:r>
        <w:rPr>
          <w:color w:val="1A2330"/>
          <w:sz w:val="21"/>
          <w:szCs w:val="21"/>
        </w:rPr>
        <w:t xml:space="preserve">. Its daemon, </w:t>
      </w:r>
      <w:r>
        <w:rPr>
          <w:rFonts w:ascii="Consolas" w:cs="Consolas" w:eastAsia="Consolas" w:hAnsi="Consolas"/>
          <w:b w:val="false"/>
          <w:bCs w:val="false"/>
          <w:i w:val="false"/>
          <w:iCs w:val="false"/>
          <w:color w:val="1A2330"/>
          <w:sz w:val="21"/>
          <w:szCs w:val="21"/>
        </w:rPr>
        <w:t xml:space="preserve">sybild</w:t>
      </w:r>
      <w:r>
        <w:rPr>
          <w:color w:val="1A2330"/>
          <w:sz w:val="21"/>
          <w:szCs w:val="21"/>
        </w:rPr>
        <w:t xml:space="preserve">, issues a ticket for an arbitrary user not by any over-the-wire request to the KDC, but by </w:t>
      </w:r>
      <w:r>
        <w:rPr>
          <w:b/>
          <w:bCs/>
          <w:i w:val="false"/>
          <w:iCs w:val="false"/>
          <w:color w:val="1A2330"/>
          <w:sz w:val="21"/>
          <w:szCs w:val="21"/>
        </w:rPr>
        <w:t xml:space="preserve">forging the ticket itself</w:t>
      </w:r>
      <w:r>
        <w:rPr>
          <w:color w:val="1A2330"/>
          <w:sz w:val="21"/>
          <w:szCs w:val="21"/>
        </w:rPr>
        <w:t xml:space="preserve">: it constructs a ticket-granting ticket (TGT) in memory and encrypts it with the realm's </w:t>
      </w:r>
      <w:r>
        <w:rPr>
          <w:rFonts w:ascii="Consolas" w:cs="Consolas" w:eastAsia="Consolas" w:hAnsi="Consolas"/>
          <w:b w:val="false"/>
          <w:bCs w:val="false"/>
          <w:i w:val="false"/>
          <w:iCs w:val="false"/>
          <w:color w:val="1A2330"/>
          <w:sz w:val="21"/>
          <w:szCs w:val="21"/>
        </w:rPr>
        <w:t xml:space="preserve">krbtgt</w:t>
      </w:r>
      <w:r>
        <w:rPr>
          <w:color w:val="1A2330"/>
          <w:sz w:val="21"/>
          <w:szCs w:val="21"/>
        </w:rPr>
        <w:t xml:space="preserve"> long-term key, which it obtains by reading the key out of the KDC's own database through the MIT administrative server library </w:t>
      </w:r>
      <w:r>
        <w:rPr>
          <w:rFonts w:ascii="Consolas" w:cs="Consolas" w:eastAsia="Consolas" w:hAnsi="Consolas"/>
          <w:b w:val="false"/>
          <w:bCs w:val="false"/>
          <w:i w:val="false"/>
          <w:iCs w:val="false"/>
          <w:color w:val="1A2330"/>
          <w:sz w:val="21"/>
          <w:szCs w:val="21"/>
        </w:rPr>
        <w:t xml:space="preserve">libkadm5srv</w:t>
      </w:r>
      <w:r>
        <w:rPr>
          <w:color w:val="1A2330"/>
          <w:sz w:val="21"/>
          <w:szCs w:val="21"/>
        </w:rPr>
        <w:t xml:space="preserve">.</w:t>
      </w:r>
    </w:p>
    <w:p>
      <w:pPr>
        <w:spacing w:after="120" w:line="276"/>
      </w:pPr>
      <w:r>
        <w:rPr>
          <w:color w:val="1A2330"/>
          <w:sz w:val="21"/>
          <w:szCs w:val="21"/>
        </w:rPr>
        <w:t xml:space="preserve">That design has one hard prerequisite: </w:t>
      </w:r>
      <w:r>
        <w:rPr>
          <w:b/>
          <w:bCs/>
          <w:i w:val="false"/>
          <w:iCs w:val="false"/>
          <w:color w:val="1A2330"/>
          <w:sz w:val="21"/>
          <w:szCs w:val="21"/>
        </w:rPr>
        <w:t xml:space="preserve">direct, local, key-level access to the Kerberos database (KDB)</w:t>
      </w:r>
      <w:r>
        <w:rPr>
          <w:color w:val="1A2330"/>
          <w:sz w:val="21"/>
          <w:szCs w:val="21"/>
        </w:rPr>
        <w:t xml:space="preserve">. Active Directory provides no equivalent. AD does not expose the MIT </w:t>
      </w:r>
      <w:r>
        <w:rPr>
          <w:rFonts w:ascii="Consolas" w:cs="Consolas" w:eastAsia="Consolas" w:hAnsi="Consolas"/>
          <w:b w:val="false"/>
          <w:bCs w:val="false"/>
          <w:i w:val="false"/>
          <w:iCs w:val="false"/>
          <w:color w:val="1A2330"/>
          <w:sz w:val="21"/>
          <w:szCs w:val="21"/>
        </w:rPr>
        <w:t xml:space="preserve">kadm5</w:t>
      </w:r>
      <w:r>
        <w:rPr>
          <w:color w:val="1A2330"/>
          <w:sz w:val="21"/>
          <w:szCs w:val="21"/>
        </w:rPr>
        <w:t xml:space="preserve"> administrative interface, and it never hands a client the long-term key of any principal — least of all </w:t>
      </w:r>
      <w:r>
        <w:rPr>
          <w:rFonts w:ascii="Consolas" w:cs="Consolas" w:eastAsia="Consolas" w:hAnsi="Consolas"/>
          <w:b w:val="false"/>
          <w:bCs w:val="false"/>
          <w:i w:val="false"/>
          <w:iCs w:val="false"/>
          <w:color w:val="1A2330"/>
          <w:sz w:val="21"/>
          <w:szCs w:val="21"/>
        </w:rPr>
        <w:t xml:space="preserve">krbtgt</w:t>
      </w:r>
      <w:r>
        <w:rPr>
          <w:color w:val="1A2330"/>
          <w:sz w:val="21"/>
          <w:szCs w:val="21"/>
        </w:rPr>
        <w:t xml:space="preserve">, the domain's root secret. The only ways to obtain AD principal keys are replication attacks (DCSync) or possession of the domain's backup — i.e. full domain compromise, not an integration path. Therefore </w:t>
      </w:r>
      <w:r>
        <w:rPr>
          <w:b/>
          <w:bCs/>
          <w:i w:val="false"/>
          <w:iCs w:val="false"/>
          <w:color w:val="1A2330"/>
          <w:sz w:val="21"/>
          <w:szCs w:val="21"/>
        </w:rPr>
        <w:t xml:space="preserve">sybild cannot run as a remote AD client</w:t>
      </w:r>
      <w:r>
        <w:rPr>
          <w:color w:val="1A2330"/>
          <w:sz w:val="21"/>
          <w:szCs w:val="21"/>
        </w:rPr>
        <w:t xml:space="preserve">, and cannot be pointed at AD at all without being co-located on a domain controller with database access, which is not a supported or achievable configuration.</w:t>
      </w:r>
    </w:p>
    <w:tbl>
      <w:tblPr>
        <w:tblW w:type="dxa" w:w="9360"/>
        <w:tblBorders>
          <w:top w:val="none"/>
          <w:left w:val="single" w:color="B5531A" w:sz="24"/>
          <w:bottom w:val="none"/>
          <w:right w:val="none"/>
          <w:insideH w:val="none"/>
          <w:insideV w:val="none"/>
        </w:tblBorders>
      </w:tblPr>
      <w:tblGrid>
        <w:gridCol w:w="9360"/>
      </w:tblGrid>
      <w:tr>
        <w:tc>
          <w:tcPr>
            <w:tcW w:type="dxa" w:w="9360"/>
            <w:shd w:fill="FBEEE6" w:color="auto" w:val="clear"/>
            <w:tcMar>
              <w:top w:type="dxa" w:w="100"/>
              <w:left w:type="dxa" w:w="160"/>
              <w:bottom w:type="dxa" w:w="100"/>
              <w:right w:type="dxa" w:w="140"/>
            </w:tcMar>
          </w:tcPr>
          <w:p>
            <w:pPr>
              <w:spacing w:after="60"/>
            </w:pPr>
            <w:r>
              <w:rPr>
                <w:b/>
                <w:bCs/>
                <w:color w:val="B5531A"/>
                <w:sz w:val="21"/>
                <w:szCs w:val="21"/>
              </w:rPr>
              <w:t xml:space="preserve">One-sentence answer</w:t>
            </w:r>
          </w:p>
          <w:p>
            <w:pPr>
              <w:spacing w:after="0" w:line="272"/>
            </w:pPr>
            <w:r>
              <w:rPr>
                <w:color w:val="1A2330"/>
                <w:sz w:val="21"/>
                <w:szCs w:val="21"/>
              </w:rPr>
              <w:t xml:space="preserve">sybild forges tickets using the KDC's own krbtgt key read from the local database via libkadm5srv; Active Directory neither exposes that database nor releases that key, so sybild's core operation cannot be performed against AD.</w:t>
            </w:r>
          </w:p>
        </w:tc>
      </w:tr>
    </w:tbl>
    <w:p>
      <w:pPr>
        <w:pStyle w:val="Heading1"/>
        <w:spacing w:after="120" w:before="320"/>
      </w:pPr>
      <w:r>
        <w:rPr>
          <w:b/>
          <w:bCs/>
          <w:color w:val="1F4E79"/>
          <w:sz w:val="30"/>
          <w:szCs w:val="30"/>
        </w:rPr>
        <w:t xml:space="preserve">2. What Sybil is</w:t>
      </w:r>
    </w:p>
    <w:p>
      <w:pPr>
        <w:spacing w:after="120" w:line="276"/>
      </w:pPr>
      <w:r>
        <w:rPr>
          <w:color w:val="1A2330"/>
          <w:sz w:val="21"/>
          <w:szCs w:val="21"/>
        </w:rPr>
        <w:t xml:space="preserve">Per the project README and </w:t>
      </w:r>
      <w:r>
        <w:rPr>
          <w:rFonts w:ascii="Consolas" w:cs="Consolas" w:eastAsia="Consolas" w:hAnsi="Consolas"/>
          <w:b w:val="false"/>
          <w:bCs w:val="false"/>
          <w:i w:val="false"/>
          <w:iCs w:val="false"/>
          <w:color w:val="1A2330"/>
          <w:sz w:val="21"/>
          <w:szCs w:val="21"/>
        </w:rPr>
        <w:t xml:space="preserve">Cargo.toml</w:t>
      </w:r>
      <w:r>
        <w:rPr>
          <w:color w:val="1A2330"/>
          <w:sz w:val="21"/>
          <w:szCs w:val="21"/>
        </w:rPr>
        <w:t xml:space="preserve"> (“Tools for Kerberos protocol transition and ticket impersonation”), Sybil ships three components:</w:t>
      </w:r>
    </w:p>
    <w:tbl>
      <w:tblPr>
        <w:tblW w:type="dxa" w:w="9360"/>
        <w:tblBorders>
          <w:top w:val="single" w:color="AAB2BD" w:sz="2"/>
          <w:left w:val="single" w:color="AAB2BD" w:sz="2"/>
          <w:bottom w:val="single" w:color="AAB2BD" w:sz="2"/>
          <w:right w:val="single" w:color="AAB2BD" w:sz="2"/>
          <w:insideH w:val="single" w:color="D2D8E0" w:sz="2"/>
          <w:insideV w:val="single" w:color="D2D8E0" w:sz="2"/>
        </w:tblBorders>
      </w:tblPr>
      <w:tblGrid>
        <w:gridCol w:w="2200"/>
        <w:gridCol w:w="2600"/>
        <w:gridCol w:w="2760"/>
        <w:gridCol w:w="1800"/>
      </w:tblGrid>
      <w:tr>
        <w:trPr>
          <w:tblHeader/>
        </w:trPr>
        <w:tc>
          <w:tcPr>
            <w:tcW w:type="dxa" w:w="2200"/>
            <w:shd w:fill="1F4E79" w:color="auto" w:val="clear"/>
            <w:tcMar>
              <w:top w:type="dxa" w:w="60"/>
              <w:left w:type="dxa" w:w="90"/>
              <w:bottom w:type="dxa" w:w="60"/>
              <w:right w:type="dxa" w:w="90"/>
            </w:tcMar>
          </w:tcPr>
          <w:p>
            <w:pPr>
              <w:spacing w:after="20" w:line="248"/>
            </w:pPr>
            <w:r>
              <w:rPr>
                <w:b/>
                <w:bCs/>
                <w:color w:val="FFFFFF"/>
                <w:sz w:val="18"/>
                <w:szCs w:val="18"/>
              </w:rPr>
              <w:t xml:space="preserve">Component</w:t>
            </w:r>
          </w:p>
        </w:tc>
        <w:tc>
          <w:tcPr>
            <w:tcW w:type="dxa" w:w="2600"/>
            <w:shd w:fill="1F4E79" w:color="auto" w:val="clear"/>
            <w:tcMar>
              <w:top w:type="dxa" w:w="60"/>
              <w:left w:type="dxa" w:w="90"/>
              <w:bottom w:type="dxa" w:w="60"/>
              <w:right w:type="dxa" w:w="90"/>
            </w:tcMar>
          </w:tcPr>
          <w:p>
            <w:pPr>
              <w:spacing w:after="20" w:line="248"/>
            </w:pPr>
            <w:r>
              <w:rPr>
                <w:b/>
                <w:bCs/>
                <w:color w:val="FFFFFF"/>
                <w:sz w:val="18"/>
                <w:szCs w:val="18"/>
              </w:rPr>
              <w:t xml:space="preserve">Installed as</w:t>
            </w:r>
          </w:p>
        </w:tc>
        <w:tc>
          <w:tcPr>
            <w:tcW w:type="dxa" w:w="2760"/>
            <w:shd w:fill="1F4E79" w:color="auto" w:val="clear"/>
            <w:tcMar>
              <w:top w:type="dxa" w:w="60"/>
              <w:left w:type="dxa" w:w="90"/>
              <w:bottom w:type="dxa" w:w="60"/>
              <w:right w:type="dxa" w:w="90"/>
            </w:tcMar>
          </w:tcPr>
          <w:p>
            <w:pPr>
              <w:spacing w:after="20" w:line="248"/>
            </w:pPr>
            <w:r>
              <w:rPr>
                <w:b/>
                <w:bCs/>
                <w:color w:val="FFFFFF"/>
                <w:sz w:val="18"/>
                <w:szCs w:val="18"/>
              </w:rPr>
              <w:t xml:space="preserve">Role</w:t>
            </w:r>
          </w:p>
        </w:tc>
        <w:tc>
          <w:tcPr>
            <w:tcW w:type="dxa" w:w="1800"/>
            <w:shd w:fill="1F4E79" w:color="auto" w:val="clear"/>
            <w:tcMar>
              <w:top w:type="dxa" w:w="60"/>
              <w:left w:type="dxa" w:w="90"/>
              <w:bottom w:type="dxa" w:w="60"/>
              <w:right w:type="dxa" w:w="90"/>
            </w:tcMar>
          </w:tcPr>
          <w:p>
            <w:pPr>
              <w:spacing w:after="20" w:line="248"/>
            </w:pPr>
            <w:r>
              <w:rPr>
                <w:b/>
                <w:bCs/>
                <w:color w:val="FFFFFF"/>
                <w:sz w:val="18"/>
                <w:szCs w:val="18"/>
              </w:rPr>
              <w:t xml:space="preserve">Links (build.rs)</w:t>
            </w:r>
          </w:p>
        </w:tc>
      </w:tr>
      <w:tr>
        <w:tc>
          <w:tcPr>
            <w:tcW w:type="dxa" w:w="22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sybild</w:t>
            </w:r>
          </w:p>
        </w:tc>
        <w:tc>
          <w:tcPr>
            <w:tcW w:type="dxa" w:w="26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/usr/sbin/sybild</w:t>
            </w:r>
          </w:p>
        </w:tc>
        <w:tc>
          <w:tcPr>
            <w:tcW w:type="dxa" w:w="27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Privileged daemon “hosted alongside the KDC”; forges and delegates tickets</w:t>
            </w:r>
          </w:p>
        </w:tc>
        <w:tc>
          <w:tcPr>
            <w:tcW w:type="dxa" w:w="18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-lkadm5srv (+ -lkrb5, -lk5crypto)</w:t>
            </w:r>
          </w:p>
        </w:tc>
      </w:tr>
      <w:tr>
        <w:tc>
          <w:tcPr>
            <w:tcW w:type="dxa" w:w="22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sybil</w:t>
            </w:r>
          </w:p>
        </w:tc>
        <w:tc>
          <w:tcPr>
            <w:tcW w:type="dxa" w:w="26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/usr/sbin/sybil</w:t>
            </w:r>
          </w:p>
        </w:tc>
        <w:tc>
          <w:tcPr>
            <w:tcW w:type="dxa" w:w="276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CLI to drive sybild (sybil kinit/store/list/fetch)</w:t>
            </w:r>
          </w:p>
        </w:tc>
        <w:tc>
          <w:tcPr>
            <w:tcW w:type="dxa" w:w="18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-lkrb5, -lk5crypto only</w:t>
            </w:r>
          </w:p>
        </w:tc>
      </w:tr>
      <w:tr>
        <w:tc>
          <w:tcPr>
            <w:tcW w:type="dxa" w:w="22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sybil-spank</w:t>
            </w:r>
          </w:p>
        </w:tc>
        <w:tc>
          <w:tcPr>
            <w:tcW w:type="dxa" w:w="26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spank_sybil.so</w:t>
            </w:r>
          </w:p>
        </w:tc>
        <w:tc>
          <w:tcPr>
            <w:tcW w:type="dxa" w:w="27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Slurm SPANK plugin; forwards/renews job credentials (--kerberos=)</w:t>
            </w:r>
          </w:p>
        </w:tc>
        <w:tc>
          <w:tcPr>
            <w:tcW w:type="dxa" w:w="18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client (no kadm5)</w:t>
            </w:r>
          </w:p>
        </w:tc>
      </w:tr>
    </w:tbl>
    <w:p>
      <w:pPr>
        <w:spacing w:after="60"/>
      </w:pPr>
    </w:p>
    <w:p>
      <w:pPr>
        <w:spacing w:after="120" w:line="276"/>
      </w:pPr>
      <w:r>
        <w:rPr>
          <w:color w:val="1A2330"/>
          <w:sz w:val="21"/>
          <w:szCs w:val="21"/>
        </w:rPr>
        <w:t xml:space="preserve">The crucial asymmetry is already visible in the last column: only </w:t>
      </w:r>
      <w:r>
        <w:rPr>
          <w:rFonts w:ascii="Consolas" w:cs="Consolas" w:eastAsia="Consolas" w:hAnsi="Consolas"/>
          <w:b w:val="false"/>
          <w:bCs w:val="false"/>
          <w:i w:val="false"/>
          <w:iCs w:val="false"/>
          <w:color w:val="1A2330"/>
          <w:sz w:val="21"/>
          <w:szCs w:val="21"/>
        </w:rPr>
        <w:t xml:space="preserve">sybild</w:t>
      </w:r>
      <w:r>
        <w:rPr>
          <w:color w:val="1A2330"/>
          <w:sz w:val="21"/>
          <w:szCs w:val="21"/>
        </w:rPr>
        <w:t xml:space="preserve"> is linked against </w:t>
      </w:r>
      <w:r>
        <w:rPr>
          <w:rFonts w:ascii="Consolas" w:cs="Consolas" w:eastAsia="Consolas" w:hAnsi="Consolas"/>
          <w:b w:val="false"/>
          <w:bCs w:val="false"/>
          <w:i w:val="false"/>
          <w:iCs w:val="false"/>
          <w:color w:val="1A2330"/>
          <w:sz w:val="21"/>
          <w:szCs w:val="21"/>
        </w:rPr>
        <w:t xml:space="preserve">libkadm5srv</w:t>
      </w:r>
      <w:r>
        <w:rPr>
          <w:color w:val="1A2330"/>
          <w:sz w:val="21"/>
          <w:szCs w:val="21"/>
        </w:rPr>
        <w:t xml:space="preserve">, the MIT Kerberos </w:t>
      </w:r>
      <w:r>
        <w:rPr>
          <w:b w:val="false"/>
          <w:bCs w:val="false"/>
          <w:i/>
          <w:iCs/>
          <w:color w:val="1A2330"/>
          <w:sz w:val="21"/>
          <w:szCs w:val="21"/>
        </w:rPr>
        <w:t xml:space="preserve">server</w:t>
      </w:r>
      <w:r>
        <w:rPr>
          <w:color w:val="1A2330"/>
          <w:sz w:val="21"/>
          <w:szCs w:val="21"/>
        </w:rPr>
        <w:t xml:space="preserve">-side administrative library that operates on the KDB directly. The CLI and the SPANK plugin are ordinary Kerberos clients. Everything that makes Sybil incompatible with AD lives in the daemon's use of that server library.</w:t>
      </w:r>
    </w:p>
    <w:p>
      <w:pPr>
        <w:pStyle w:val="Heading1"/>
        <w:spacing w:after="120" w:before="320"/>
      </w:pPr>
      <w:r>
        <w:rPr>
          <w:b/>
          <w:bCs/>
          <w:color w:val="1F4E79"/>
          <w:sz w:val="30"/>
          <w:szCs w:val="30"/>
        </w:rPr>
        <w:t xml:space="preserve">3. The impersonation mechanism is ticket forging, not S4U</w:t>
      </w:r>
    </w:p>
    <w:p>
      <w:pPr>
        <w:spacing w:after="120" w:line="276"/>
      </w:pPr>
      <w:r>
        <w:rPr>
          <w:color w:val="1A2330"/>
          <w:sz w:val="21"/>
          <w:szCs w:val="21"/>
        </w:rPr>
        <w:t xml:space="preserve">It is tempting to assume Sybil impersonates users with the Microsoft S4U extensions (S4U2Self / S4U2Proxy), because the README mentions them and AD supports them natively. The source shows otherwise: the user-ticket path forges, unconditionally.</w:t>
      </w:r>
    </w:p>
    <w:p>
      <w:pPr>
        <w:pStyle w:val="Heading2"/>
        <w:spacing w:after="90" w:before="220"/>
      </w:pPr>
      <w:r>
        <w:rPr>
          <w:b/>
          <w:bCs/>
          <w:color w:val="1A2330"/>
          <w:sz w:val="24"/>
          <w:szCs w:val="24"/>
        </w:rPr>
        <w:t xml:space="preserve">3.1  sybil kinit → forge a krbtgt ticket</w:t>
      </w:r>
    </w:p>
    <w:p>
      <w:pPr>
        <w:spacing w:after="120" w:line="276"/>
      </w:pPr>
      <w:r>
        <w:rPr>
          <w:color w:val="1A2330"/>
          <w:sz w:val="21"/>
          <w:szCs w:val="21"/>
        </w:rPr>
        <w:t xml:space="preserve">The daemon RPC that issues a user's credentials builds the service principal as </w:t>
      </w:r>
      <w:r>
        <w:rPr>
          <w:rFonts w:ascii="Consolas" w:cs="Consolas" w:eastAsia="Consolas" w:hAnsi="Consolas"/>
          <w:b w:val="false"/>
          <w:bCs w:val="false"/>
          <w:i w:val="false"/>
          <w:iCs w:val="false"/>
          <w:color w:val="1A2330"/>
          <w:sz w:val="21"/>
          <w:szCs w:val="21"/>
        </w:rPr>
        <w:t xml:space="preserve">krbtgt/REALM</w:t>
      </w:r>
      <w:r>
        <w:rPr>
          <w:color w:val="1A2330"/>
          <w:sz w:val="21"/>
          <w:szCs w:val="21"/>
        </w:rPr>
        <w:t xml:space="preserve"> and calls </w:t>
      </w:r>
      <w:r>
        <w:rPr>
          <w:rFonts w:ascii="Consolas" w:cs="Consolas" w:eastAsia="Consolas" w:hAnsi="Consolas"/>
          <w:b w:val="false"/>
          <w:bCs w:val="false"/>
          <w:i w:val="false"/>
          <w:iCs w:val="false"/>
          <w:color w:val="1A2330"/>
          <w:sz w:val="21"/>
          <w:szCs w:val="21"/>
        </w:rPr>
        <w:t xml:space="preserve">forge</w:t>
      </w:r>
      <w:r>
        <w:rPr>
          <w:color w:val="1A2330"/>
          <w:sz w:val="21"/>
          <w:szCs w:val="21"/>
        </w:rPr>
        <w:t xml:space="preserve"> — there is no code path that asks the KDC for the ticket:</w:t>
      </w:r>
    </w:p>
    <w:p>
      <w:pPr>
        <w:spacing w:after="40" w:before="140"/>
      </w:pPr>
      <w:r>
        <w:rPr>
          <w:b/>
          <w:bCs/>
          <w:i/>
          <w:iCs/>
          <w:color w:val="B5531A"/>
          <w:sz w:val="18"/>
          <w:szCs w:val="18"/>
        </w:rPr>
        <w:t xml:space="preserve">src/lib.rs  (gen_creds, ~lines 250–285)</w:t>
      </w:r>
    </w:p>
    <w:tbl>
      <w:tblPr>
        <w:tblW w:type="dxa" w:w="9360"/>
        <w:tblBorders>
          <w:top w:val="none"/>
          <w:left w:val="single" w:color="C9CED6" w:sz="18"/>
          <w:bottom w:val="none"/>
          <w:right w:val="none"/>
          <w:insideH w:val="none"/>
          <w:insideV w:val="none"/>
        </w:tblBorders>
      </w:tblPr>
      <w:tblGrid>
        <w:gridCol w:w="9360"/>
      </w:tblGrid>
      <w:tr>
        <w:tc>
          <w:tcPr>
            <w:tcW w:type="dxa" w:w="9360"/>
            <w:shd w:fill="F4F5F7" w:color="auto" w:val="clear"/>
            <w:tcMar>
              <w:top w:type="dxa" w:w="90"/>
              <w:left w:type="dxa" w:w="140"/>
              <w:bottom w:type="dxa" w:w="90"/>
              <w:right w:type="dxa" w:w="100"/>
            </w:tcMar>
          </w:tcPr>
          <w:p>
            <w:pPr>
              <w:spacing w:after="0" w:line="238"/>
            </w:pPr>
            <w:r>
              <w:rPr>
                <w:rFonts w:ascii="Consolas" w:cs="Consolas" w:eastAsia="Consolas" w:hAnsi="Consolas"/>
                <w:color w:val="222933"/>
                <w:sz w:val="16"/>
                <w:szCs w:val="16"/>
              </w:rPr>
              <w:t xml:space="preserve">let clnt_princ = String::from(user);</w:t>
            </w:r>
          </w:p>
          <w:p>
            <w:pPr>
              <w:spacing w:after="0" w:line="238"/>
            </w:pPr>
            <w:r>
              <w:rPr>
                <w:rFonts w:ascii="Consolas" w:cs="Consolas" w:eastAsia="Consolas" w:hAnsi="Consolas"/>
                <w:color w:val="222933"/>
                <w:sz w:val="16"/>
                <w:szCs w:val="16"/>
              </w:rPr>
              <w:t xml:space="preserve">let serv_princ = if config().ticket.cross_realm {</w:t>
            </w:r>
          </w:p>
          <w:p>
            <w:pPr>
              <w:spacing w:after="0" w:line="238"/>
            </w:pPr>
            <w:r>
              <w:rPr>
                <w:rFonts w:ascii="Consolas" w:cs="Consolas" w:eastAsia="Consolas" w:hAnsi="Consolas"/>
                <w:color w:val="222933"/>
                <w:sz w:val="16"/>
                <w:szCs w:val="16"/>
              </w:rPr>
              <w:t xml:space="preserve">    format!("{}/{realm}@{}", krb::TGS_NAME, /* remote realm */ ...)</w:t>
            </w:r>
          </w:p>
          <w:p>
            <w:pPr>
              <w:spacing w:after="0" w:line="238"/>
            </w:pPr>
            <w:r>
              <w:rPr>
                <w:rFonts w:ascii="Consolas" w:cs="Consolas" w:eastAsia="Consolas" w:hAnsi="Consolas"/>
                <w:color w:val="222933"/>
                <w:sz w:val="16"/>
                <w:szCs w:val="16"/>
              </w:rPr>
              <w:t xml:space="preserve">} else {</w:t>
            </w:r>
          </w:p>
          <w:p>
            <w:pPr>
              <w:spacing w:after="0" w:line="238"/>
            </w:pPr>
            <w:r>
              <w:rPr>
                <w:rFonts w:ascii="Consolas" w:cs="Consolas" w:eastAsia="Consolas" w:hAnsi="Consolas"/>
                <w:color w:val="222933"/>
                <w:sz w:val="16"/>
                <w:szCs w:val="16"/>
              </w:rPr>
              <w:t xml:space="preserve">    format!("{}/{realm}", krb::TGS_NAME)          // =&gt; "krbtgt/REALM"</w:t>
            </w:r>
          </w:p>
          <w:p>
            <w:pPr>
              <w:spacing w:after="0" w:line="238"/>
            </w:pPr>
            <w:r>
              <w:rPr>
                <w:rFonts w:ascii="Consolas" w:cs="Consolas" w:eastAsia="Consolas" w:hAnsi="Consolas"/>
                <w:color w:val="222933"/>
                <w:sz w:val="16"/>
                <w:szCs w:val="16"/>
              </w:rPr>
              <w:t xml:space="preserve">};</w:t>
            </w:r>
          </w:p>
          <w:p>
            <w:pPr>
              <w:spacing w:after="0" w:line="238"/>
            </w:pPr>
            <w:r>
              <w:rPr>
                <w:rFonts w:ascii="Consolas" w:cs="Consolas" w:eastAsia="Consolas" w:hAnsi="Consolas"/>
                <w:color w:val="222933"/>
                <w:sz w:val="16"/>
                <w:szCs w:val="16"/>
              </w:rPr>
              <w:t xml:space="preserve"> </w:t>
            </w:r>
          </w:p>
          <w:p>
            <w:pPr>
              <w:spacing w:after="0" w:line="238"/>
            </w:pPr>
            <w:r>
              <w:rPr>
                <w:rFonts w:ascii="Consolas" w:cs="Consolas" w:eastAsia="Consolas" w:hAnsi="Consolas"/>
                <w:color w:val="222933"/>
                <w:sz w:val="16"/>
                <w:szCs w:val="16"/>
              </w:rPr>
              <w:t xml:space="preserve">tracing::debug!(%user, krbtgt = %serv_princ, "forging kerberos credentials");</w:t>
            </w:r>
          </w:p>
          <w:p>
            <w:pPr>
              <w:spacing w:after="0" w:line="238"/>
            </w:pPr>
            <w:r>
              <w:rPr>
                <w:rFonts w:ascii="Consolas" w:cs="Consolas" w:eastAsia="Consolas" w:hAnsi="Consolas"/>
                <w:color w:val="222933"/>
                <w:sz w:val="16"/>
                <w:szCs w:val="16"/>
              </w:rPr>
              <w:t xml:space="preserve">let creds = tokio::task::spawn_blocking(move || {</w:t>
            </w:r>
          </w:p>
          <w:p>
            <w:pPr>
              <w:spacing w:after="0" w:line="238"/>
            </w:pPr>
            <w:r>
              <w:rPr>
                <w:rFonts w:ascii="Consolas" w:cs="Consolas" w:eastAsia="Consolas" w:hAnsi="Consolas"/>
                <w:color w:val="222933"/>
                <w:sz w:val="16"/>
                <w:szCs w:val="16"/>
              </w:rPr>
              <w:t xml:space="preserve">    krb::Credentials::forge(</w:t>
            </w:r>
          </w:p>
          <w:p>
            <w:pPr>
              <w:spacing w:after="0" w:line="238"/>
            </w:pPr>
            <w:r>
              <w:rPr>
                <w:rFonts w:ascii="Consolas" w:cs="Consolas" w:eastAsia="Consolas" w:hAnsi="Consolas"/>
                <w:color w:val="222933"/>
                <w:sz w:val="16"/>
                <w:szCs w:val="16"/>
              </w:rPr>
              <w:t xml:space="preserve">        &amp;clnt_princ,                 // the user being impersonated</w:t>
            </w:r>
          </w:p>
          <w:p>
            <w:pPr>
              <w:spacing w:after="0" w:line="238"/>
            </w:pPr>
            <w:r>
              <w:rPr>
                <w:rFonts w:ascii="Consolas" w:cs="Consolas" w:eastAsia="Consolas" w:hAnsi="Consolas"/>
                <w:color w:val="222933"/>
                <w:sz w:val="16"/>
                <w:szCs w:val="16"/>
              </w:rPr>
              <w:t xml:space="preserve">        &amp;serv_princ,                 // krbtgt/REALM  -&gt; a TGT</w:t>
            </w:r>
          </w:p>
          <w:p>
            <w:pPr>
              <w:spacing w:after="0" w:line="238"/>
            </w:pPr>
            <w:r>
              <w:rPr>
                <w:rFonts w:ascii="Consolas" w:cs="Consolas" w:eastAsia="Consolas" w:hAnsi="Consolas"/>
                <w:color w:val="222933"/>
                <w:sz w:val="16"/>
                <w:szCs w:val="16"/>
              </w:rPr>
              <w:t xml:space="preserve">        &amp;config().ticket.cipher,     // e.g. aes256-sha1</w:t>
            </w:r>
          </w:p>
          <w:p>
            <w:pPr>
              <w:spacing w:after="0" w:line="238"/>
            </w:pPr>
            <w:r>
              <w:rPr>
                <w:rFonts w:ascii="Consolas" w:cs="Consolas" w:eastAsia="Consolas" w:hAnsi="Consolas"/>
                <w:color w:val="222933"/>
                <w:sz w:val="16"/>
                <w:szCs w:val="16"/>
              </w:rPr>
              <w:t xml:space="preserve">        &amp;config().ticket.flags,      // e.g. "FR" (forwardable, renewable)</w:t>
            </w:r>
          </w:p>
          <w:p>
            <w:pPr>
              <w:spacing w:after="0" w:line="238"/>
            </w:pPr>
            <w:r>
              <w:rPr>
                <w:rFonts w:ascii="Consolas" w:cs="Consolas" w:eastAsia="Consolas" w:hAnsi="Consolas"/>
                <w:color w:val="222933"/>
                <w:sz w:val="16"/>
                <w:szCs w:val="16"/>
              </w:rPr>
              <w:t xml:space="preserve">        None,</w:t>
            </w:r>
          </w:p>
          <w:p>
            <w:pPr>
              <w:spacing w:after="0" w:line="238"/>
            </w:pPr>
            <w:r>
              <w:rPr>
                <w:rFonts w:ascii="Consolas" w:cs="Consolas" w:eastAsia="Consolas" w:hAnsi="Consolas"/>
                <w:color w:val="222933"/>
                <w:sz w:val="16"/>
                <w:szCs w:val="16"/>
              </w:rPr>
              <w:t xml:space="preserve">        Some(&amp;config().ticket.lifetime),</w:t>
            </w:r>
          </w:p>
          <w:p>
            <w:pPr>
              <w:spacing w:after="0" w:line="238"/>
            </w:pPr>
            <w:r>
              <w:rPr>
                <w:rFonts w:ascii="Consolas" w:cs="Consolas" w:eastAsia="Consolas" w:hAnsi="Consolas"/>
                <w:color w:val="222933"/>
                <w:sz w:val="16"/>
                <w:szCs w:val="16"/>
              </w:rPr>
              <w:t xml:space="preserve">        Some(&amp;config().ticket.renewable_lifetime),</w:t>
            </w:r>
          </w:p>
          <w:p>
            <w:pPr>
              <w:spacing w:after="0" w:line="238"/>
            </w:pPr>
            <w:r>
              <w:rPr>
                <w:rFonts w:ascii="Consolas" w:cs="Consolas" w:eastAsia="Consolas" w:hAnsi="Consolas"/>
                <w:color w:val="222933"/>
                <w:sz w:val="16"/>
                <w:szCs w:val="16"/>
              </w:rPr>
              <w:t xml:space="preserve">    ).boxed()</w:t>
            </w:r>
          </w:p>
          <w:p>
            <w:pPr>
              <w:spacing w:after="0" w:line="238"/>
            </w:pPr>
            <w:r>
              <w:rPr>
                <w:rFonts w:ascii="Consolas" w:cs="Consolas" w:eastAsia="Consolas" w:hAnsi="Consolas"/>
                <w:color w:val="222933"/>
                <w:sz w:val="16"/>
                <w:szCs w:val="16"/>
              </w:rPr>
              <w:t xml:space="preserve">})...;</w:t>
            </w:r>
          </w:p>
        </w:tc>
      </w:tr>
    </w:tbl>
    <w:p>
      <w:pPr>
        <w:spacing w:after="120"/>
      </w:pPr>
    </w:p>
    <w:p>
      <w:pPr>
        <w:spacing w:after="140" w:line="276"/>
      </w:pPr>
      <w:r>
        <w:rPr>
          <w:color w:val="1A2330"/>
          <w:sz w:val="21"/>
          <w:szCs w:val="21"/>
        </w:rPr>
        <w:t xml:space="preserve">Because the server principal is </w:t>
      </w:r>
      <w:r>
        <w:rPr>
          <w:rFonts w:ascii="Consolas" w:cs="Consolas" w:eastAsia="Consolas" w:hAnsi="Consolas"/>
          <w:b w:val="false"/>
          <w:bCs w:val="false"/>
          <w:i w:val="false"/>
          <w:iCs w:val="false"/>
          <w:color w:val="1A2330"/>
          <w:sz w:val="21"/>
          <w:szCs w:val="21"/>
        </w:rPr>
        <w:t xml:space="preserve">krbtgt/REALM</w:t>
      </w:r>
      <w:r>
        <w:rPr>
          <w:color w:val="1A2330"/>
          <w:sz w:val="21"/>
          <w:szCs w:val="21"/>
        </w:rPr>
        <w:t xml:space="preserve">, the forged ticket is a full TGT for the impersonated user — structurally identical to a “golden ticket.” The only configurable variation is </w:t>
      </w:r>
      <w:r>
        <w:rPr>
          <w:rFonts w:ascii="Consolas" w:cs="Consolas" w:eastAsia="Consolas" w:hAnsi="Consolas"/>
          <w:b w:val="false"/>
          <w:bCs w:val="false"/>
          <w:i w:val="false"/>
          <w:iCs w:val="false"/>
          <w:color w:val="1A2330"/>
          <w:sz w:val="21"/>
          <w:szCs w:val="21"/>
        </w:rPr>
        <w:t xml:space="preserve">cross_realm</w:t>
      </w:r>
      <w:r>
        <w:rPr>
          <w:color w:val="1A2330"/>
          <w:sz w:val="21"/>
          <w:szCs w:val="21"/>
        </w:rPr>
        <w:t xml:space="preserve"> (a cross-realm TGT instead of a local one). There is no “use S4U instead” switch.</w:t>
      </w:r>
    </w:p>
    <w:p>
      <w:pPr>
        <w:pStyle w:val="Heading2"/>
        <w:spacing w:after="90" w:before="220"/>
      </w:pPr>
      <w:r>
        <w:rPr>
          <w:b/>
          <w:bCs/>
          <w:color w:val="1A2330"/>
          <w:sz w:val="24"/>
          <w:szCs w:val="24"/>
        </w:rPr>
        <w:t xml:space="preserve">3.2  forge → read the krbtgt key from the KDB → encrypt</w:t>
      </w:r>
    </w:p>
    <w:p>
      <w:pPr>
        <w:spacing w:after="120" w:line="276"/>
      </w:pPr>
      <w:r>
        <w:rPr>
          <w:color w:val="1A2330"/>
          <w:sz w:val="21"/>
          <w:szCs w:val="21"/>
        </w:rPr>
        <w:t xml:space="preserve">The Rust </w:t>
      </w:r>
      <w:r>
        <w:rPr>
          <w:rFonts w:ascii="Consolas" w:cs="Consolas" w:eastAsia="Consolas" w:hAnsi="Consolas"/>
          <w:b w:val="false"/>
          <w:bCs w:val="false"/>
          <w:i w:val="false"/>
          <w:iCs w:val="false"/>
          <w:color w:val="1A2330"/>
          <w:sz w:val="21"/>
          <w:szCs w:val="21"/>
        </w:rPr>
        <w:t xml:space="preserve">forge</w:t>
      </w:r>
      <w:r>
        <w:rPr>
          <w:color w:val="1A2330"/>
          <w:sz w:val="21"/>
          <w:szCs w:val="21"/>
        </w:rPr>
        <w:t xml:space="preserve"> wrapper (</w:t>
      </w:r>
      <w:r>
        <w:rPr>
          <w:rFonts w:ascii="Consolas" w:cs="Consolas" w:eastAsia="Consolas" w:hAnsi="Consolas"/>
          <w:b w:val="false"/>
          <w:bCs w:val="false"/>
          <w:i w:val="false"/>
          <w:iCs w:val="false"/>
          <w:color w:val="1A2330"/>
          <w:sz w:val="21"/>
          <w:szCs w:val="21"/>
        </w:rPr>
        <w:t xml:space="preserve">src/krb/mod.rs</w:t>
      </w:r>
      <w:r>
        <w:rPr>
          <w:color w:val="1A2330"/>
          <w:sz w:val="21"/>
          <w:szCs w:val="21"/>
        </w:rPr>
        <w:t xml:space="preserve">) calls into the C function </w:t>
      </w:r>
      <w:r>
        <w:rPr>
          <w:rFonts w:ascii="Consolas" w:cs="Consolas" w:eastAsia="Consolas" w:hAnsi="Consolas"/>
          <w:b w:val="false"/>
          <w:bCs w:val="false"/>
          <w:i w:val="false"/>
          <w:iCs w:val="false"/>
          <w:color w:val="1A2330"/>
          <w:sz w:val="21"/>
          <w:szCs w:val="21"/>
        </w:rPr>
        <w:t xml:space="preserve">krbutil_forge_creds</w:t>
      </w:r>
      <w:r>
        <w:rPr>
          <w:color w:val="1A2330"/>
          <w:sz w:val="21"/>
          <w:szCs w:val="21"/>
        </w:rPr>
        <w:t xml:space="preserve"> (</w:t>
      </w:r>
      <w:r>
        <w:rPr>
          <w:rFonts w:ascii="Consolas" w:cs="Consolas" w:eastAsia="Consolas" w:hAnsi="Consolas"/>
          <w:b w:val="false"/>
          <w:bCs w:val="false"/>
          <w:i w:val="false"/>
          <w:iCs w:val="false"/>
          <w:color w:val="1A2330"/>
          <w:sz w:val="21"/>
          <w:szCs w:val="21"/>
        </w:rPr>
        <w:t xml:space="preserve">src/krb/krbutil.c:214</w:t>
      </w:r>
      <w:r>
        <w:rPr>
          <w:color w:val="1A2330"/>
          <w:sz w:val="21"/>
          <w:szCs w:val="21"/>
        </w:rPr>
        <w:t xml:space="preserve">), which builds a ticket with a random session key and then encrypts it in </w:t>
      </w:r>
      <w:r>
        <w:rPr>
          <w:rFonts w:ascii="Consolas" w:cs="Consolas" w:eastAsia="Consolas" w:hAnsi="Consolas"/>
          <w:b w:val="false"/>
          <w:bCs w:val="false"/>
          <w:i w:val="false"/>
          <w:iCs w:val="false"/>
          <w:color w:val="1A2330"/>
          <w:sz w:val="21"/>
          <w:szCs w:val="21"/>
        </w:rPr>
        <w:t xml:space="preserve">encrypt_ticket</w:t>
      </w:r>
      <w:r>
        <w:rPr>
          <w:color w:val="1A2330"/>
          <w:sz w:val="21"/>
          <w:szCs w:val="21"/>
        </w:rPr>
        <w:t xml:space="preserve">. That is where the KDB is read:</w:t>
      </w:r>
    </w:p>
    <w:p>
      <w:pPr>
        <w:spacing w:after="40" w:before="140"/>
      </w:pPr>
      <w:r>
        <w:rPr>
          <w:b/>
          <w:bCs/>
          <w:i/>
          <w:iCs/>
          <w:color w:val="B5531A"/>
          <w:sz w:val="18"/>
          <w:szCs w:val="18"/>
        </w:rPr>
        <w:t xml:space="preserve">src/krb/krbutil.c  (encrypt_ticket, lines 148–176)</w:t>
      </w:r>
    </w:p>
    <w:tbl>
      <w:tblPr>
        <w:tblW w:type="dxa" w:w="9360"/>
        <w:tblBorders>
          <w:top w:val="none"/>
          <w:left w:val="single" w:color="C9CED6" w:sz="18"/>
          <w:bottom w:val="none"/>
          <w:right w:val="none"/>
          <w:insideH w:val="none"/>
          <w:insideV w:val="none"/>
        </w:tblBorders>
      </w:tblPr>
      <w:tblGrid>
        <w:gridCol w:w="9360"/>
      </w:tblGrid>
      <w:tr>
        <w:tc>
          <w:tcPr>
            <w:tcW w:type="dxa" w:w="9360"/>
            <w:shd w:fill="F4F5F7" w:color="auto" w:val="clear"/>
            <w:tcMar>
              <w:top w:type="dxa" w:w="90"/>
              <w:left w:type="dxa" w:w="140"/>
              <w:bottom w:type="dxa" w:w="90"/>
              <w:right w:type="dxa" w:w="100"/>
            </w:tcMar>
          </w:tcPr>
          <w:p>
            <w:pPr>
              <w:spacing w:after="0" w:line="238"/>
            </w:pPr>
            <w:r>
              <w:rPr>
                <w:rFonts w:ascii="Consolas" w:cs="Consolas" w:eastAsia="Consolas" w:hAnsi="Consolas"/>
                <w:color w:val="222933"/>
                <w:sz w:val="16"/>
                <w:szCs w:val="16"/>
              </w:rPr>
              <w:t xml:space="preserve">static krb5_error_code encrypt_ticket(krb5_context ctx, krb5_principal serv,</w:t>
            </w:r>
          </w:p>
          <w:p>
            <w:pPr>
              <w:spacing w:after="0" w:line="238"/>
            </w:pPr>
            <w:r>
              <w:rPr>
                <w:rFonts w:ascii="Consolas" w:cs="Consolas" w:eastAsia="Consolas" w:hAnsi="Consolas"/>
                <w:color w:val="222933"/>
                <w:sz w:val="16"/>
                <w:szCs w:val="16"/>
              </w:rPr>
              <w:t xml:space="preserve">                                      krb5_enctype enc, krb5_ticket *tkt)</w:t>
            </w:r>
          </w:p>
          <w:p>
            <w:pPr>
              <w:spacing w:after="0" w:line="238"/>
            </w:pPr>
            <w:r>
              <w:rPr>
                <w:rFonts w:ascii="Consolas" w:cs="Consolas" w:eastAsia="Consolas" w:hAnsi="Consolas"/>
                <w:color w:val="222933"/>
                <w:sz w:val="16"/>
                <w:szCs w:val="16"/>
              </w:rPr>
              <w:t xml:space="preserve">{</w:t>
            </w:r>
          </w:p>
          <w:p>
            <w:pPr>
              <w:spacing w:after="0" w:line="238"/>
            </w:pPr>
            <w:r>
              <w:rPr>
                <w:rFonts w:ascii="Consolas" w:cs="Consolas" w:eastAsia="Consolas" w:hAnsi="Consolas"/>
                <w:color w:val="222933"/>
                <w:sz w:val="16"/>
                <w:szCs w:val="16"/>
              </w:rPr>
              <w:t xml:space="preserve">    kadm5_ret_t ret;</w:t>
            </w:r>
          </w:p>
          <w:p>
            <w:pPr>
              <w:spacing w:after="0" w:line="238"/>
            </w:pPr>
            <w:r>
              <w:rPr>
                <w:rFonts w:ascii="Consolas" w:cs="Consolas" w:eastAsia="Consolas" w:hAnsi="Consolas"/>
                <w:color w:val="222933"/>
                <w:sz w:val="16"/>
                <w:szCs w:val="16"/>
              </w:rPr>
              <w:t xml:space="preserve">    kadm5_key_data *keys;</w:t>
            </w:r>
          </w:p>
          <w:p>
            <w:pPr>
              <w:spacing w:after="0" w:line="238"/>
            </w:pPr>
            <w:r>
              <w:rPr>
                <w:rFonts w:ascii="Consolas" w:cs="Consolas" w:eastAsia="Consolas" w:hAnsi="Consolas"/>
                <w:color w:val="222933"/>
                <w:sz w:val="16"/>
                <w:szCs w:val="16"/>
              </w:rPr>
              <w:t xml:space="preserve">    int i, nkeys;</w:t>
            </w:r>
          </w:p>
          <w:p>
            <w:pPr>
              <w:spacing w:after="0" w:line="238"/>
            </w:pPr>
            <w:r>
              <w:rPr>
                <w:rFonts w:ascii="Consolas" w:cs="Consolas" w:eastAsia="Consolas" w:hAnsi="Consolas"/>
                <w:color w:val="222933"/>
                <w:sz w:val="16"/>
                <w:szCs w:val="16"/>
              </w:rPr>
              <w:t xml:space="preserve"> </w:t>
            </w:r>
          </w:p>
          <w:p>
            <w:pPr>
              <w:spacing w:after="0" w:line="238"/>
            </w:pPr>
            <w:r>
              <w:rPr>
                <w:rFonts w:ascii="Consolas" w:cs="Consolas" w:eastAsia="Consolas" w:hAnsi="Consolas"/>
                <w:color w:val="222933"/>
                <w:sz w:val="16"/>
                <w:szCs w:val="16"/>
              </w:rPr>
              <w:t xml:space="preserve">    pthread_mutex_lock(&amp;kadmin_lock);</w:t>
            </w:r>
          </w:p>
          <w:p>
            <w:pPr>
              <w:spacing w:after="0" w:line="238"/>
            </w:pPr>
            <w:r>
              <w:rPr>
                <w:rFonts w:ascii="Consolas" w:cs="Consolas" w:eastAsia="Consolas" w:hAnsi="Consolas"/>
                <w:color w:val="222933"/>
                <w:sz w:val="16"/>
                <w:szCs w:val="16"/>
              </w:rPr>
              <w:t xml:space="preserve">    if ((ret = kadmin_init_lazy()) == 0)</w:t>
            </w:r>
          </w:p>
          <w:p>
            <w:pPr>
              <w:spacing w:after="0" w:line="238"/>
            </w:pPr>
            <w:r>
              <w:rPr>
                <w:rFonts w:ascii="Consolas" w:cs="Consolas" w:eastAsia="Consolas" w:hAnsi="Consolas"/>
                <w:color w:val="222933"/>
                <w:sz w:val="16"/>
                <w:szCs w:val="16"/>
              </w:rPr>
              <w:t xml:space="preserve">        ret = kadm5_get_principal_keys(kadmin, serv, 0, &amp;keys, &amp;nkeys);  // &lt;-- reads krbtgt key from the KDB</w:t>
            </w:r>
          </w:p>
          <w:p>
            <w:pPr>
              <w:spacing w:after="0" w:line="238"/>
            </w:pPr>
            <w:r>
              <w:rPr>
                <w:rFonts w:ascii="Consolas" w:cs="Consolas" w:eastAsia="Consolas" w:hAnsi="Consolas"/>
                <w:color w:val="222933"/>
                <w:sz w:val="16"/>
                <w:szCs w:val="16"/>
              </w:rPr>
              <w:t xml:space="preserve">    pthread_mutex_unlock(&amp;kadmin_lock);</w:t>
            </w:r>
          </w:p>
          <w:p>
            <w:pPr>
              <w:spacing w:after="0" w:line="238"/>
            </w:pPr>
            <w:r>
              <w:rPr>
                <w:rFonts w:ascii="Consolas" w:cs="Consolas" w:eastAsia="Consolas" w:hAnsi="Consolas"/>
                <w:color w:val="222933"/>
                <w:sz w:val="16"/>
                <w:szCs w:val="16"/>
              </w:rPr>
              <w:t xml:space="preserve">    ...</w:t>
            </w:r>
          </w:p>
          <w:p>
            <w:pPr>
              <w:spacing w:after="0" w:line="238"/>
            </w:pPr>
            <w:r>
              <w:rPr>
                <w:rFonts w:ascii="Consolas" w:cs="Consolas" w:eastAsia="Consolas" w:hAnsi="Consolas"/>
                <w:color w:val="222933"/>
                <w:sz w:val="16"/>
                <w:szCs w:val="16"/>
              </w:rPr>
              <w:t xml:space="preserve">    tkt-&gt;enc_part.kvno = keys[i].kvno;</w:t>
            </w:r>
          </w:p>
          <w:p>
            <w:pPr>
              <w:spacing w:after="0" w:line="238"/>
            </w:pPr>
            <w:r>
              <w:rPr>
                <w:rFonts w:ascii="Consolas" w:cs="Consolas" w:eastAsia="Consolas" w:hAnsi="Consolas"/>
                <w:color w:val="222933"/>
                <w:sz w:val="16"/>
                <w:szCs w:val="16"/>
              </w:rPr>
              <w:t xml:space="preserve">    ret = krb5_encrypt_tkt_part(ctx, &amp;keys[i].key, tkt);                 // &lt;-- signs the forged ticket</w:t>
            </w:r>
          </w:p>
          <w:p>
            <w:pPr>
              <w:spacing w:after="0" w:line="238"/>
            </w:pPr>
            <w:r>
              <w:rPr>
                <w:rFonts w:ascii="Consolas" w:cs="Consolas" w:eastAsia="Consolas" w:hAnsi="Consolas"/>
                <w:color w:val="222933"/>
                <w:sz w:val="16"/>
                <w:szCs w:val="16"/>
              </w:rPr>
              <w:t xml:space="preserve">    ...</w:t>
            </w:r>
          </w:p>
          <w:p>
            <w:pPr>
              <w:spacing w:after="0" w:line="238"/>
            </w:pPr>
            <w:r>
              <w:rPr>
                <w:rFonts w:ascii="Consolas" w:cs="Consolas" w:eastAsia="Consolas" w:hAnsi="Consolas"/>
                <w:color w:val="222933"/>
                <w:sz w:val="16"/>
                <w:szCs w:val="16"/>
              </w:rPr>
              <w:t xml:space="preserve">}</w:t>
            </w:r>
          </w:p>
        </w:tc>
      </w:tr>
    </w:tbl>
    <w:p>
      <w:pPr>
        <w:spacing w:after="120"/>
      </w:pPr>
    </w:p>
    <w:p>
      <w:pPr>
        <w:spacing w:after="120" w:line="276"/>
      </w:pPr>
      <w:r>
        <w:rPr>
          <w:rFonts w:ascii="Consolas" w:cs="Consolas" w:eastAsia="Consolas" w:hAnsi="Consolas"/>
          <w:b w:val="false"/>
          <w:bCs w:val="false"/>
          <w:i w:val="false"/>
          <w:iCs w:val="false"/>
          <w:color w:val="1A2330"/>
          <w:sz w:val="21"/>
          <w:szCs w:val="21"/>
        </w:rPr>
        <w:t xml:space="preserve">kadm5_get_principal_keys()</w:t>
      </w:r>
      <w:r>
        <w:rPr>
          <w:color w:val="1A2330"/>
          <w:sz w:val="21"/>
          <w:szCs w:val="21"/>
        </w:rPr>
        <w:t xml:space="preserve"> returns the </w:t>
      </w:r>
      <w:r>
        <w:rPr>
          <w:b/>
          <w:bCs/>
          <w:i w:val="false"/>
          <w:iCs w:val="false"/>
          <w:color w:val="1A2330"/>
          <w:sz w:val="21"/>
          <w:szCs w:val="21"/>
        </w:rPr>
        <w:t xml:space="preserve">long-term secret keys</w:t>
      </w:r>
      <w:r>
        <w:rPr>
          <w:color w:val="1A2330"/>
          <w:sz w:val="21"/>
          <w:szCs w:val="21"/>
        </w:rPr>
        <w:t xml:space="preserve"> of the server principal. For the </w:t>
      </w:r>
      <w:r>
        <w:rPr>
          <w:rFonts w:ascii="Consolas" w:cs="Consolas" w:eastAsia="Consolas" w:hAnsi="Consolas"/>
          <w:b w:val="false"/>
          <w:bCs w:val="false"/>
          <w:i w:val="false"/>
          <w:iCs w:val="false"/>
          <w:color w:val="1A2330"/>
          <w:sz w:val="21"/>
          <w:szCs w:val="21"/>
        </w:rPr>
        <w:t xml:space="preserve">sybil kinit</w:t>
      </w:r>
      <w:r>
        <w:rPr>
          <w:color w:val="1A2330"/>
          <w:sz w:val="21"/>
          <w:szCs w:val="21"/>
        </w:rPr>
        <w:t xml:space="preserve"> path the server principal is </w:t>
      </w:r>
      <w:r>
        <w:rPr>
          <w:rFonts w:ascii="Consolas" w:cs="Consolas" w:eastAsia="Consolas" w:hAnsi="Consolas"/>
          <w:b w:val="false"/>
          <w:bCs w:val="false"/>
          <w:i w:val="false"/>
          <w:iCs w:val="false"/>
          <w:color w:val="1A2330"/>
          <w:sz w:val="21"/>
          <w:szCs w:val="21"/>
        </w:rPr>
        <w:t xml:space="preserve">krbtgt/REALM</w:t>
      </w:r>
      <w:r>
        <w:rPr>
          <w:color w:val="1A2330"/>
          <w:sz w:val="21"/>
          <w:szCs w:val="21"/>
        </w:rPr>
        <w:t xml:space="preserve">, so this call extracts </w:t>
      </w:r>
      <w:r>
        <w:rPr>
          <w:b/>
          <w:bCs/>
          <w:i w:val="false"/>
          <w:iCs w:val="false"/>
          <w:color w:val="1A2330"/>
          <w:sz w:val="21"/>
          <w:szCs w:val="21"/>
        </w:rPr>
        <w:t xml:space="preserve">the realm's krbtgt key</w:t>
      </w:r>
      <w:r>
        <w:rPr>
          <w:color w:val="1A2330"/>
          <w:sz w:val="21"/>
          <w:szCs w:val="21"/>
        </w:rPr>
        <w:t xml:space="preserve"> — the single secret from which every TGT in the realm is derived. The forged ticket is then sealed with that key by </w:t>
      </w:r>
      <w:r>
        <w:rPr>
          <w:rFonts w:ascii="Consolas" w:cs="Consolas" w:eastAsia="Consolas" w:hAnsi="Consolas"/>
          <w:b w:val="false"/>
          <w:bCs w:val="false"/>
          <w:i w:val="false"/>
          <w:iCs w:val="false"/>
          <w:color w:val="1A2330"/>
          <w:sz w:val="21"/>
          <w:szCs w:val="21"/>
        </w:rPr>
        <w:t xml:space="preserve">krb5_encrypt_tkt_part()</w:t>
      </w:r>
      <w:r>
        <w:rPr>
          <w:color w:val="1A2330"/>
          <w:sz w:val="21"/>
          <w:szCs w:val="21"/>
        </w:rPr>
        <w:t xml:space="preserve"> and will be accepted by the KDC as authentic.</w:t>
      </w:r>
    </w:p>
    <w:p>
      <w:pPr>
        <w:pStyle w:val="Heading2"/>
        <w:spacing w:after="90" w:before="220"/>
      </w:pPr>
      <w:r>
        <w:rPr>
          <w:b/>
          <w:bCs/>
          <w:color w:val="1A2330"/>
          <w:sz w:val="24"/>
          <w:szCs w:val="24"/>
        </w:rPr>
        <w:t xml:space="preserve">3.3  The daemon opens the KDB locally via kadm5_init (server library)</w:t>
      </w:r>
    </w:p>
    <w:p>
      <w:pPr>
        <w:spacing w:after="120" w:line="276"/>
      </w:pPr>
      <w:r>
        <w:rPr>
          <w:color w:val="1A2330"/>
          <w:sz w:val="21"/>
          <w:szCs w:val="21"/>
        </w:rPr>
        <w:t xml:space="preserve">The </w:t>
      </w:r>
      <w:r>
        <w:rPr>
          <w:rFonts w:ascii="Consolas" w:cs="Consolas" w:eastAsia="Consolas" w:hAnsi="Consolas"/>
          <w:b w:val="false"/>
          <w:bCs w:val="false"/>
          <w:i w:val="false"/>
          <w:iCs w:val="false"/>
          <w:color w:val="1A2330"/>
          <w:sz w:val="21"/>
          <w:szCs w:val="21"/>
        </w:rPr>
        <w:t xml:space="preserve">kadmin</w:t>
      </w:r>
      <w:r>
        <w:rPr>
          <w:color w:val="1A2330"/>
          <w:sz w:val="21"/>
          <w:szCs w:val="21"/>
        </w:rPr>
        <w:t xml:space="preserve"> handle used above is initialised against the local database. In the </w:t>
      </w:r>
      <w:r>
        <w:rPr>
          <w:rFonts w:ascii="Consolas" w:cs="Consolas" w:eastAsia="Consolas" w:hAnsi="Consolas"/>
          <w:b w:val="false"/>
          <w:bCs w:val="false"/>
          <w:i w:val="false"/>
          <w:iCs w:val="false"/>
          <w:color w:val="1A2330"/>
          <w:sz w:val="21"/>
          <w:szCs w:val="21"/>
        </w:rPr>
        <w:t xml:space="preserve">KRBUTIL_SERVER</w:t>
      </w:r>
      <w:r>
        <w:rPr>
          <w:color w:val="1A2330"/>
          <w:sz w:val="21"/>
          <w:szCs w:val="21"/>
        </w:rPr>
        <w:t xml:space="preserve"> build, the krb5 context itself comes from </w:t>
      </w:r>
      <w:r>
        <w:rPr>
          <w:rFonts w:ascii="Consolas" w:cs="Consolas" w:eastAsia="Consolas" w:hAnsi="Consolas"/>
          <w:b w:val="false"/>
          <w:bCs w:val="false"/>
          <w:i w:val="false"/>
          <w:iCs w:val="false"/>
          <w:color w:val="1A2330"/>
          <w:sz w:val="21"/>
          <w:szCs w:val="21"/>
        </w:rPr>
        <w:t xml:space="preserve">kadm5_init_krb5_context</w:t>
      </w:r>
      <w:r>
        <w:rPr>
          <w:color w:val="1A2330"/>
          <w:sz w:val="21"/>
          <w:szCs w:val="21"/>
        </w:rPr>
        <w:t xml:space="preserve">, and the admin session is opened with </w:t>
      </w:r>
      <w:r>
        <w:rPr>
          <w:rFonts w:ascii="Consolas" w:cs="Consolas" w:eastAsia="Consolas" w:hAnsi="Consolas"/>
          <w:b w:val="false"/>
          <w:bCs w:val="false"/>
          <w:i w:val="false"/>
          <w:iCs w:val="false"/>
          <w:color w:val="1A2330"/>
          <w:sz w:val="21"/>
          <w:szCs w:val="21"/>
        </w:rPr>
        <w:t xml:space="preserve">kadm5_init</w:t>
      </w:r>
      <w:r>
        <w:rPr>
          <w:color w:val="1A2330"/>
          <w:sz w:val="21"/>
          <w:szCs w:val="21"/>
        </w:rPr>
        <w:t xml:space="preserve"> for a fixed admin principal:</w:t>
      </w:r>
    </w:p>
    <w:p>
      <w:pPr>
        <w:spacing w:after="40" w:before="140"/>
      </w:pPr>
      <w:r>
        <w:rPr>
          <w:b/>
          <w:bCs/>
          <w:i/>
          <w:iCs/>
          <w:color w:val="B5531A"/>
          <w:sz w:val="18"/>
          <w:szCs w:val="18"/>
        </w:rPr>
        <w:t xml:space="preserve">src/krb/krbutil.c  (server mode, lines 24–45)</w:t>
      </w:r>
    </w:p>
    <w:tbl>
      <w:tblPr>
        <w:tblW w:type="dxa" w:w="9360"/>
        <w:tblBorders>
          <w:top w:val="none"/>
          <w:left w:val="single" w:color="C9CED6" w:sz="18"/>
          <w:bottom w:val="none"/>
          <w:right w:val="none"/>
          <w:insideH w:val="none"/>
          <w:insideV w:val="none"/>
        </w:tblBorders>
      </w:tblPr>
      <w:tblGrid>
        <w:gridCol w:w="9360"/>
      </w:tblGrid>
      <w:tr>
        <w:tc>
          <w:tcPr>
            <w:tcW w:type="dxa" w:w="9360"/>
            <w:shd w:fill="F4F5F7" w:color="auto" w:val="clear"/>
            <w:tcMar>
              <w:top w:type="dxa" w:w="90"/>
              <w:left w:type="dxa" w:w="140"/>
              <w:bottom w:type="dxa" w:w="90"/>
              <w:right w:type="dxa" w:w="100"/>
            </w:tcMar>
          </w:tcPr>
          <w:p>
            <w:pPr>
              <w:spacing w:after="0" w:line="238"/>
            </w:pPr>
            <w:r>
              <w:rPr>
                <w:rFonts w:ascii="Consolas" w:cs="Consolas" w:eastAsia="Consolas" w:hAnsi="Consolas"/>
                <w:color w:val="222933"/>
                <w:sz w:val="16"/>
                <w:szCs w:val="16"/>
              </w:rPr>
              <w:t xml:space="preserve">#ifdef KRBUTIL_SERVER</w:t>
            </w:r>
          </w:p>
          <w:p>
            <w:pPr>
              <w:spacing w:after="0" w:line="238"/>
            </w:pPr>
            <w:r>
              <w:rPr>
                <w:rFonts w:ascii="Consolas" w:cs="Consolas" w:eastAsia="Consolas" w:hAnsi="Consolas"/>
                <w:color w:val="222933"/>
                <w:sz w:val="16"/>
                <w:szCs w:val="16"/>
              </w:rPr>
              <w:t xml:space="preserve">krb5_context krbutil_context(void) {</w:t>
            </w:r>
          </w:p>
          <w:p>
            <w:pPr>
              <w:spacing w:after="0" w:line="238"/>
            </w:pPr>
            <w:r>
              <w:rPr>
                <w:rFonts w:ascii="Consolas" w:cs="Consolas" w:eastAsia="Consolas" w:hAnsi="Consolas"/>
                <w:color w:val="222933"/>
                <w:sz w:val="16"/>
                <w:szCs w:val="16"/>
              </w:rPr>
              <w:t xml:space="preserve">    krb5_context ctx;</w:t>
            </w:r>
          </w:p>
          <w:p>
            <w:pPr>
              <w:spacing w:after="0" w:line="238"/>
            </w:pPr>
            <w:r>
              <w:rPr>
                <w:rFonts w:ascii="Consolas" w:cs="Consolas" w:eastAsia="Consolas" w:hAnsi="Consolas"/>
                <w:color w:val="222933"/>
                <w:sz w:val="16"/>
                <w:szCs w:val="16"/>
              </w:rPr>
              <w:t xml:space="preserve">    return (kadm5_init_krb5_context(&amp;ctx) ? NULL : ctx);</w:t>
            </w:r>
          </w:p>
          <w:p>
            <w:pPr>
              <w:spacing w:after="0" w:line="238"/>
            </w:pPr>
            <w:r>
              <w:rPr>
                <w:rFonts w:ascii="Consolas" w:cs="Consolas" w:eastAsia="Consolas" w:hAnsi="Consolas"/>
                <w:color w:val="222933"/>
                <w:sz w:val="16"/>
                <w:szCs w:val="16"/>
              </w:rPr>
              <w:t xml:space="preserve">}</w:t>
            </w:r>
          </w:p>
          <w:p>
            <w:pPr>
              <w:spacing w:after="0" w:line="238"/>
            </w:pPr>
            <w:r>
              <w:rPr>
                <w:rFonts w:ascii="Consolas" w:cs="Consolas" w:eastAsia="Consolas" w:hAnsi="Consolas"/>
                <w:color w:val="222933"/>
                <w:sz w:val="16"/>
                <w:szCs w:val="16"/>
              </w:rPr>
              <w:t xml:space="preserve">static krb5_error_code kadmin_init_lazy(void) {</w:t>
            </w:r>
          </w:p>
          <w:p>
            <w:pPr>
              <w:spacing w:after="0" w:line="238"/>
            </w:pPr>
            <w:r>
              <w:rPr>
                <w:rFonts w:ascii="Consolas" w:cs="Consolas" w:eastAsia="Consolas" w:hAnsi="Consolas"/>
                <w:color w:val="222933"/>
                <w:sz w:val="16"/>
                <w:szCs w:val="16"/>
              </w:rPr>
              <w:t xml:space="preserve">    ...</w:t>
            </w:r>
          </w:p>
          <w:p>
            <w:pPr>
              <w:spacing w:after="0" w:line="238"/>
            </w:pPr>
            <w:r>
              <w:rPr>
                <w:rFonts w:ascii="Consolas" w:cs="Consolas" w:eastAsia="Consolas" w:hAnsi="Consolas"/>
                <w:color w:val="222933"/>
                <w:sz w:val="16"/>
                <w:szCs w:val="16"/>
              </w:rPr>
              <w:t xml:space="preserve">    ret = kadm5_init(ctx, string(KADMIN_PRINCIPAL), NULL, NULL, NULL,</w:t>
            </w:r>
          </w:p>
          <w:p>
            <w:pPr>
              <w:spacing w:after="0" w:line="238"/>
            </w:pPr>
            <w:r>
              <w:rPr>
                <w:rFonts w:ascii="Consolas" w:cs="Consolas" w:eastAsia="Consolas" w:hAnsi="Consolas"/>
                <w:color w:val="222933"/>
                <w:sz w:val="16"/>
                <w:szCs w:val="16"/>
              </w:rPr>
              <w:t xml:space="preserve">                     KADM5_STRUCT_VERSION, KADM5_API_VERSION_4, NULL, &amp;kadmin);</w:t>
            </w:r>
          </w:p>
          <w:p>
            <w:pPr>
              <w:spacing w:after="0" w:line="238"/>
            </w:pPr>
            <w:r>
              <w:rPr>
                <w:rFonts w:ascii="Consolas" w:cs="Consolas" w:eastAsia="Consolas" w:hAnsi="Consolas"/>
                <w:color w:val="222933"/>
                <w:sz w:val="16"/>
                <w:szCs w:val="16"/>
              </w:rPr>
              <w:t xml:space="preserve">    return (ret);</w:t>
            </w:r>
          </w:p>
          <w:p>
            <w:pPr>
              <w:spacing w:after="0" w:line="238"/>
            </w:pPr>
            <w:r>
              <w:rPr>
                <w:rFonts w:ascii="Consolas" w:cs="Consolas" w:eastAsia="Consolas" w:hAnsi="Consolas"/>
                <w:color w:val="222933"/>
                <w:sz w:val="16"/>
                <w:szCs w:val="16"/>
              </w:rPr>
              <w:t xml:space="preserve">}</w:t>
            </w:r>
          </w:p>
          <w:p>
            <w:pPr>
              <w:spacing w:after="0" w:line="238"/>
            </w:pPr>
            <w:r>
              <w:rPr>
                <w:rFonts w:ascii="Consolas" w:cs="Consolas" w:eastAsia="Consolas" w:hAnsi="Consolas"/>
                <w:color w:val="222933"/>
                <w:sz w:val="16"/>
                <w:szCs w:val="16"/>
              </w:rPr>
              <w:t xml:space="preserve">#elif KRBUTIL_CLIENT</w:t>
            </w:r>
          </w:p>
          <w:p>
            <w:pPr>
              <w:spacing w:after="0" w:line="238"/>
            </w:pPr>
            <w:r>
              <w:rPr>
                <w:rFonts w:ascii="Consolas" w:cs="Consolas" w:eastAsia="Consolas" w:hAnsi="Consolas"/>
                <w:color w:val="222933"/>
                <w:sz w:val="16"/>
                <w:szCs w:val="16"/>
              </w:rPr>
              <w:t xml:space="preserve">krb5_context krbutil_context(void) {</w:t>
            </w:r>
          </w:p>
          <w:p>
            <w:pPr>
              <w:spacing w:after="0" w:line="238"/>
            </w:pPr>
            <w:r>
              <w:rPr>
                <w:rFonts w:ascii="Consolas" w:cs="Consolas" w:eastAsia="Consolas" w:hAnsi="Consolas"/>
                <w:color w:val="222933"/>
                <w:sz w:val="16"/>
                <w:szCs w:val="16"/>
              </w:rPr>
              <w:t xml:space="preserve">    krb5_context ctx;</w:t>
            </w:r>
          </w:p>
          <w:p>
            <w:pPr>
              <w:spacing w:after="0" w:line="238"/>
            </w:pPr>
            <w:r>
              <w:rPr>
                <w:rFonts w:ascii="Consolas" w:cs="Consolas" w:eastAsia="Consolas" w:hAnsi="Consolas"/>
                <w:color w:val="222933"/>
                <w:sz w:val="16"/>
                <w:szCs w:val="16"/>
              </w:rPr>
              <w:t xml:space="preserve">    return (krb5_init_context(&amp;ctx) ? NULL : ctx);     // plain client; no kadm5</w:t>
            </w:r>
          </w:p>
          <w:p>
            <w:pPr>
              <w:spacing w:after="0" w:line="238"/>
            </w:pPr>
            <w:r>
              <w:rPr>
                <w:rFonts w:ascii="Consolas" w:cs="Consolas" w:eastAsia="Consolas" w:hAnsi="Consolas"/>
                <w:color w:val="222933"/>
                <w:sz w:val="16"/>
                <w:szCs w:val="16"/>
              </w:rPr>
              <w:t xml:space="preserve">}</w:t>
            </w:r>
          </w:p>
          <w:p>
            <w:pPr>
              <w:spacing w:after="0" w:line="238"/>
            </w:pPr>
            <w:r>
              <w:rPr>
                <w:rFonts w:ascii="Consolas" w:cs="Consolas" w:eastAsia="Consolas" w:hAnsi="Consolas"/>
                <w:color w:val="222933"/>
                <w:sz w:val="16"/>
                <w:szCs w:val="16"/>
              </w:rPr>
              <w:t xml:space="preserve">static krb5_error_code kadmin_init_lazy(void) { return (KRB5KDC_ERR_NONE); }  // no-op</w:t>
            </w:r>
          </w:p>
          <w:p>
            <w:pPr>
              <w:spacing w:after="0" w:line="238"/>
            </w:pPr>
            <w:r>
              <w:rPr>
                <w:rFonts w:ascii="Consolas" w:cs="Consolas" w:eastAsia="Consolas" w:hAnsi="Consolas"/>
                <w:color w:val="222933"/>
                <w:sz w:val="16"/>
                <w:szCs w:val="16"/>
              </w:rPr>
              <w:t xml:space="preserve">#endif</w:t>
            </w:r>
          </w:p>
        </w:tc>
      </w:tr>
    </w:tbl>
    <w:p>
      <w:pPr>
        <w:spacing w:after="120"/>
      </w:pPr>
    </w:p>
    <w:p>
      <w:pPr>
        <w:spacing w:after="120" w:line="276"/>
      </w:pPr>
      <w:r>
        <w:rPr>
          <w:rFonts w:ascii="Consolas" w:cs="Consolas" w:eastAsia="Consolas" w:hAnsi="Consolas"/>
          <w:b w:val="false"/>
          <w:bCs w:val="false"/>
          <w:i w:val="false"/>
          <w:iCs w:val="false"/>
          <w:color w:val="1A2330"/>
          <w:sz w:val="21"/>
          <w:szCs w:val="21"/>
        </w:rPr>
        <w:t xml:space="preserve">KADMIN_PRINCIPAL</w:t>
      </w:r>
      <w:r>
        <w:rPr>
          <w:color w:val="1A2330"/>
          <w:sz w:val="21"/>
          <w:szCs w:val="21"/>
        </w:rPr>
        <w:t xml:space="preserve"> is set at build time to </w:t>
      </w:r>
      <w:r>
        <w:rPr>
          <w:rFonts w:ascii="Consolas" w:cs="Consolas" w:eastAsia="Consolas" w:hAnsi="Consolas"/>
          <w:b w:val="false"/>
          <w:bCs w:val="false"/>
          <w:i w:val="false"/>
          <w:iCs w:val="false"/>
          <w:color w:val="1A2330"/>
          <w:sz w:val="21"/>
          <w:szCs w:val="21"/>
        </w:rPr>
        <w:t xml:space="preserve">sybil/admin</w:t>
      </w:r>
      <w:r>
        <w:rPr>
          <w:color w:val="1A2330"/>
          <w:sz w:val="21"/>
          <w:szCs w:val="21"/>
        </w:rPr>
        <w:t xml:space="preserve"> (see </w:t>
      </w:r>
      <w:r>
        <w:rPr>
          <w:rFonts w:ascii="Consolas" w:cs="Consolas" w:eastAsia="Consolas" w:hAnsi="Consolas"/>
          <w:b w:val="false"/>
          <w:bCs w:val="false"/>
          <w:i w:val="false"/>
          <w:iCs w:val="false"/>
          <w:color w:val="1A2330"/>
          <w:sz w:val="21"/>
          <w:szCs w:val="21"/>
        </w:rPr>
        <w:t xml:space="preserve">build.rs</w:t>
      </w:r>
      <w:r>
        <w:rPr>
          <w:color w:val="1A2330"/>
          <w:sz w:val="21"/>
          <w:szCs w:val="21"/>
        </w:rPr>
        <w:t xml:space="preserve">, constant </w:t>
      </w:r>
      <w:r>
        <w:rPr>
          <w:rFonts w:ascii="Consolas" w:cs="Consolas" w:eastAsia="Consolas" w:hAnsi="Consolas"/>
          <w:b w:val="false"/>
          <w:bCs w:val="false"/>
          <w:i w:val="false"/>
          <w:iCs w:val="false"/>
          <w:color w:val="1A2330"/>
          <w:sz w:val="21"/>
          <w:szCs w:val="21"/>
        </w:rPr>
        <w:t xml:space="preserve">SYBIL_ADMIN_PRINCIPAL</w:t>
      </w:r>
      <w:r>
        <w:rPr>
          <w:color w:val="1A2330"/>
          <w:sz w:val="21"/>
          <w:szCs w:val="21"/>
        </w:rPr>
        <w:t xml:space="preserve">). The build compiles the C twice and links each binary differently — this is the single most important fact in this document:</w:t>
      </w:r>
    </w:p>
    <w:p>
      <w:pPr>
        <w:spacing w:after="40" w:before="140"/>
      </w:pPr>
      <w:r>
        <w:rPr>
          <w:b/>
          <w:bCs/>
          <w:i/>
          <w:iCs/>
          <w:color w:val="B5531A"/>
          <w:sz w:val="18"/>
          <w:szCs w:val="18"/>
        </w:rPr>
        <w:t xml:space="preserve">build.rs  (two builds; sybild gets the KDB server library)</w:t>
      </w:r>
    </w:p>
    <w:tbl>
      <w:tblPr>
        <w:tblW w:type="dxa" w:w="9360"/>
        <w:tblBorders>
          <w:top w:val="none"/>
          <w:left w:val="single" w:color="C9CED6" w:sz="18"/>
          <w:bottom w:val="none"/>
          <w:right w:val="none"/>
          <w:insideH w:val="none"/>
          <w:insideV w:val="none"/>
        </w:tblBorders>
      </w:tblPr>
      <w:tblGrid>
        <w:gridCol w:w="9360"/>
      </w:tblGrid>
      <w:tr>
        <w:tc>
          <w:tcPr>
            <w:tcW w:type="dxa" w:w="9360"/>
            <w:shd w:fill="F4F5F7" w:color="auto" w:val="clear"/>
            <w:tcMar>
              <w:top w:type="dxa" w:w="90"/>
              <w:left w:type="dxa" w:w="140"/>
              <w:bottom w:type="dxa" w:w="90"/>
              <w:right w:type="dxa" w:w="100"/>
            </w:tcMar>
          </w:tcPr>
          <w:p>
            <w:pPr>
              <w:spacing w:after="0" w:line="238"/>
            </w:pPr>
            <w:r>
              <w:rPr>
                <w:rFonts w:ascii="Consolas" w:cs="Consolas" w:eastAsia="Consolas" w:hAnsi="Consolas"/>
                <w:color w:val="222933"/>
                <w:sz w:val="16"/>
                <w:szCs w:val="16"/>
              </w:rPr>
              <w:t xml:space="preserve">// CLIENT build -&gt; linked into the `sybil` CLI</w:t>
            </w:r>
          </w:p>
          <w:p>
            <w:pPr>
              <w:spacing w:after="0" w:line="238"/>
            </w:pPr>
            <w:r>
              <w:rPr>
                <w:rFonts w:ascii="Consolas" w:cs="Consolas" w:eastAsia="Consolas" w:hAnsi="Consolas"/>
                <w:color w:val="222933"/>
                <w:sz w:val="16"/>
                <w:szCs w:val="16"/>
              </w:rPr>
              <w:t xml:space="preserve">cc::Build::new().file("src/krb/krbutil.c")</w:t>
            </w:r>
          </w:p>
          <w:p>
            <w:pPr>
              <w:spacing w:after="0" w:line="238"/>
            </w:pPr>
            <w:r>
              <w:rPr>
                <w:rFonts w:ascii="Consolas" w:cs="Consolas" w:eastAsia="Consolas" w:hAnsi="Consolas"/>
                <w:color w:val="222933"/>
                <w:sz w:val="16"/>
                <w:szCs w:val="16"/>
              </w:rPr>
              <w:t xml:space="preserve">    .define("KRBUTIL_CLIENT", "1")</w:t>
            </w:r>
          </w:p>
          <w:p>
            <w:pPr>
              <w:spacing w:after="0" w:line="238"/>
            </w:pPr>
            <w:r>
              <w:rPr>
                <w:rFonts w:ascii="Consolas" w:cs="Consolas" w:eastAsia="Consolas" w:hAnsi="Consolas"/>
                <w:color w:val="222933"/>
                <w:sz w:val="16"/>
                <w:szCs w:val="16"/>
              </w:rPr>
              <w:t xml:space="preserve">    .compile("krbutil_clnt");</w:t>
            </w:r>
          </w:p>
          <w:p>
            <w:pPr>
              <w:spacing w:after="0" w:line="238"/>
            </w:pPr>
            <w:r>
              <w:rPr>
                <w:rFonts w:ascii="Consolas" w:cs="Consolas" w:eastAsia="Consolas" w:hAnsi="Consolas"/>
                <w:color w:val="222933"/>
                <w:sz w:val="16"/>
                <w:szCs w:val="16"/>
              </w:rPr>
              <w:t xml:space="preserve">//   link: -lkrbutil_clnt -lkrb5 -lk5crypto</w:t>
            </w:r>
          </w:p>
          <w:p>
            <w:pPr>
              <w:spacing w:after="0" w:line="238"/>
            </w:pPr>
            <w:r>
              <w:rPr>
                <w:rFonts w:ascii="Consolas" w:cs="Consolas" w:eastAsia="Consolas" w:hAnsi="Consolas"/>
                <w:color w:val="222933"/>
                <w:sz w:val="16"/>
                <w:szCs w:val="16"/>
              </w:rPr>
              <w:t xml:space="preserve"> </w:t>
            </w:r>
          </w:p>
          <w:p>
            <w:pPr>
              <w:spacing w:after="0" w:line="238"/>
            </w:pPr>
            <w:r>
              <w:rPr>
                <w:rFonts w:ascii="Consolas" w:cs="Consolas" w:eastAsia="Consolas" w:hAnsi="Consolas"/>
                <w:color w:val="222933"/>
                <w:sz w:val="16"/>
                <w:szCs w:val="16"/>
              </w:rPr>
              <w:t xml:space="preserve">// SERVER build -&gt; linked into the `sybild` DAEMON</w:t>
            </w:r>
          </w:p>
          <w:p>
            <w:pPr>
              <w:spacing w:after="0" w:line="238"/>
            </w:pPr>
            <w:r>
              <w:rPr>
                <w:rFonts w:ascii="Consolas" w:cs="Consolas" w:eastAsia="Consolas" w:hAnsi="Consolas"/>
                <w:color w:val="222933"/>
                <w:sz w:val="16"/>
                <w:szCs w:val="16"/>
              </w:rPr>
              <w:t xml:space="preserve">cc::Build::new().file("src/krb/krbutil.c")</w:t>
            </w:r>
          </w:p>
          <w:p>
            <w:pPr>
              <w:spacing w:after="0" w:line="238"/>
            </w:pPr>
            <w:r>
              <w:rPr>
                <w:rFonts w:ascii="Consolas" w:cs="Consolas" w:eastAsia="Consolas" w:hAnsi="Consolas"/>
                <w:color w:val="222933"/>
                <w:sz w:val="16"/>
                <w:szCs w:val="16"/>
              </w:rPr>
              <w:t xml:space="preserve">    .define("KRBUTIL_SERVER", "1")</w:t>
            </w:r>
          </w:p>
          <w:p>
            <w:pPr>
              <w:spacing w:after="0" w:line="238"/>
            </w:pPr>
            <w:r>
              <w:rPr>
                <w:rFonts w:ascii="Consolas" w:cs="Consolas" w:eastAsia="Consolas" w:hAnsi="Consolas"/>
                <w:color w:val="222933"/>
                <w:sz w:val="16"/>
                <w:szCs w:val="16"/>
              </w:rPr>
              <w:t xml:space="preserve">    .define("KADMIN_PRINCIPAL", SYBIL_ADMIN_PRINCIPAL)   // "sybil/admin"</w:t>
            </w:r>
          </w:p>
          <w:p>
            <w:pPr>
              <w:spacing w:after="0" w:line="238"/>
            </w:pPr>
            <w:r>
              <w:rPr>
                <w:rFonts w:ascii="Consolas" w:cs="Consolas" w:eastAsia="Consolas" w:hAnsi="Consolas"/>
                <w:color w:val="222933"/>
                <w:sz w:val="16"/>
                <w:szCs w:val="16"/>
              </w:rPr>
              <w:t xml:space="preserve">    .compile("krbutil_serv");</w:t>
            </w:r>
          </w:p>
          <w:p>
            <w:pPr>
              <w:spacing w:after="0" w:line="238"/>
            </w:pPr>
            <w:r>
              <w:rPr>
                <w:rFonts w:ascii="Consolas" w:cs="Consolas" w:eastAsia="Consolas" w:hAnsi="Consolas"/>
                <w:color w:val="222933"/>
                <w:sz w:val="16"/>
                <w:szCs w:val="16"/>
              </w:rPr>
              <w:t xml:space="preserve">//   link: -lkrbutil_serv -lkrb5 -lk5crypto -lkadm5srv   &lt;-- MIT KADM5 SERVER lib</w:t>
            </w:r>
          </w:p>
        </w:tc>
      </w:tr>
    </w:tbl>
    <w:p>
      <w:pPr>
        <w:spacing w:after="120"/>
      </w:pPr>
    </w:p>
    <w:p>
      <w:pPr>
        <w:spacing w:after="120" w:line="276"/>
      </w:pPr>
      <w:r>
        <w:rPr>
          <w:rFonts w:ascii="Consolas" w:cs="Consolas" w:eastAsia="Consolas" w:hAnsi="Consolas"/>
          <w:b w:val="false"/>
          <w:bCs w:val="false"/>
          <w:i w:val="false"/>
          <w:iCs w:val="false"/>
          <w:color w:val="1A2330"/>
          <w:sz w:val="21"/>
          <w:szCs w:val="21"/>
        </w:rPr>
        <w:t xml:space="preserve">libkadm5srv</w:t>
      </w:r>
      <w:r>
        <w:rPr>
          <w:color w:val="1A2330"/>
          <w:sz w:val="21"/>
          <w:szCs w:val="21"/>
        </w:rPr>
        <w:t xml:space="preserve"> (Debian package </w:t>
      </w:r>
      <w:r>
        <w:rPr>
          <w:rFonts w:ascii="Consolas" w:cs="Consolas" w:eastAsia="Consolas" w:hAnsi="Consolas"/>
          <w:b w:val="false"/>
          <w:bCs w:val="false"/>
          <w:i w:val="false"/>
          <w:iCs w:val="false"/>
          <w:color w:val="1A2330"/>
          <w:sz w:val="21"/>
          <w:szCs w:val="21"/>
        </w:rPr>
        <w:t xml:space="preserve">libkadm5srv-mit12</w:t>
      </w:r>
      <w:r>
        <w:rPr>
          <w:color w:val="1A2330"/>
          <w:sz w:val="21"/>
          <w:szCs w:val="21"/>
        </w:rPr>
        <w:t xml:space="preserve">, pinned in </w:t>
      </w:r>
      <w:r>
        <w:rPr>
          <w:rFonts w:ascii="Consolas" w:cs="Consolas" w:eastAsia="Consolas" w:hAnsi="Consolas"/>
          <w:b w:val="false"/>
          <w:bCs w:val="false"/>
          <w:i w:val="false"/>
          <w:iCs w:val="false"/>
          <w:color w:val="1A2330"/>
          <w:sz w:val="21"/>
          <w:szCs w:val="21"/>
        </w:rPr>
        <w:t xml:space="preserve">Cargo.toml</w:t>
      </w:r>
      <w:r>
        <w:rPr>
          <w:color w:val="1A2330"/>
          <w:sz w:val="21"/>
          <w:szCs w:val="21"/>
        </w:rPr>
        <w:t xml:space="preserve">'s package metadata) is the MIT Kerberos </w:t>
      </w:r>
      <w:r>
        <w:rPr>
          <w:b w:val="false"/>
          <w:bCs w:val="false"/>
          <w:i/>
          <w:iCs/>
          <w:color w:val="1A2330"/>
          <w:sz w:val="21"/>
          <w:szCs w:val="21"/>
        </w:rPr>
        <w:t xml:space="preserve">server</w:t>
      </w:r>
      <w:r>
        <w:rPr>
          <w:color w:val="1A2330"/>
          <w:sz w:val="21"/>
          <w:szCs w:val="21"/>
        </w:rPr>
        <w:t xml:space="preserve">-side admin library. Unlike the client library </w:t>
      </w:r>
      <w:r>
        <w:rPr>
          <w:rFonts w:ascii="Consolas" w:cs="Consolas" w:eastAsia="Consolas" w:hAnsi="Consolas"/>
          <w:b w:val="false"/>
          <w:bCs w:val="false"/>
          <w:i w:val="false"/>
          <w:iCs w:val="false"/>
          <w:color w:val="1A2330"/>
          <w:sz w:val="21"/>
          <w:szCs w:val="21"/>
        </w:rPr>
        <w:t xml:space="preserve">libkadm5clnt</w:t>
      </w:r>
      <w:r>
        <w:rPr>
          <w:color w:val="1A2330"/>
          <w:sz w:val="21"/>
          <w:szCs w:val="21"/>
        </w:rPr>
        <w:t xml:space="preserve"> (which speaks the kadmin RPC to a remote </w:t>
      </w:r>
      <w:r>
        <w:rPr>
          <w:rFonts w:ascii="Consolas" w:cs="Consolas" w:eastAsia="Consolas" w:hAnsi="Consolas"/>
          <w:b w:val="false"/>
          <w:bCs w:val="false"/>
          <w:i w:val="false"/>
          <w:iCs w:val="false"/>
          <w:color w:val="1A2330"/>
          <w:sz w:val="21"/>
          <w:szCs w:val="21"/>
        </w:rPr>
        <w:t xml:space="preserve">kadmind</w:t>
      </w:r>
      <w:r>
        <w:rPr>
          <w:color w:val="1A2330"/>
          <w:sz w:val="21"/>
          <w:szCs w:val="21"/>
        </w:rPr>
        <w:t xml:space="preserve">), the server library loads the KDB plugin and reads the database directly on the host. That is why Sybil must sit on the KDC, and why it needs the LDAP KDB backend — it is not a network client of the KDC, it is a second consumer of the KDC's own database.</w:t>
      </w:r>
    </w:p>
    <w:p>
      <w:pPr>
        <w:pStyle w:val="Heading2"/>
        <w:spacing w:after="90" w:before="220"/>
      </w:pPr>
      <w:r>
        <w:rPr>
          <w:b/>
          <w:bCs/>
          <w:color w:val="1A2330"/>
          <w:sz w:val="24"/>
          <w:szCs w:val="24"/>
        </w:rPr>
        <w:t xml:space="preserve">3.4  Where S4U actually appears (and why it is not the ticket source)</w:t>
      </w:r>
    </w:p>
    <w:p>
      <w:pPr>
        <w:spacing w:after="120" w:line="276"/>
      </w:pPr>
      <w:r>
        <w:rPr>
          <w:color w:val="1A2330"/>
          <w:sz w:val="21"/>
          <w:szCs w:val="21"/>
        </w:rPr>
        <w:t xml:space="preserve">The README is not wrong that Sybil uses S4U — but S4U is used for the daemon's </w:t>
      </w:r>
      <w:r>
        <w:rPr>
          <w:b/>
          <w:bCs/>
          <w:i w:val="false"/>
          <w:iCs w:val="false"/>
          <w:color w:val="1A2330"/>
          <w:sz w:val="21"/>
          <w:szCs w:val="21"/>
        </w:rPr>
        <w:t xml:space="preserve">outbound</w:t>
      </w:r>
      <w:r>
        <w:rPr>
          <w:color w:val="1A2330"/>
          <w:sz w:val="21"/>
          <w:szCs w:val="21"/>
        </w:rPr>
        <w:t xml:space="preserve"> GSSAPI contexts (forwarding an already-obtained ticket onward to a backend service), not for minting the user's TGT. The only impersonation GSSAPI call is in </w:t>
      </w:r>
      <w:r>
        <w:rPr>
          <w:rFonts w:ascii="Consolas" w:cs="Consolas" w:eastAsia="Consolas" w:hAnsi="Consolas"/>
          <w:b w:val="false"/>
          <w:bCs w:val="false"/>
          <w:i w:val="false"/>
          <w:iCs w:val="false"/>
          <w:color w:val="1A2330"/>
          <w:sz w:val="21"/>
          <w:szCs w:val="21"/>
        </w:rPr>
        <w:t xml:space="preserve">new_client_ctx</w:t>
      </w:r>
      <w:r>
        <w:rPr>
          <w:color w:val="1A2330"/>
          <w:sz w:val="21"/>
          <w:szCs w:val="21"/>
        </w:rPr>
        <w:t xml:space="preserve">:</w:t>
      </w:r>
    </w:p>
    <w:p>
      <w:pPr>
        <w:spacing w:after="40" w:before="140"/>
      </w:pPr>
      <w:r>
        <w:rPr>
          <w:b/>
          <w:bCs/>
          <w:i/>
          <w:iCs/>
          <w:color w:val="B5531A"/>
          <w:sz w:val="18"/>
          <w:szCs w:val="18"/>
        </w:rPr>
        <w:t xml:space="preserve">src/gss.rs  (new_client_ctx, lines ~141–157)</w:t>
      </w:r>
    </w:p>
    <w:tbl>
      <w:tblPr>
        <w:tblW w:type="dxa" w:w="9360"/>
        <w:tblBorders>
          <w:top w:val="none"/>
          <w:left w:val="single" w:color="C9CED6" w:sz="18"/>
          <w:bottom w:val="none"/>
          <w:right w:val="none"/>
          <w:insideH w:val="none"/>
          <w:insideV w:val="none"/>
        </w:tblBorders>
      </w:tblPr>
      <w:tblGrid>
        <w:gridCol w:w="9360"/>
      </w:tblGrid>
      <w:tr>
        <w:tc>
          <w:tcPr>
            <w:tcW w:type="dxa" w:w="9360"/>
            <w:shd w:fill="F4F5F7" w:color="auto" w:val="clear"/>
            <w:tcMar>
              <w:top w:type="dxa" w:w="90"/>
              <w:left w:type="dxa" w:w="140"/>
              <w:bottom w:type="dxa" w:w="90"/>
              <w:right w:type="dxa" w:w="100"/>
            </w:tcMar>
          </w:tcPr>
          <w:p>
            <w:pPr>
              <w:spacing w:after="0" w:line="238"/>
            </w:pPr>
            <w:r>
              <w:rPr>
                <w:rFonts w:ascii="Consolas" w:cs="Consolas" w:eastAsia="Consolas" w:hAnsi="Consolas"/>
                <w:color w:val="222933"/>
                <w:sz w:val="16"/>
                <w:szCs w:val="16"/>
              </w:rPr>
              <w:t xml:space="preserve">let mut cred = Cred::acquire(None, None, CredUsage::Initiate, Some(&amp;mechs)).context(BadCreds)?;</w:t>
            </w:r>
          </w:p>
          <w:p>
            <w:pPr>
              <w:spacing w:after="0" w:line="238"/>
            </w:pPr>
            <w:r>
              <w:rPr>
                <w:rFonts w:ascii="Consolas" w:cs="Consolas" w:eastAsia="Consolas" w:hAnsi="Consolas"/>
                <w:color w:val="222933"/>
                <w:sz w:val="16"/>
                <w:szCs w:val="16"/>
              </w:rPr>
              <w:t xml:space="preserve">if let Some(clnt_princ) = clnt_princ {</w:t>
            </w:r>
          </w:p>
          <w:p>
            <w:pPr>
              <w:spacing w:after="0" w:line="238"/>
            </w:pPr>
            <w:r>
              <w:rPr>
                <w:rFonts w:ascii="Consolas" w:cs="Consolas" w:eastAsia="Consolas" w:hAnsi="Consolas"/>
                <w:color w:val="222933"/>
                <w:sz w:val="16"/>
                <w:szCs w:val="16"/>
              </w:rPr>
              <w:t xml:space="preserve">    ...</w:t>
            </w:r>
          </w:p>
          <w:p>
            <w:pPr>
              <w:spacing w:after="0" w:line="238"/>
            </w:pPr>
            <w:r>
              <w:rPr>
                <w:rFonts w:ascii="Consolas" w:cs="Consolas" w:eastAsia="Consolas" w:hAnsi="Consolas"/>
                <w:color w:val="222933"/>
                <w:sz w:val="16"/>
                <w:szCs w:val="16"/>
              </w:rPr>
              <w:t xml:space="preserve">    cred = cred</w:t>
            </w:r>
          </w:p>
          <w:p>
            <w:pPr>
              <w:spacing w:after="0" w:line="238"/>
            </w:pPr>
            <w:r>
              <w:rPr>
                <w:rFonts w:ascii="Consolas" w:cs="Consolas" w:eastAsia="Consolas" w:hAnsi="Consolas"/>
                <w:color w:val="222933"/>
                <w:sz w:val="16"/>
                <w:szCs w:val="16"/>
              </w:rPr>
              <w:t xml:space="preserve">        .impersonate(&amp;clnt_princ, None, CredUsage::Initiate, Some(&amp;mechs))  // S4U (libgssapi "s4u")</w:t>
            </w:r>
          </w:p>
          <w:p>
            <w:pPr>
              <w:spacing w:after="0" w:line="238"/>
            </w:pPr>
            <w:r>
              <w:rPr>
                <w:rFonts w:ascii="Consolas" w:cs="Consolas" w:eastAsia="Consolas" w:hAnsi="Consolas"/>
                <w:color w:val="222933"/>
                <w:sz w:val="16"/>
                <w:szCs w:val="16"/>
              </w:rPr>
              <w:t xml:space="preserve">        .context(BadS4UCreds { princ: clnt_princ.to_string() })?;</w:t>
            </w:r>
          </w:p>
          <w:p>
            <w:pPr>
              <w:spacing w:after="0" w:line="238"/>
            </w:pPr>
            <w:r>
              <w:rPr>
                <w:rFonts w:ascii="Consolas" w:cs="Consolas" w:eastAsia="Consolas" w:hAnsi="Consolas"/>
                <w:color w:val="222933"/>
                <w:sz w:val="16"/>
                <w:szCs w:val="16"/>
              </w:rPr>
              <w:t xml:space="preserve">}</w:t>
            </w:r>
          </w:p>
        </w:tc>
      </w:tr>
    </w:tbl>
    <w:p>
      <w:pPr>
        <w:spacing w:after="120"/>
      </w:pPr>
    </w:p>
    <w:p>
      <w:pPr>
        <w:spacing w:after="120" w:line="276"/>
      </w:pPr>
      <w:r>
        <w:rPr>
          <w:color w:val="1A2330"/>
          <w:sz w:val="21"/>
          <w:szCs w:val="21"/>
        </w:rPr>
        <w:t xml:space="preserve">This is reached when sybild acts as a GSSAPI </w:t>
      </w:r>
      <w:r>
        <w:rPr>
          <w:b w:val="false"/>
          <w:bCs w:val="false"/>
          <w:i/>
          <w:iCs/>
          <w:color w:val="1A2330"/>
          <w:sz w:val="21"/>
          <w:szCs w:val="21"/>
        </w:rPr>
        <w:t xml:space="preserve">client</w:t>
      </w:r>
      <w:r>
        <w:rPr>
          <w:color w:val="1A2330"/>
          <w:sz w:val="21"/>
          <w:szCs w:val="21"/>
        </w:rPr>
        <w:t xml:space="preserve"> toward another service. The credential that is stored/forwarded for the user is still produced by the forge path in §3.1–3.3. The MIT setup instructions configure S4U delegation (</w:t>
      </w:r>
      <w:r>
        <w:rPr>
          <w:rFonts w:ascii="Consolas" w:cs="Consolas" w:eastAsia="Consolas" w:hAnsi="Consolas"/>
          <w:b w:val="false"/>
          <w:bCs w:val="false"/>
          <w:i w:val="false"/>
          <w:iCs w:val="false"/>
          <w:color w:val="1A2330"/>
          <w:sz w:val="21"/>
          <w:szCs w:val="21"/>
        </w:rPr>
        <w:t xml:space="preserve">krbAllowedToDelegateTo</w:t>
      </w:r>
      <w:r>
        <w:rPr>
          <w:color w:val="1A2330"/>
          <w:sz w:val="21"/>
          <w:szCs w:val="21"/>
        </w:rPr>
        <w:t xml:space="preserve">, </w:t>
      </w:r>
      <w:r>
        <w:rPr>
          <w:rFonts w:ascii="Consolas" w:cs="Consolas" w:eastAsia="Consolas" w:hAnsi="Consolas"/>
          <w:b w:val="false"/>
          <w:bCs w:val="false"/>
          <w:i w:val="false"/>
          <w:iCs w:val="false"/>
          <w:color w:val="1A2330"/>
          <w:sz w:val="21"/>
          <w:szCs w:val="21"/>
        </w:rPr>
        <w:t xml:space="preserve">+ok_to_auth_as_delegate</w:t>
      </w:r>
      <w:r>
        <w:rPr>
          <w:color w:val="1A2330"/>
          <w:sz w:val="21"/>
          <w:szCs w:val="21"/>
        </w:rPr>
        <w:t xml:space="preserve">, </w:t>
      </w:r>
      <w:r>
        <w:rPr>
          <w:rFonts w:ascii="Consolas" w:cs="Consolas" w:eastAsia="Consolas" w:hAnsi="Consolas"/>
          <w:b w:val="false"/>
          <w:bCs w:val="false"/>
          <w:i w:val="false"/>
          <w:iCs w:val="false"/>
          <w:color w:val="1A2330"/>
          <w:sz w:val="21"/>
          <w:szCs w:val="21"/>
        </w:rPr>
        <w:t xml:space="preserve">+ok_as_delegate</w:t>
      </w:r>
      <w:r>
        <w:rPr>
          <w:color w:val="1A2330"/>
          <w:sz w:val="21"/>
          <w:szCs w:val="21"/>
        </w:rPr>
        <w:t xml:space="preserve">) for that outbound delegation — the README itself notes the LDAP backend is “required for S4U to work.” Neither setup step changes the fact that the user's ticket is forged with the krbtgt key.</w:t>
      </w:r>
    </w:p>
    <w:p>
      <w:pPr>
        <w:pStyle w:val="Heading1"/>
        <w:spacing w:after="120" w:before="320"/>
      </w:pPr>
      <w:r>
        <w:rPr>
          <w:b/>
          <w:bCs/>
          <w:color w:val="1F4E79"/>
          <w:sz w:val="30"/>
          <w:szCs w:val="30"/>
        </w:rPr>
        <w:t xml:space="preserve">4. Why the forge design forces co-location with an MIT/FreeIPA KDC</w:t>
      </w:r>
    </w:p>
    <w:p>
      <w:pPr>
        <w:pStyle w:val="ListParagraph"/>
        <w:numPr>
          <w:ilvl w:val="0"/>
          <w:numId w:val="2"/>
        </w:numPr>
        <w:spacing w:after="70" w:line="264"/>
      </w:pPr>
      <w:r>
        <w:rPr>
          <w:b/>
          <w:bCs/>
          <w:i w:val="false"/>
          <w:iCs w:val="false"/>
          <w:color w:val="1A2330"/>
          <w:sz w:val="21"/>
          <w:szCs w:val="21"/>
        </w:rPr>
        <w:t xml:space="preserve">Local database access. </w:t>
      </w:r>
      <w:r>
        <w:rPr>
          <w:color w:val="1A2330"/>
          <w:sz w:val="21"/>
          <w:szCs w:val="21"/>
        </w:rPr>
        <w:t xml:space="preserve">libkadm5srv + kadm5_init open the KDB on the local host; kadm5_get_principal_keys reads principal keys from it. This requires the KDB (db2 or LDAP) and get-keys rights in the kadm5 ACL for sybil/admin.</w:t>
      </w:r>
    </w:p>
    <w:p>
      <w:pPr>
        <w:pStyle w:val="ListParagraph"/>
        <w:numPr>
          <w:ilvl w:val="0"/>
          <w:numId w:val="2"/>
        </w:numPr>
        <w:spacing w:after="70" w:line="264"/>
      </w:pPr>
      <w:r>
        <w:rPr>
          <w:b/>
          <w:bCs/>
          <w:i w:val="false"/>
          <w:iCs w:val="false"/>
          <w:color w:val="1A2330"/>
          <w:sz w:val="21"/>
          <w:szCs w:val="21"/>
        </w:rPr>
        <w:t xml:space="preserve">It is packaged to live on the KDC. </w:t>
      </w:r>
      <w:r>
        <w:rPr>
          <w:color w:val="1A2330"/>
          <w:sz w:val="21"/>
          <w:szCs w:val="21"/>
        </w:rPr>
        <w:t xml:space="preserve">The systemd unit declares </w:t>
      </w:r>
      <w:r>
        <w:rPr>
          <w:rFonts w:ascii="Consolas" w:cs="Consolas" w:eastAsia="Consolas" w:hAnsi="Consolas"/>
          <w:b w:val="false"/>
          <w:bCs w:val="false"/>
          <w:i w:val="false"/>
          <w:iCs w:val="false"/>
          <w:color w:val="1A2330"/>
          <w:sz w:val="21"/>
          <w:szCs w:val="21"/>
        </w:rPr>
        <w:t xml:space="preserve">Wants=krb5-kdc.service krb5-admin-server.service</w:t>
      </w:r>
      <w:r>
        <w:rPr>
          <w:color w:val="1A2330"/>
          <w:sz w:val="21"/>
          <w:szCs w:val="21"/>
        </w:rPr>
        <w:t xml:space="preserve"> — i.e. the daemon expects the MIT KDC and kadmind on the same machine.</w:t>
      </w:r>
    </w:p>
    <w:p>
      <w:pPr>
        <w:pStyle w:val="ListParagraph"/>
        <w:numPr>
          <w:ilvl w:val="0"/>
          <w:numId w:val="2"/>
        </w:numPr>
        <w:spacing w:after="70" w:line="264"/>
      </w:pPr>
      <w:r>
        <w:rPr>
          <w:b/>
          <w:bCs/>
          <w:i w:val="false"/>
          <w:iCs w:val="false"/>
          <w:color w:val="1A2330"/>
          <w:sz w:val="21"/>
          <w:szCs w:val="21"/>
        </w:rPr>
        <w:t xml:space="preserve">The docs say so. </w:t>
      </w:r>
      <w:r>
        <w:rPr>
          <w:color w:val="1A2330"/>
          <w:sz w:val="21"/>
          <w:szCs w:val="21"/>
        </w:rPr>
        <w:t xml:space="preserve">README: “A privileged daemon hosted alongside the KDC…” and “Both KCM and the Sybil server need to be deployed alongside the KDC.”</w:t>
      </w:r>
    </w:p>
    <w:p>
      <w:pPr>
        <w:pStyle w:val="ListParagraph"/>
        <w:numPr>
          <w:ilvl w:val="0"/>
          <w:numId w:val="2"/>
        </w:numPr>
        <w:spacing w:after="70" w:line="264"/>
      </w:pPr>
      <w:r>
        <w:rPr>
          <w:b/>
          <w:bCs/>
          <w:i w:val="false"/>
          <w:iCs w:val="false"/>
          <w:color w:val="1A2330"/>
          <w:sz w:val="21"/>
          <w:szCs w:val="21"/>
        </w:rPr>
        <w:t xml:space="preserve">MIT-specific dependencies. </w:t>
      </w:r>
      <w:r>
        <w:rPr>
          <w:color w:val="1A2330"/>
          <w:sz w:val="21"/>
          <w:szCs w:val="21"/>
        </w:rPr>
        <w:t xml:space="preserve">Debian build depends on </w:t>
      </w:r>
      <w:r>
        <w:rPr>
          <w:rFonts w:ascii="Consolas" w:cs="Consolas" w:eastAsia="Consolas" w:hAnsi="Consolas"/>
          <w:b w:val="false"/>
          <w:bCs w:val="false"/>
          <w:i w:val="false"/>
          <w:iCs w:val="false"/>
          <w:color w:val="1A2330"/>
          <w:sz w:val="21"/>
          <w:szCs w:val="21"/>
        </w:rPr>
        <w:t xml:space="preserve">libkadm5srv-mit12</w:t>
      </w:r>
      <w:r>
        <w:rPr>
          <w:color w:val="1A2330"/>
          <w:sz w:val="21"/>
          <w:szCs w:val="21"/>
        </w:rPr>
        <w:t xml:space="preserve">, </w:t>
      </w:r>
      <w:r>
        <w:rPr>
          <w:rFonts w:ascii="Consolas" w:cs="Consolas" w:eastAsia="Consolas" w:hAnsi="Consolas"/>
          <w:b w:val="false"/>
          <w:bCs w:val="false"/>
          <w:i w:val="false"/>
          <w:iCs w:val="false"/>
          <w:color w:val="1A2330"/>
          <w:sz w:val="21"/>
          <w:szCs w:val="21"/>
        </w:rPr>
        <w:t xml:space="preserve">libkrb5-3</w:t>
      </w:r>
      <w:r>
        <w:rPr>
          <w:color w:val="1A2330"/>
          <w:sz w:val="21"/>
          <w:szCs w:val="21"/>
        </w:rPr>
        <w:t xml:space="preserve">, </w:t>
      </w:r>
      <w:r>
        <w:rPr>
          <w:rFonts w:ascii="Consolas" w:cs="Consolas" w:eastAsia="Consolas" w:hAnsi="Consolas"/>
          <w:b w:val="false"/>
          <w:bCs w:val="false"/>
          <w:i w:val="false"/>
          <w:iCs w:val="false"/>
          <w:color w:val="1A2330"/>
          <w:sz w:val="21"/>
          <w:szCs w:val="21"/>
        </w:rPr>
        <w:t xml:space="preserve">libgssapi-krb5-2</w:t>
      </w:r>
      <w:r>
        <w:rPr>
          <w:color w:val="1A2330"/>
          <w:sz w:val="21"/>
          <w:szCs w:val="21"/>
        </w:rPr>
        <w:t xml:space="preserve">; the RPM requires </w:t>
      </w:r>
      <w:r>
        <w:rPr>
          <w:rFonts w:ascii="Consolas" w:cs="Consolas" w:eastAsia="Consolas" w:hAnsi="Consolas"/>
          <w:b w:val="false"/>
          <w:bCs w:val="false"/>
          <w:i w:val="false"/>
          <w:iCs w:val="false"/>
          <w:color w:val="1A2330"/>
          <w:sz w:val="21"/>
          <w:szCs w:val="21"/>
        </w:rPr>
        <w:t xml:space="preserve">libkadm5</w:t>
      </w:r>
      <w:r>
        <w:rPr>
          <w:color w:val="1A2330"/>
          <w:sz w:val="21"/>
          <w:szCs w:val="21"/>
        </w:rPr>
        <w:t xml:space="preserve">. These are MIT Kerberos libraries.</w:t>
      </w:r>
    </w:p>
    <w:p>
      <w:pPr>
        <w:pStyle w:val="ListParagraph"/>
        <w:numPr>
          <w:ilvl w:val="0"/>
          <w:numId w:val="2"/>
        </w:numPr>
        <w:spacing w:after="70" w:line="264"/>
      </w:pPr>
      <w:r>
        <w:rPr>
          <w:b/>
          <w:bCs/>
          <w:i w:val="false"/>
          <w:iCs w:val="false"/>
          <w:color w:val="1A2330"/>
          <w:sz w:val="21"/>
          <w:szCs w:val="21"/>
        </w:rPr>
        <w:t xml:space="preserve">Config language. </w:t>
      </w:r>
      <w:r>
        <w:rPr>
          <w:color w:val="1A2330"/>
          <w:sz w:val="21"/>
          <w:szCs w:val="21"/>
        </w:rPr>
        <w:t xml:space="preserve">pkg/sybil.toml documents </w:t>
      </w:r>
      <w:r>
        <w:rPr>
          <w:rFonts w:ascii="Consolas" w:cs="Consolas" w:eastAsia="Consolas" w:hAnsi="Consolas"/>
          <w:b w:val="false"/>
          <w:bCs w:val="false"/>
          <w:i w:val="false"/>
          <w:iCs w:val="false"/>
          <w:color w:val="1A2330"/>
          <w:sz w:val="21"/>
          <w:szCs w:val="21"/>
        </w:rPr>
        <w:t xml:space="preserve">cipher</w:t>
      </w:r>
      <w:r>
        <w:rPr>
          <w:color w:val="1A2330"/>
          <w:sz w:val="21"/>
          <w:szCs w:val="21"/>
        </w:rPr>
        <w:t xml:space="preserve">/</w:t>
      </w:r>
      <w:r>
        <w:rPr>
          <w:rFonts w:ascii="Consolas" w:cs="Consolas" w:eastAsia="Consolas" w:hAnsi="Consolas"/>
          <w:b w:val="false"/>
          <w:bCs w:val="false"/>
          <w:i w:val="false"/>
          <w:iCs w:val="false"/>
          <w:color w:val="1A2330"/>
          <w:sz w:val="21"/>
          <w:szCs w:val="21"/>
        </w:rPr>
        <w:t xml:space="preserve">flags</w:t>
      </w:r>
      <w:r>
        <w:rPr>
          <w:color w:val="1A2330"/>
          <w:sz w:val="21"/>
          <w:szCs w:val="21"/>
        </w:rPr>
        <w:t xml:space="preserve">/</w:t>
      </w:r>
      <w:r>
        <w:rPr>
          <w:rFonts w:ascii="Consolas" w:cs="Consolas" w:eastAsia="Consolas" w:hAnsi="Consolas"/>
          <w:b w:val="false"/>
          <w:bCs w:val="false"/>
          <w:i w:val="false"/>
          <w:iCs w:val="false"/>
          <w:color w:val="1A2330"/>
          <w:sz w:val="21"/>
          <w:szCs w:val="21"/>
        </w:rPr>
        <w:t xml:space="preserve">lifetime</w:t>
      </w:r>
      <w:r>
        <w:rPr>
          <w:color w:val="1A2330"/>
          <w:sz w:val="21"/>
          <w:szCs w:val="21"/>
        </w:rPr>
        <w:t xml:space="preserve"> as the parameters used “when forging new tickets” — the project calls it forging in its own reference config.</w:t>
      </w:r>
    </w:p>
    <w:p>
      <w:pPr>
        <w:pStyle w:val="Heading1"/>
        <w:spacing w:after="120" w:before="320"/>
      </w:pPr>
      <w:r>
        <w:rPr>
          <w:b/>
          <w:bCs/>
          <w:color w:val="1F4E79"/>
          <w:sz w:val="30"/>
          <w:szCs w:val="30"/>
        </w:rPr>
        <w:t xml:space="preserve">5. Why this cannot work against Active Directory</w:t>
      </w:r>
    </w:p>
    <w:p>
      <w:pPr>
        <w:spacing w:after="120" w:line="276"/>
      </w:pPr>
      <w:r>
        <w:rPr>
          <w:color w:val="1A2330"/>
          <w:sz w:val="21"/>
          <w:szCs w:val="21"/>
        </w:rPr>
        <w:t xml:space="preserve">Each prerequisite above fails against AD, independently:</w:t>
      </w:r>
    </w:p>
    <w:tbl>
      <w:tblPr>
        <w:tblW w:type="dxa" w:w="9360"/>
        <w:tblBorders>
          <w:top w:val="single" w:color="AAB2BD" w:sz="2"/>
          <w:left w:val="single" w:color="AAB2BD" w:sz="2"/>
          <w:bottom w:val="single" w:color="AAB2BD" w:sz="2"/>
          <w:right w:val="single" w:color="AAB2BD" w:sz="2"/>
          <w:insideH w:val="single" w:color="D2D8E0" w:sz="2"/>
          <w:insideV w:val="single" w:color="D2D8E0" w:sz="2"/>
        </w:tblBorders>
      </w:tblPr>
      <w:tblGrid>
        <w:gridCol w:w="3000"/>
        <w:gridCol w:w="3560"/>
        <w:gridCol w:w="2800"/>
      </w:tblGrid>
      <w:tr>
        <w:trPr>
          <w:tblHeader/>
        </w:trPr>
        <w:tc>
          <w:tcPr>
            <w:tcW w:type="dxa" w:w="3000"/>
            <w:shd w:fill="1F4E79" w:color="auto" w:val="clear"/>
            <w:tcMar>
              <w:top w:type="dxa" w:w="60"/>
              <w:left w:type="dxa" w:w="90"/>
              <w:bottom w:type="dxa" w:w="60"/>
              <w:right w:type="dxa" w:w="90"/>
            </w:tcMar>
          </w:tcPr>
          <w:p>
            <w:pPr>
              <w:spacing w:after="20" w:line="248"/>
            </w:pPr>
            <w:r>
              <w:rPr>
                <w:b/>
                <w:bCs/>
                <w:color w:val="FFFFFF"/>
                <w:sz w:val="18"/>
                <w:szCs w:val="18"/>
              </w:rPr>
              <w:t xml:space="preserve">Sybil requires</w:t>
            </w:r>
          </w:p>
        </w:tc>
        <w:tc>
          <w:tcPr>
            <w:tcW w:type="dxa" w:w="3560"/>
            <w:shd w:fill="1F4E79" w:color="auto" w:val="clear"/>
            <w:tcMar>
              <w:top w:type="dxa" w:w="60"/>
              <w:left w:type="dxa" w:w="90"/>
              <w:bottom w:type="dxa" w:w="60"/>
              <w:right w:type="dxa" w:w="90"/>
            </w:tcMar>
          </w:tcPr>
          <w:p>
            <w:pPr>
              <w:spacing w:after="20" w:line="248"/>
            </w:pPr>
            <w:r>
              <w:rPr>
                <w:b/>
                <w:bCs/>
                <w:color w:val="FFFFFF"/>
                <w:sz w:val="18"/>
                <w:szCs w:val="18"/>
              </w:rPr>
              <w:t xml:space="preserve">Source</w:t>
            </w:r>
          </w:p>
        </w:tc>
        <w:tc>
          <w:tcPr>
            <w:tcW w:type="dxa" w:w="2800"/>
            <w:shd w:fill="1F4E79" w:color="auto" w:val="clear"/>
            <w:tcMar>
              <w:top w:type="dxa" w:w="60"/>
              <w:left w:type="dxa" w:w="90"/>
              <w:bottom w:type="dxa" w:w="60"/>
              <w:right w:type="dxa" w:w="90"/>
            </w:tcMar>
          </w:tcPr>
          <w:p>
            <w:pPr>
              <w:spacing w:after="20" w:line="248"/>
            </w:pPr>
            <w:r>
              <w:rPr>
                <w:b/>
                <w:bCs/>
                <w:color w:val="FFFFFF"/>
                <w:sz w:val="18"/>
                <w:szCs w:val="18"/>
              </w:rPr>
              <w:t xml:space="preserve">Active Directory reality</w:t>
            </w:r>
          </w:p>
        </w:tc>
      </w:tr>
      <w:tr>
        <w:tc>
          <w:tcPr>
            <w:tcW w:type="dxa" w:w="30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Open the KDB locally via the MIT kadm5 server API</w:t>
            </w:r>
          </w:p>
        </w:tc>
        <w:tc>
          <w:tcPr>
            <w:tcW w:type="dxa" w:w="35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krbutil.c:30,42; build.rs -lkadm5srv</w:t>
            </w:r>
          </w:p>
        </w:tc>
        <w:tc>
          <w:tcPr>
            <w:tcW w:type="dxa" w:w="28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AD has no kadm5/kadmind and no MIT KDB; kadm5_init cannot attach to AD. AD’s admin surface is LDAP/SAM/DRS, not kadm5.</w:t>
            </w:r>
          </w:p>
        </w:tc>
      </w:tr>
      <w:tr>
        <w:tc>
          <w:tcPr>
            <w:tcW w:type="dxa" w:w="30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Read the krbtgt long-term key from the database</w:t>
            </w:r>
          </w:p>
        </w:tc>
        <w:tc>
          <w:tcPr>
            <w:tcW w:type="dxa" w:w="356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krbutil.c:159 kadm5_get_principal_keys(krbtgt)</w:t>
            </w:r>
          </w:p>
        </w:tc>
        <w:tc>
          <w:tcPr>
            <w:tcW w:type="dxa" w:w="28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AD never discloses principal keys. Obtaining the krbtgt key requires DCSync (DRSUAPI replication) or the NTDS.dit backup — i.e. domain compromise (MITRE T1003.006), not an API.</w:t>
            </w:r>
          </w:p>
        </w:tc>
      </w:tr>
      <w:tr>
        <w:tc>
          <w:tcPr>
            <w:tcW w:type="dxa" w:w="30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Encrypt (forge) a TGT with that key</w:t>
            </w:r>
          </w:p>
        </w:tc>
        <w:tc>
          <w:tcPr>
            <w:tcW w:type="dxa" w:w="35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krbutil.c:168 krb5_encrypt_tkt_part</w:t>
            </w:r>
          </w:p>
        </w:tc>
        <w:tc>
          <w:tcPr>
            <w:tcW w:type="dxa" w:w="28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A hand-forged, self-sealed AD TGT is a Golden Ticket — an attack technique, and one AD now actively resists (PAC signature hardening, KB5008380 / CVE-2021-42287). It is not a supported way to obtain tickets.</w:t>
            </w:r>
          </w:p>
        </w:tc>
      </w:tr>
      <w:tr>
        <w:tc>
          <w:tcPr>
            <w:tcW w:type="dxa" w:w="30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Run co-located on the KDC host</w:t>
            </w:r>
          </w:p>
        </w:tc>
        <w:tc>
          <w:tcPr>
            <w:tcW w:type="dxa" w:w="356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systemd Wants=krb5-kdc…; README “alongside the KDC”</w:t>
            </w:r>
          </w:p>
        </w:tc>
        <w:tc>
          <w:tcPr>
            <w:tcW w:type="dxa" w:w="28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The AD KDC is a Windows domain controller. You cannot host the Linux sybild on it, nor give it local KDB access.</w:t>
            </w:r>
          </w:p>
        </w:tc>
      </w:tr>
      <w:tr>
        <w:tc>
          <w:tcPr>
            <w:tcW w:type="dxa" w:w="30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MIT Kerberos with the LDAP backend</w:t>
            </w:r>
          </w:p>
        </w:tc>
        <w:tc>
          <w:tcPr>
            <w:tcW w:type="dxa" w:w="35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README MIT setup; deb libkadm5srv-mit12</w:t>
            </w:r>
          </w:p>
        </w:tc>
        <w:tc>
          <w:tcPr>
            <w:tcW w:type="dxa" w:w="28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AD is a different KDC implementation. Its delegation allow-list is msDS-AllowedToDelegateTo, not MIT krbAllowedToDelegateTo; its DB is NTDS, not the MIT KDB.</w:t>
            </w:r>
          </w:p>
        </w:tc>
      </w:tr>
    </w:tbl>
    <w:p>
      <w:pPr>
        <w:spacing w:after="80"/>
      </w:pPr>
    </w:p>
    <w:tbl>
      <w:tblPr>
        <w:tblW w:type="dxa" w:w="9360"/>
        <w:tblBorders>
          <w:top w:val="none"/>
          <w:left w:val="single" w:color="C0392B" w:sz="24"/>
          <w:bottom w:val="none"/>
          <w:right w:val="none"/>
          <w:insideH w:val="none"/>
          <w:insideV w:val="none"/>
        </w:tblBorders>
      </w:tblPr>
      <w:tblGrid>
        <w:gridCol w:w="9360"/>
      </w:tblGrid>
      <w:tr>
        <w:tc>
          <w:tcPr>
            <w:tcW w:type="dxa" w:w="9360"/>
            <w:shd w:fill="FBEAEA" w:color="auto" w:val="clear"/>
            <w:tcMar>
              <w:top w:type="dxa" w:w="100"/>
              <w:left w:type="dxa" w:w="160"/>
              <w:bottom w:type="dxa" w:w="100"/>
              <w:right w:type="dxa" w:w="140"/>
            </w:tcMar>
          </w:tcPr>
          <w:p>
            <w:pPr>
              <w:spacing w:after="60"/>
            </w:pPr>
            <w:r>
              <w:rPr>
                <w:b/>
                <w:bCs/>
                <w:color w:val="C0392B"/>
                <w:sz w:val="21"/>
                <w:szCs w:val="21"/>
              </w:rPr>
              <w:t xml:space="preserve">The core impossibility</w:t>
            </w:r>
          </w:p>
          <w:p>
            <w:pPr>
              <w:spacing w:after="0" w:line="272"/>
            </w:pPr>
            <w:r>
              <w:rPr>
                <w:color w:val="1A2330"/>
                <w:sz w:val="21"/>
                <w:szCs w:val="21"/>
              </w:rPr>
              <w:t xml:space="preserve">sybild's impersonation is, in AD terms, the </w:t>
            </w:r>
            <w:r>
              <w:rPr>
                <w:b/>
                <w:bCs/>
                <w:i w:val="false"/>
                <w:iCs w:val="false"/>
                <w:color w:val="1A2330"/>
                <w:sz w:val="21"/>
                <w:szCs w:val="21"/>
              </w:rPr>
              <w:t xml:space="preserve">Golden Ticket construction</w:t>
            </w:r>
            <w:r>
              <w:rPr>
                <w:color w:val="1A2330"/>
                <w:sz w:val="21"/>
                <w:szCs w:val="21"/>
              </w:rPr>
              <w:t xml:space="preserve">: read the krbtgt key, forge a TGT, seal it. Against an MIT/FreeIPA realm you run yourself, that is a legitimate privileged operation performed locally on the KDC. Against Active Directory it is precisely the attack the platform is engineered to prevent — so there is no “remote client” mode that could make it work.</w:t>
            </w:r>
          </w:p>
        </w:tc>
      </w:tr>
    </w:tbl>
    <w:p>
      <w:pPr>
        <w:pStyle w:val="Heading1"/>
        <w:spacing w:after="120" w:before="320"/>
      </w:pPr>
      <w:r>
        <w:rPr>
          <w:b/>
          <w:bCs/>
          <w:color w:val="1F4E79"/>
          <w:sz w:val="30"/>
          <w:szCs w:val="30"/>
        </w:rPr>
        <w:t xml:space="preserve">6. Could sybild be adapted to AD? Not without replacing its core</w:t>
      </w:r>
    </w:p>
    <w:p>
      <w:pPr>
        <w:spacing w:after="120" w:line="276"/>
      </w:pPr>
      <w:r>
        <w:rPr>
          <w:color w:val="1A2330"/>
          <w:sz w:val="21"/>
          <w:szCs w:val="21"/>
        </w:rPr>
        <w:t xml:space="preserve">The only AD-native mechanism that achieves Sybil's goal (obtain a user's tickets without the user's password) is </w:t>
      </w:r>
      <w:r>
        <w:rPr>
          <w:b/>
          <w:bCs/>
          <w:i w:val="false"/>
          <w:iCs w:val="false"/>
          <w:color w:val="1A2330"/>
          <w:sz w:val="21"/>
          <w:szCs w:val="21"/>
        </w:rPr>
        <w:t xml:space="preserve">S4U2Self + S4U2Proxy over the wire</w:t>
      </w:r>
      <w:r>
        <w:rPr>
          <w:color w:val="1A2330"/>
          <w:sz w:val="21"/>
          <w:szCs w:val="21"/>
        </w:rPr>
        <w:t xml:space="preserve"> — the path sybild uses only for outbound delegation, not for minting the user TGT. Making sybild work against AD would mean:</w:t>
      </w:r>
    </w:p>
    <w:p>
      <w:pPr>
        <w:pStyle w:val="ListParagraph"/>
        <w:numPr>
          <w:ilvl w:val="0"/>
          <w:numId w:val="2"/>
        </w:numPr>
        <w:spacing w:after="70" w:line="264"/>
      </w:pPr>
      <w:r>
        <w:rPr>
          <w:color w:val="1A2330"/>
          <w:sz w:val="21"/>
          <w:szCs w:val="21"/>
        </w:rPr>
        <w:t xml:space="preserve">removing the forge/kadm5 path entirely (no krbtgt key, no libkadm5srv, no KDB);</w:t>
      </w:r>
    </w:p>
    <w:p>
      <w:pPr>
        <w:pStyle w:val="ListParagraph"/>
        <w:numPr>
          <w:ilvl w:val="0"/>
          <w:numId w:val="2"/>
        </w:numPr>
        <w:spacing w:after="70" w:line="264"/>
      </w:pPr>
      <w:r>
        <w:rPr>
          <w:color w:val="1A2330"/>
          <w:sz w:val="21"/>
          <w:szCs w:val="21"/>
        </w:rPr>
        <w:t xml:space="preserve">replacing it with a pure-client S4U flow (acquire the sybil service TGT from a keytab; S4U2Self + S4U2Proxy for the target SPNs);</w:t>
      </w:r>
    </w:p>
    <w:p>
      <w:pPr>
        <w:pStyle w:val="ListParagraph"/>
        <w:numPr>
          <w:ilvl w:val="0"/>
          <w:numId w:val="2"/>
        </w:numPr>
        <w:spacing w:after="70" w:line="264"/>
      </w:pPr>
      <w:r>
        <w:rPr>
          <w:color w:val="1A2330"/>
          <w:sz w:val="21"/>
          <w:szCs w:val="21"/>
        </w:rPr>
        <w:t xml:space="preserve">moving the delegation allow-list from MIT </w:t>
      </w:r>
      <w:r>
        <w:rPr>
          <w:rFonts w:ascii="Consolas" w:cs="Consolas" w:eastAsia="Consolas" w:hAnsi="Consolas"/>
          <w:b w:val="false"/>
          <w:bCs w:val="false"/>
          <w:i w:val="false"/>
          <w:iCs w:val="false"/>
          <w:color w:val="1A2330"/>
          <w:sz w:val="21"/>
          <w:szCs w:val="21"/>
        </w:rPr>
        <w:t xml:space="preserve">krbAllowedToDelegateTo</w:t>
      </w:r>
      <w:r>
        <w:rPr>
          <w:color w:val="1A2330"/>
          <w:sz w:val="21"/>
          <w:szCs w:val="21"/>
        </w:rPr>
        <w:t xml:space="preserve"> to AD </w:t>
      </w:r>
      <w:r>
        <w:rPr>
          <w:rFonts w:ascii="Consolas" w:cs="Consolas" w:eastAsia="Consolas" w:hAnsi="Consolas"/>
          <w:b w:val="false"/>
          <w:bCs w:val="false"/>
          <w:i w:val="false"/>
          <w:iCs w:val="false"/>
          <w:color w:val="1A2330"/>
          <w:sz w:val="21"/>
          <w:szCs w:val="21"/>
        </w:rPr>
        <w:t xml:space="preserve">msDS-AllowedToDelegateTo</w:t>
      </w:r>
      <w:r>
        <w:rPr>
          <w:color w:val="1A2330"/>
          <w:sz w:val="21"/>
          <w:szCs w:val="21"/>
        </w:rPr>
        <w:t xml:space="preserve">; and</w:t>
      </w:r>
    </w:p>
    <w:p>
      <w:pPr>
        <w:pStyle w:val="ListParagraph"/>
        <w:numPr>
          <w:ilvl w:val="0"/>
          <w:numId w:val="2"/>
        </w:numPr>
        <w:spacing w:after="70" w:line="264"/>
      </w:pPr>
      <w:r>
        <w:rPr>
          <w:color w:val="1A2330"/>
          <w:sz w:val="21"/>
          <w:szCs w:val="21"/>
        </w:rPr>
        <w:t xml:space="preserve">accepting that the result is service tickets to enumerated backends, not a general-purpose forged TGT.</w:t>
      </w:r>
    </w:p>
    <w:p>
      <w:pPr>
        <w:spacing w:after="120" w:line="276"/>
      </w:pPr>
      <w:r>
        <w:rPr>
          <w:color w:val="1A2330"/>
          <w:sz w:val="21"/>
          <w:szCs w:val="21"/>
        </w:rPr>
        <w:t xml:space="preserve">At that point you have rewritten the daemon into a different program — which is exactly what </w:t>
      </w:r>
      <w:r>
        <w:rPr>
          <w:b/>
          <w:bCs/>
          <w:i w:val="false"/>
          <w:iCs w:val="false"/>
          <w:color w:val="1A2330"/>
          <w:sz w:val="21"/>
          <w:szCs w:val="21"/>
        </w:rPr>
        <w:t xml:space="preserve">orthrus</w:t>
      </w:r>
      <w:r>
        <w:rPr>
          <w:color w:val="1A2330"/>
          <w:sz w:val="21"/>
          <w:szCs w:val="21"/>
        </w:rPr>
        <w:t xml:space="preserve"> in this repository is: a Kerberos S4U </w:t>
      </w:r>
      <w:r>
        <w:rPr>
          <w:b w:val="false"/>
          <w:bCs w:val="false"/>
          <w:i/>
          <w:iCs/>
          <w:color w:val="1A2330"/>
          <w:sz w:val="21"/>
          <w:szCs w:val="21"/>
        </w:rPr>
        <w:t xml:space="preserve">client</w:t>
      </w:r>
      <w:r>
        <w:rPr>
          <w:color w:val="1A2330"/>
          <w:sz w:val="21"/>
          <w:szCs w:val="21"/>
        </w:rPr>
        <w:t xml:space="preserve"> of AD that holds a service keytab and calls S4U2Self/S4U2Proxy, letting AD issue and authorize every ticket. Same goal as Sybil, a fundamentally different and AD-supported mechanism. See </w:t>
      </w:r>
      <w:r>
        <w:rPr>
          <w:rFonts w:ascii="Consolas" w:cs="Consolas" w:eastAsia="Consolas" w:hAnsi="Consolas"/>
          <w:b w:val="false"/>
          <w:bCs w:val="false"/>
          <w:i w:val="false"/>
          <w:iCs w:val="false"/>
          <w:color w:val="1A2330"/>
          <w:sz w:val="21"/>
          <w:szCs w:val="21"/>
        </w:rPr>
        <w:t xml:space="preserve">docs/orthrus-architecture.svg</w:t>
      </w:r>
      <w:r>
        <w:rPr>
          <w:color w:val="1A2330"/>
          <w:sz w:val="21"/>
          <w:szCs w:val="21"/>
        </w:rPr>
        <w:t xml:space="preserve"> and </w:t>
      </w:r>
      <w:r>
        <w:rPr>
          <w:rFonts w:ascii="Consolas" w:cs="Consolas" w:eastAsia="Consolas" w:hAnsi="Consolas"/>
          <w:b w:val="false"/>
          <w:bCs w:val="false"/>
          <w:i w:val="false"/>
          <w:iCs w:val="false"/>
          <w:color w:val="1A2330"/>
          <w:sz w:val="21"/>
          <w:szCs w:val="21"/>
        </w:rPr>
        <w:t xml:space="preserve">docs/sybil-ad-incompatibility.svg</w:t>
      </w:r>
      <w:r>
        <w:rPr>
          <w:color w:val="1A2330"/>
          <w:sz w:val="21"/>
          <w:szCs w:val="21"/>
        </w:rPr>
        <w:t xml:space="preserve">.</w:t>
      </w:r>
    </w:p>
    <w:p>
      <w:pPr>
        <w:pStyle w:val="Heading1"/>
        <w:spacing w:after="120" w:before="320"/>
      </w:pPr>
      <w:r>
        <w:rPr>
          <w:b/>
          <w:bCs/>
          <w:color w:val="1F4E79"/>
          <w:sz w:val="30"/>
          <w:szCs w:val="30"/>
        </w:rPr>
        <w:t xml:space="preserve">7. Evidence index (verified in NVIDIA/sybil @ 2.0.1)</w:t>
      </w:r>
    </w:p>
    <w:tbl>
      <w:tblPr>
        <w:tblW w:type="dxa" w:w="9360"/>
        <w:tblBorders>
          <w:top w:val="single" w:color="AAB2BD" w:sz="2"/>
          <w:left w:val="single" w:color="AAB2BD" w:sz="2"/>
          <w:bottom w:val="single" w:color="AAB2BD" w:sz="2"/>
          <w:right w:val="single" w:color="AAB2BD" w:sz="2"/>
          <w:insideH w:val="single" w:color="D2D8E0" w:sz="2"/>
          <w:insideV w:val="single" w:color="D2D8E0" w:sz="2"/>
        </w:tblBorders>
      </w:tblPr>
      <w:tblGrid>
        <w:gridCol w:w="3000"/>
        <w:gridCol w:w="2200"/>
        <w:gridCol w:w="4160"/>
      </w:tblGrid>
      <w:tr>
        <w:trPr>
          <w:tblHeader/>
        </w:trPr>
        <w:tc>
          <w:tcPr>
            <w:tcW w:type="dxa" w:w="3000"/>
            <w:shd w:fill="1F4E79" w:color="auto" w:val="clear"/>
            <w:tcMar>
              <w:top w:type="dxa" w:w="60"/>
              <w:left w:type="dxa" w:w="90"/>
              <w:bottom w:type="dxa" w:w="60"/>
              <w:right w:type="dxa" w:w="90"/>
            </w:tcMar>
          </w:tcPr>
          <w:p>
            <w:pPr>
              <w:spacing w:after="20" w:line="248"/>
            </w:pPr>
            <w:r>
              <w:rPr>
                <w:b/>
                <w:bCs/>
                <w:color w:val="FFFFFF"/>
                <w:sz w:val="18"/>
                <w:szCs w:val="18"/>
              </w:rPr>
              <w:t xml:space="preserve">File</w:t>
            </w:r>
          </w:p>
        </w:tc>
        <w:tc>
          <w:tcPr>
            <w:tcW w:type="dxa" w:w="2200"/>
            <w:shd w:fill="1F4E79" w:color="auto" w:val="clear"/>
            <w:tcMar>
              <w:top w:type="dxa" w:w="60"/>
              <w:left w:type="dxa" w:w="90"/>
              <w:bottom w:type="dxa" w:w="60"/>
              <w:right w:type="dxa" w:w="90"/>
            </w:tcMar>
          </w:tcPr>
          <w:p>
            <w:pPr>
              <w:spacing w:after="20" w:line="248"/>
            </w:pPr>
            <w:r>
              <w:rPr>
                <w:b/>
                <w:bCs/>
                <w:color w:val="FFFFFF"/>
                <w:sz w:val="18"/>
                <w:szCs w:val="18"/>
              </w:rPr>
              <w:t xml:space="preserve">Lines</w:t>
            </w:r>
          </w:p>
        </w:tc>
        <w:tc>
          <w:tcPr>
            <w:tcW w:type="dxa" w:w="4160"/>
            <w:shd w:fill="1F4E79" w:color="auto" w:val="clear"/>
            <w:tcMar>
              <w:top w:type="dxa" w:w="60"/>
              <w:left w:type="dxa" w:w="90"/>
              <w:bottom w:type="dxa" w:w="60"/>
              <w:right w:type="dxa" w:w="90"/>
            </w:tcMar>
          </w:tcPr>
          <w:p>
            <w:pPr>
              <w:spacing w:after="20" w:line="248"/>
            </w:pPr>
            <w:r>
              <w:rPr>
                <w:b/>
                <w:bCs/>
                <w:color w:val="FFFFFF"/>
                <w:sz w:val="18"/>
                <w:szCs w:val="18"/>
              </w:rPr>
              <w:t xml:space="preserve">What it establishes</w:t>
            </w:r>
          </w:p>
        </w:tc>
      </w:tr>
      <w:tr>
        <w:tc>
          <w:tcPr>
            <w:tcW w:type="dxa" w:w="30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src/lib.rs</w:t>
            </w:r>
          </w:p>
        </w:tc>
        <w:tc>
          <w:tcPr>
            <w:tcW w:type="dxa" w:w="22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~250–285</w:t>
            </w:r>
          </w:p>
        </w:tc>
        <w:tc>
          <w:tcPr>
            <w:tcW w:type="dxa" w:w="41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sybil kinit forges krbtgt/REALM via Credentials::forge; only cross_realm varies; no S4U alternative</w:t>
            </w:r>
          </w:p>
        </w:tc>
      </w:tr>
      <w:tr>
        <w:tc>
          <w:tcPr>
            <w:tcW w:type="dxa" w:w="30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src/krb/krbutil.c</w:t>
            </w:r>
          </w:p>
        </w:tc>
        <w:tc>
          <w:tcPr>
            <w:tcW w:type="dxa" w:w="22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214–286</w:t>
            </w:r>
          </w:p>
        </w:tc>
        <w:tc>
          <w:tcPr>
            <w:tcW w:type="dxa" w:w="416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krbutil_forge_creds: builds a ticket with a random session key, then encrypts it</w:t>
            </w:r>
          </w:p>
        </w:tc>
      </w:tr>
      <w:tr>
        <w:tc>
          <w:tcPr>
            <w:tcW w:type="dxa" w:w="30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src/krb/krbutil.c</w:t>
            </w:r>
          </w:p>
        </w:tc>
        <w:tc>
          <w:tcPr>
            <w:tcW w:type="dxa" w:w="22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148–176</w:t>
            </w:r>
          </w:p>
        </w:tc>
        <w:tc>
          <w:tcPr>
            <w:tcW w:type="dxa" w:w="41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encrypt_ticket: kadm5_get_principal_keys(serv) reads the key from the KDB; krb5_encrypt_tkt_part seals it</w:t>
            </w:r>
          </w:p>
        </w:tc>
      </w:tr>
      <w:tr>
        <w:tc>
          <w:tcPr>
            <w:tcW w:type="dxa" w:w="30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src/krb/krbutil.c</w:t>
            </w:r>
          </w:p>
        </w:tc>
        <w:tc>
          <w:tcPr>
            <w:tcW w:type="dxa" w:w="22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24–45</w:t>
            </w:r>
          </w:p>
        </w:tc>
        <w:tc>
          <w:tcPr>
            <w:tcW w:type="dxa" w:w="416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server mode uses kadm5_init_krb5_context + kadm5_init(KADMIN_PRINCIPAL); client mode is a no-op</w:t>
            </w:r>
          </w:p>
        </w:tc>
      </w:tr>
      <w:tr>
        <w:tc>
          <w:tcPr>
            <w:tcW w:type="dxa" w:w="30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build.rs</w:t>
            </w:r>
          </w:p>
        </w:tc>
        <w:tc>
          <w:tcPr>
            <w:tcW w:type="dxa" w:w="22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link flags</w:t>
            </w:r>
          </w:p>
        </w:tc>
        <w:tc>
          <w:tcPr>
            <w:tcW w:type="dxa" w:w="41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sybild links -lkadm5srv with -DKRBUTIL_SERVER and KADMIN_PRINCIPAL=sybil/admin; sybil CLI links only -lkrb5/-lk5crypto</w:t>
            </w:r>
          </w:p>
        </w:tc>
      </w:tr>
      <w:tr>
        <w:tc>
          <w:tcPr>
            <w:tcW w:type="dxa" w:w="30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src/gss.rs</w:t>
            </w:r>
          </w:p>
        </w:tc>
        <w:tc>
          <w:tcPr>
            <w:tcW w:type="dxa" w:w="22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~141–157</w:t>
            </w:r>
          </w:p>
        </w:tc>
        <w:tc>
          <w:tcPr>
            <w:tcW w:type="dxa" w:w="416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the only .impersonate (S4U) call; used for outbound client contexts, not user-ticket minting</w:t>
            </w:r>
          </w:p>
        </w:tc>
      </w:tr>
      <w:tr>
        <w:tc>
          <w:tcPr>
            <w:tcW w:type="dxa" w:w="30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pkg/deb/sybil.service</w:t>
            </w:r>
          </w:p>
        </w:tc>
        <w:tc>
          <w:tcPr>
            <w:tcW w:type="dxa" w:w="22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Unit</w:t>
            </w:r>
          </w:p>
        </w:tc>
        <w:tc>
          <w:tcPr>
            <w:tcW w:type="dxa" w:w="41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Wants=krb5-kdc.service krb5-admin-server.service — co-located with the MIT KDC + kadmind</w:t>
            </w:r>
          </w:p>
        </w:tc>
      </w:tr>
      <w:tr>
        <w:tc>
          <w:tcPr>
            <w:tcW w:type="dxa" w:w="30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pkg/sybil.toml</w:t>
            </w:r>
          </w:p>
        </w:tc>
        <w:tc>
          <w:tcPr>
            <w:tcW w:type="dxa" w:w="22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[ticket]</w:t>
            </w:r>
          </w:p>
        </w:tc>
        <w:tc>
          <w:tcPr>
            <w:tcW w:type="dxa" w:w="416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cipher/flags/lifetime documented as parameters “when forging new tickets”</w:t>
            </w:r>
          </w:p>
        </w:tc>
      </w:tr>
      <w:tr>
        <w:tc>
          <w:tcPr>
            <w:tcW w:type="dxa" w:w="30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Cargo.toml</w:t>
            </w:r>
          </w:p>
        </w:tc>
        <w:tc>
          <w:tcPr>
            <w:tcW w:type="dxa" w:w="220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metadata.deb</w:t>
            </w:r>
          </w:p>
        </w:tc>
        <w:tc>
          <w:tcPr>
            <w:tcW w:type="dxa" w:w="4160"/>
            <w:shd w:fill="FFFFFF" w:color="auto" w:val="clear"/>
            <w:tcMar>
              <w:top w:type="dxa" w:w="60"/>
              <w:left w:type="dxa" w:w="90"/>
              <w:bottom w:type="dxa" w:w="60"/>
              <w:right w:type="dxa" w:w="90"/>
            </w:tcMar>
          </w:tcPr>
          <w:p>
            <w:pPr>
              <w:spacing w:after="20" w:line="248"/>
            </w:pPr>
            <w:r>
              <w:rPr>
                <w:b w:val="false"/>
                <w:bCs w:val="false"/>
                <w:color w:val="1A2330"/>
                <w:sz w:val="18"/>
                <w:szCs w:val="18"/>
              </w:rPr>
              <w:t xml:space="preserve">depends on libkadm5srv-mit12, libkrb5-3, libgssapi-krb5-2 (MIT)</w:t>
            </w:r>
          </w:p>
        </w:tc>
      </w:tr>
      <w:tr>
        <w:tc>
          <w:tcPr>
            <w:tcW w:type="dxa" w:w="30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README.md</w:t>
            </w:r>
          </w:p>
        </w:tc>
        <w:tc>
          <w:tcPr>
            <w:tcW w:type="dxa" w:w="220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Setup/MIT</w:t>
            </w:r>
          </w:p>
        </w:tc>
        <w:tc>
          <w:tcPr>
            <w:tcW w:type="dxa" w:w="4160"/>
            <w:shd w:fill="EEF2F7" w:color="auto" w:val="clear"/>
            <w:tcMar>
              <w:top w:type="dxa" w:w="60"/>
              <w:left w:type="dxa" w:w="90"/>
              <w:bottom w:type="dxa" w:w="60"/>
              <w:right w:type="dxa" w:w="90"/>
            </w:tcMar>
          </w:tcPr>
          <w:p>
            <w:pPr>
              <w:spacing w:after="20" w:line="248"/>
            </w:pPr>
            <w:r>
              <w:rPr>
                <w:b w:val="false"/>
                <w:bCs w:val="false"/>
                <w:color w:val="1A2330"/>
                <w:sz w:val="18"/>
                <w:szCs w:val="18"/>
              </w:rPr>
              <w:t xml:space="preserve">“hosted alongside the KDC”; MIT “LDAP backend (required for S4U)”; no mention of Active Directory</w:t>
            </w:r>
          </w:p>
        </w:tc>
      </w:tr>
    </w:tbl>
    <w:p>
      <w:pPr>
        <w:spacing w:after="100"/>
      </w:pPr>
    </w:p>
    <w:p>
      <w:pPr>
        <w:pBdr>
          <w:top w:val="single" w:color="C9CED6" w:sz="6" w:space="6"/>
        </w:pBdr>
        <w:spacing w:after="0"/>
      </w:pPr>
      <w:r>
        <w:rPr>
          <w:i/>
          <w:iCs/>
          <w:color w:val="5A6675"/>
          <w:sz w:val="16"/>
          <w:szCs w:val="16"/>
        </w:rPr>
        <w:t xml:space="preserve">Prepared from a direct read of the NVIDIA/sybil source tree (public repository, package version 2.0.1). Line numbers refer to that revision and may shift in other versions; the call paths and link configuration are the load-bearing facts.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553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NVIDIA Sybil Is Incompatible with Active Directory</dc:title>
  <dc:creator>shared-home-kerberos</dc:creator>
  <dc:description>Source-level analysis</dc:description>
  <cp:lastModifiedBy>Un-named</cp:lastModifiedBy>
  <cp:revision>1</cp:revision>
  <dcterms:created xsi:type="dcterms:W3CDTF">2026-10-07T01:20:49.840Z</dcterms:created>
  <dcterms:modified xsi:type="dcterms:W3CDTF">2026-10-07T01:20:49.840Z</dcterms:modified>
</cp:coreProperties>
</file>

<file path=docProps/custom.xml><?xml version="1.0" encoding="utf-8"?>
<Properties xmlns="http://schemas.openxmlformats.org/officeDocument/2006/custom-properties" xmlns:vt="http://schemas.openxmlformats.org/officeDocument/2006/docPropsVTypes"/>
</file>