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64" w:type="dxa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2022"/>
        <w:gridCol w:w="2022"/>
        <w:gridCol w:w="2032"/>
        <w:gridCol w:w="2264"/>
      </w:tblGrid>
      <w:tr w:rsidR="00E27C77" w14:paraId="17EB860F" w14:textId="77777777" w:rsidTr="00327877">
        <w:trPr>
          <w:trHeight w:val="384"/>
        </w:trPr>
        <w:tc>
          <w:tcPr>
            <w:tcW w:w="2024" w:type="dxa"/>
          </w:tcPr>
          <w:p w14:paraId="5E399516" w14:textId="77777777" w:rsidR="00E27C77" w:rsidRDefault="00000000">
            <w:pPr>
              <w:pStyle w:val="TableParagraph"/>
              <w:ind w:right="3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022" w:type="dxa"/>
          </w:tcPr>
          <w:p w14:paraId="62196806" w14:textId="77777777" w:rsidR="00E27C77" w:rsidRDefault="00000000">
            <w:pPr>
              <w:pStyle w:val="TableParagraph"/>
              <w:ind w:left="27" w:right="5"/>
              <w:rPr>
                <w:sz w:val="16"/>
              </w:rPr>
            </w:pPr>
            <w:r>
              <w:rPr>
                <w:sz w:val="16"/>
              </w:rPr>
              <w:t>Dataset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Used</w:t>
            </w:r>
          </w:p>
        </w:tc>
        <w:tc>
          <w:tcPr>
            <w:tcW w:w="2022" w:type="dxa"/>
          </w:tcPr>
          <w:p w14:paraId="03B891C3" w14:textId="77777777" w:rsidR="00E27C77" w:rsidRDefault="00000000">
            <w:pPr>
              <w:pStyle w:val="TableParagraph"/>
              <w:ind w:left="27" w:right="5"/>
              <w:rPr>
                <w:sz w:val="16"/>
              </w:rPr>
            </w:pPr>
            <w:r>
              <w:rPr>
                <w:spacing w:val="-2"/>
                <w:sz w:val="16"/>
              </w:rPr>
              <w:t>Precision</w:t>
            </w:r>
          </w:p>
        </w:tc>
        <w:tc>
          <w:tcPr>
            <w:tcW w:w="2032" w:type="dxa"/>
          </w:tcPr>
          <w:p w14:paraId="5ABCA8AD" w14:textId="77777777" w:rsidR="00E27C77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F1-Score</w:t>
            </w:r>
          </w:p>
        </w:tc>
        <w:tc>
          <w:tcPr>
            <w:tcW w:w="2264" w:type="dxa"/>
          </w:tcPr>
          <w:p w14:paraId="129FCF97" w14:textId="77777777" w:rsidR="00E27C77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sz w:val="16"/>
              </w:rPr>
              <w:t>Recall</w:t>
            </w:r>
          </w:p>
        </w:tc>
      </w:tr>
      <w:tr w:rsidR="00327877" w14:paraId="7D5E4E2C" w14:textId="77777777" w:rsidTr="00327877">
        <w:trPr>
          <w:trHeight w:val="383"/>
        </w:trPr>
        <w:tc>
          <w:tcPr>
            <w:tcW w:w="2024" w:type="dxa"/>
          </w:tcPr>
          <w:p w14:paraId="1BAC8818" w14:textId="17C90102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proofErr w:type="spellStart"/>
            <w:r>
              <w:rPr>
                <w:sz w:val="16"/>
              </w:rPr>
              <w:t>POS+Naïve</w:t>
            </w:r>
            <w:proofErr w:type="spellEnd"/>
            <w:r>
              <w:rPr>
                <w:sz w:val="16"/>
              </w:rPr>
              <w:t xml:space="preserve"> Bayes</w:t>
            </w:r>
          </w:p>
        </w:tc>
        <w:tc>
          <w:tcPr>
            <w:tcW w:w="2022" w:type="dxa"/>
          </w:tcPr>
          <w:p w14:paraId="44EDD2FD" w14:textId="65D069E4" w:rsidR="00327877" w:rsidRDefault="00327877" w:rsidP="00327877">
            <w:pPr>
              <w:pStyle w:val="TableParagraph"/>
              <w:ind w:left="27" w:right="3"/>
              <w:rPr>
                <w:spacing w:val="-2"/>
                <w:sz w:val="16"/>
              </w:rPr>
            </w:pPr>
            <w:proofErr w:type="spellStart"/>
            <w:r>
              <w:rPr>
                <w:sz w:val="16"/>
              </w:rPr>
              <w:t>SemEval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22" w:type="dxa"/>
          </w:tcPr>
          <w:p w14:paraId="72C41EAE" w14:textId="3E89CD5C" w:rsidR="00327877" w:rsidRDefault="00327877" w:rsidP="00327877">
            <w:pPr>
              <w:pStyle w:val="TableParagraph"/>
              <w:ind w:left="27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0.70</w:t>
            </w:r>
          </w:p>
        </w:tc>
        <w:tc>
          <w:tcPr>
            <w:tcW w:w="2032" w:type="dxa"/>
          </w:tcPr>
          <w:p w14:paraId="68D9F331" w14:textId="738DEE31" w:rsidR="00327877" w:rsidRDefault="00327877" w:rsidP="00327877">
            <w:pPr>
              <w:pStyle w:val="TableParagraph"/>
              <w:ind w:right="3"/>
              <w:rPr>
                <w:spacing w:val="-2"/>
                <w:sz w:val="16"/>
              </w:rPr>
            </w:pPr>
            <w:r>
              <w:rPr>
                <w:spacing w:val="-10"/>
                <w:sz w:val="16"/>
              </w:rPr>
              <w:t>0.</w:t>
            </w:r>
            <w:r>
              <w:rPr>
                <w:spacing w:val="-10"/>
                <w:sz w:val="16"/>
              </w:rPr>
              <w:t>75</w:t>
            </w:r>
          </w:p>
        </w:tc>
        <w:tc>
          <w:tcPr>
            <w:tcW w:w="2264" w:type="dxa"/>
          </w:tcPr>
          <w:p w14:paraId="0C5393EB" w14:textId="25F6BC9F" w:rsidR="00327877" w:rsidRDefault="00327877" w:rsidP="00327877">
            <w:pPr>
              <w:pStyle w:val="TableParagraph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0..72</w:t>
            </w:r>
          </w:p>
        </w:tc>
      </w:tr>
      <w:tr w:rsidR="00327877" w14:paraId="75F1461B" w14:textId="77777777" w:rsidTr="00327877">
        <w:trPr>
          <w:trHeight w:val="383"/>
        </w:trPr>
        <w:tc>
          <w:tcPr>
            <w:tcW w:w="2024" w:type="dxa"/>
          </w:tcPr>
          <w:p w14:paraId="25E9E9D8" w14:textId="2A0B9299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r>
              <w:rPr>
                <w:sz w:val="16"/>
              </w:rPr>
              <w:t>Feature-Based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SVM</w:t>
            </w:r>
          </w:p>
        </w:tc>
        <w:tc>
          <w:tcPr>
            <w:tcW w:w="2022" w:type="dxa"/>
          </w:tcPr>
          <w:p w14:paraId="19BCC0B0" w14:textId="1903D1CC" w:rsidR="00327877" w:rsidRDefault="00327877" w:rsidP="00327877">
            <w:pPr>
              <w:pStyle w:val="TableParagraph"/>
              <w:ind w:left="27" w:right="3"/>
              <w:rPr>
                <w:spacing w:val="-2"/>
                <w:sz w:val="16"/>
              </w:rPr>
            </w:pPr>
            <w:proofErr w:type="spellStart"/>
            <w:r>
              <w:rPr>
                <w:sz w:val="16"/>
              </w:rPr>
              <w:t>SemEval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22" w:type="dxa"/>
          </w:tcPr>
          <w:p w14:paraId="7938E2C5" w14:textId="42944D42" w:rsidR="00327877" w:rsidRDefault="00327877" w:rsidP="00327877">
            <w:pPr>
              <w:pStyle w:val="TableParagraph"/>
              <w:ind w:left="27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2032" w:type="dxa"/>
          </w:tcPr>
          <w:p w14:paraId="1660A0AC" w14:textId="4E64C820" w:rsidR="00327877" w:rsidRDefault="00327877" w:rsidP="00327877">
            <w:pPr>
              <w:pStyle w:val="TableParagraph"/>
              <w:ind w:right="3"/>
              <w:rPr>
                <w:spacing w:val="-2"/>
                <w:sz w:val="16"/>
              </w:rPr>
            </w:pPr>
            <w:r>
              <w:rPr>
                <w:spacing w:val="-4"/>
                <w:sz w:val="16"/>
              </w:rPr>
              <w:t>0.64</w:t>
            </w:r>
          </w:p>
        </w:tc>
        <w:tc>
          <w:tcPr>
            <w:tcW w:w="2264" w:type="dxa"/>
          </w:tcPr>
          <w:p w14:paraId="140098C4" w14:textId="0B5E43BA" w:rsidR="00327877" w:rsidRDefault="00327877" w:rsidP="00327877">
            <w:pPr>
              <w:pStyle w:val="TableParagraph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0.61</w:t>
            </w:r>
          </w:p>
        </w:tc>
      </w:tr>
      <w:tr w:rsidR="00327877" w14:paraId="6425C12F" w14:textId="77777777" w:rsidTr="00327877">
        <w:trPr>
          <w:trHeight w:val="383"/>
        </w:trPr>
        <w:tc>
          <w:tcPr>
            <w:tcW w:w="2024" w:type="dxa"/>
          </w:tcPr>
          <w:p w14:paraId="441B6EC6" w14:textId="3A58F0B7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Gini-Index </w:t>
            </w:r>
            <w:r>
              <w:rPr>
                <w:spacing w:val="-4"/>
                <w:sz w:val="16"/>
              </w:rPr>
              <w:t>SVM</w:t>
            </w:r>
          </w:p>
        </w:tc>
        <w:tc>
          <w:tcPr>
            <w:tcW w:w="2022" w:type="dxa"/>
          </w:tcPr>
          <w:p w14:paraId="6B756A3C" w14:textId="01177486" w:rsidR="00327877" w:rsidRDefault="00327877" w:rsidP="00327877">
            <w:pPr>
              <w:pStyle w:val="TableParagraph"/>
              <w:ind w:left="27" w:right="3"/>
              <w:rPr>
                <w:spacing w:val="-2"/>
                <w:sz w:val="16"/>
              </w:rPr>
            </w:pPr>
            <w:proofErr w:type="spellStart"/>
            <w:r>
              <w:rPr>
                <w:sz w:val="16"/>
              </w:rPr>
              <w:t>SemEval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22" w:type="dxa"/>
          </w:tcPr>
          <w:p w14:paraId="12796481" w14:textId="000F6C68" w:rsidR="00327877" w:rsidRDefault="00327877" w:rsidP="00327877">
            <w:pPr>
              <w:pStyle w:val="TableParagraph"/>
              <w:ind w:left="27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4"/>
                <w:sz w:val="16"/>
              </w:rPr>
              <w:t>0</w:t>
            </w:r>
          </w:p>
        </w:tc>
        <w:tc>
          <w:tcPr>
            <w:tcW w:w="2032" w:type="dxa"/>
          </w:tcPr>
          <w:p w14:paraId="56116122" w14:textId="0E2F0FE3" w:rsidR="00327877" w:rsidRDefault="00327877" w:rsidP="00327877">
            <w:pPr>
              <w:pStyle w:val="TableParagraph"/>
              <w:ind w:right="3"/>
              <w:rPr>
                <w:spacing w:val="-2"/>
                <w:sz w:val="16"/>
              </w:rPr>
            </w:pPr>
            <w:r>
              <w:rPr>
                <w:spacing w:val="-4"/>
                <w:sz w:val="16"/>
              </w:rPr>
              <w:t>0.75</w:t>
            </w:r>
          </w:p>
        </w:tc>
        <w:tc>
          <w:tcPr>
            <w:tcW w:w="2264" w:type="dxa"/>
          </w:tcPr>
          <w:p w14:paraId="73C83EFF" w14:textId="265945AD" w:rsidR="00327877" w:rsidRDefault="00327877" w:rsidP="00327877">
            <w:pPr>
              <w:pStyle w:val="TableParagraph"/>
              <w:rPr>
                <w:spacing w:val="-10"/>
                <w:sz w:val="16"/>
              </w:rPr>
            </w:pPr>
            <w:r>
              <w:rPr>
                <w:spacing w:val="-2"/>
                <w:sz w:val="16"/>
              </w:rPr>
              <w:t>0.79</w:t>
            </w:r>
          </w:p>
        </w:tc>
      </w:tr>
      <w:tr w:rsidR="00327877" w14:paraId="37BDF51C" w14:textId="77777777" w:rsidTr="00327877">
        <w:trPr>
          <w:trHeight w:val="383"/>
        </w:trPr>
        <w:tc>
          <w:tcPr>
            <w:tcW w:w="2024" w:type="dxa"/>
          </w:tcPr>
          <w:p w14:paraId="17710E5B" w14:textId="7B0040BD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r>
              <w:rPr>
                <w:spacing w:val="-2"/>
                <w:sz w:val="16"/>
              </w:rPr>
              <w:t>L+N+I+D+R+S</w:t>
            </w:r>
          </w:p>
        </w:tc>
        <w:tc>
          <w:tcPr>
            <w:tcW w:w="2022" w:type="dxa"/>
          </w:tcPr>
          <w:p w14:paraId="67406A36" w14:textId="53C08E37" w:rsidR="00327877" w:rsidRDefault="00327877" w:rsidP="00327877">
            <w:pPr>
              <w:pStyle w:val="TableParagraph"/>
              <w:ind w:left="27" w:right="3"/>
              <w:rPr>
                <w:spacing w:val="-2"/>
                <w:sz w:val="16"/>
              </w:rPr>
            </w:pPr>
            <w:proofErr w:type="spellStart"/>
            <w:r>
              <w:rPr>
                <w:sz w:val="16"/>
              </w:rPr>
              <w:t>SemEval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22" w:type="dxa"/>
          </w:tcPr>
          <w:p w14:paraId="2D377974" w14:textId="2BEDF0ED" w:rsidR="00327877" w:rsidRDefault="00327877" w:rsidP="00327877">
            <w:pPr>
              <w:pStyle w:val="TableParagraph"/>
              <w:ind w:left="27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4"/>
                <w:sz w:val="16"/>
              </w:rPr>
              <w:t>2</w:t>
            </w:r>
          </w:p>
        </w:tc>
        <w:tc>
          <w:tcPr>
            <w:tcW w:w="2032" w:type="dxa"/>
          </w:tcPr>
          <w:p w14:paraId="443B16D4" w14:textId="734D400A" w:rsidR="00327877" w:rsidRDefault="00327877" w:rsidP="00327877">
            <w:pPr>
              <w:pStyle w:val="TableParagraph"/>
              <w:ind w:right="3"/>
              <w:rPr>
                <w:spacing w:val="-2"/>
                <w:sz w:val="16"/>
              </w:rPr>
            </w:pPr>
            <w:r>
              <w:rPr>
                <w:spacing w:val="-4"/>
                <w:sz w:val="16"/>
              </w:rPr>
              <w:t>0.64</w:t>
            </w:r>
          </w:p>
        </w:tc>
        <w:tc>
          <w:tcPr>
            <w:tcW w:w="2264" w:type="dxa"/>
          </w:tcPr>
          <w:p w14:paraId="29E7ABFE" w14:textId="759EBF3C" w:rsidR="00327877" w:rsidRDefault="00327877" w:rsidP="00327877">
            <w:pPr>
              <w:pStyle w:val="TableParagraph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0.79</w:t>
            </w:r>
          </w:p>
        </w:tc>
      </w:tr>
      <w:tr w:rsidR="00327877" w14:paraId="7E3612D6" w14:textId="77777777" w:rsidTr="00327877">
        <w:trPr>
          <w:trHeight w:val="383"/>
        </w:trPr>
        <w:tc>
          <w:tcPr>
            <w:tcW w:w="2024" w:type="dxa"/>
          </w:tcPr>
          <w:p w14:paraId="0D70F1BE" w14:textId="661B4786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r>
              <w:rPr>
                <w:sz w:val="16"/>
              </w:rPr>
              <w:t>Lexicon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SVM</w:t>
            </w:r>
          </w:p>
        </w:tc>
        <w:tc>
          <w:tcPr>
            <w:tcW w:w="2022" w:type="dxa"/>
          </w:tcPr>
          <w:p w14:paraId="40F6ACD6" w14:textId="468DFC57" w:rsidR="00327877" w:rsidRDefault="00327877" w:rsidP="00327877">
            <w:pPr>
              <w:pStyle w:val="TableParagraph"/>
              <w:ind w:left="27" w:right="3"/>
              <w:rPr>
                <w:spacing w:val="-2"/>
                <w:sz w:val="16"/>
              </w:rPr>
            </w:pPr>
            <w:proofErr w:type="spellStart"/>
            <w:r>
              <w:rPr>
                <w:sz w:val="16"/>
              </w:rPr>
              <w:t>SemEval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022" w:type="dxa"/>
          </w:tcPr>
          <w:p w14:paraId="52516B07" w14:textId="5D87306A" w:rsidR="00327877" w:rsidRDefault="00327877" w:rsidP="00327877">
            <w:pPr>
              <w:pStyle w:val="TableParagraph"/>
              <w:ind w:left="27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</w:t>
            </w:r>
            <w:r>
              <w:rPr>
                <w:spacing w:val="-4"/>
                <w:sz w:val="16"/>
              </w:rPr>
              <w:t>7</w:t>
            </w:r>
            <w:r>
              <w:rPr>
                <w:spacing w:val="-4"/>
                <w:sz w:val="16"/>
              </w:rPr>
              <w:t>4</w:t>
            </w:r>
          </w:p>
        </w:tc>
        <w:tc>
          <w:tcPr>
            <w:tcW w:w="2032" w:type="dxa"/>
          </w:tcPr>
          <w:p w14:paraId="1883CADB" w14:textId="386A058D" w:rsidR="00327877" w:rsidRDefault="00327877" w:rsidP="00327877">
            <w:pPr>
              <w:pStyle w:val="TableParagraph"/>
              <w:ind w:right="3"/>
              <w:rPr>
                <w:spacing w:val="-2"/>
                <w:sz w:val="16"/>
              </w:rPr>
            </w:pPr>
            <w:r>
              <w:rPr>
                <w:spacing w:val="-4"/>
                <w:sz w:val="16"/>
              </w:rPr>
              <w:t>0.77</w:t>
            </w:r>
          </w:p>
        </w:tc>
        <w:tc>
          <w:tcPr>
            <w:tcW w:w="2264" w:type="dxa"/>
          </w:tcPr>
          <w:p w14:paraId="1309E8D6" w14:textId="5663C671" w:rsidR="00327877" w:rsidRDefault="00327877" w:rsidP="00327877">
            <w:pPr>
              <w:pStyle w:val="TableParagraph"/>
              <w:rPr>
                <w:spacing w:val="-10"/>
                <w:sz w:val="16"/>
              </w:rPr>
            </w:pPr>
            <w:r>
              <w:rPr>
                <w:spacing w:val="-4"/>
                <w:sz w:val="16"/>
              </w:rPr>
              <w:t>0.72</w:t>
            </w:r>
          </w:p>
        </w:tc>
      </w:tr>
      <w:tr w:rsidR="00327877" w14:paraId="00F145E0" w14:textId="77777777" w:rsidTr="00327877">
        <w:trPr>
          <w:trHeight w:val="383"/>
        </w:trPr>
        <w:tc>
          <w:tcPr>
            <w:tcW w:w="2024" w:type="dxa"/>
          </w:tcPr>
          <w:p w14:paraId="54AD85DF" w14:textId="77777777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r>
              <w:rPr>
                <w:sz w:val="16"/>
              </w:rPr>
              <w:t xml:space="preserve">Rule-Based (ATE) + </w:t>
            </w:r>
            <w:proofErr w:type="spellStart"/>
            <w:r>
              <w:rPr>
                <w:sz w:val="16"/>
              </w:rPr>
              <w:t xml:space="preserve">Fine </w:t>
            </w:r>
            <w:proofErr w:type="gramStart"/>
            <w:r>
              <w:rPr>
                <w:sz w:val="16"/>
              </w:rPr>
              <w:t>tuned</w:t>
            </w:r>
            <w:proofErr w:type="spellEnd"/>
            <w:r>
              <w:rPr>
                <w:sz w:val="16"/>
              </w:rPr>
              <w:t xml:space="preserve">  BERT</w:t>
            </w:r>
            <w:proofErr w:type="gramEnd"/>
            <w:r>
              <w:rPr>
                <w:sz w:val="16"/>
              </w:rPr>
              <w:t xml:space="preserve"> model (ASC)</w:t>
            </w:r>
          </w:p>
          <w:p w14:paraId="7B7D8550" w14:textId="4AE246E6" w:rsidR="00327877" w:rsidRDefault="00327877" w:rsidP="00327877">
            <w:pPr>
              <w:pStyle w:val="TableParagraph"/>
              <w:ind w:right="3"/>
              <w:rPr>
                <w:sz w:val="16"/>
              </w:rPr>
            </w:pPr>
            <w:r>
              <w:rPr>
                <w:sz w:val="16"/>
              </w:rPr>
              <w:t xml:space="preserve">(OUR </w:t>
            </w:r>
            <w:proofErr w:type="gramStart"/>
            <w:r>
              <w:rPr>
                <w:sz w:val="16"/>
              </w:rPr>
              <w:t>Mode)l</w:t>
            </w:r>
            <w:proofErr w:type="gramEnd"/>
          </w:p>
        </w:tc>
        <w:tc>
          <w:tcPr>
            <w:tcW w:w="2022" w:type="dxa"/>
          </w:tcPr>
          <w:p w14:paraId="19704BB8" w14:textId="10C6C1FD" w:rsidR="00327877" w:rsidRDefault="00327877" w:rsidP="00327877">
            <w:pPr>
              <w:pStyle w:val="TableParagraph"/>
              <w:ind w:left="27" w:right="3"/>
              <w:rPr>
                <w:spacing w:val="-2"/>
                <w:sz w:val="16"/>
              </w:rPr>
            </w:pPr>
            <w:proofErr w:type="spellStart"/>
            <w:r>
              <w:rPr>
                <w:sz w:val="16"/>
              </w:rPr>
              <w:t>SemEval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  <w:r>
              <w:rPr>
                <w:spacing w:val="-10"/>
                <w:sz w:val="16"/>
              </w:rPr>
              <w:t xml:space="preserve"> + Twitter Reviews</w:t>
            </w:r>
          </w:p>
        </w:tc>
        <w:tc>
          <w:tcPr>
            <w:tcW w:w="2022" w:type="dxa"/>
          </w:tcPr>
          <w:p w14:paraId="04159CDA" w14:textId="2CCD711D" w:rsidR="00327877" w:rsidRDefault="00327877" w:rsidP="00327877">
            <w:pPr>
              <w:pStyle w:val="TableParagraph"/>
              <w:ind w:left="27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0.75</w:t>
            </w:r>
          </w:p>
        </w:tc>
        <w:tc>
          <w:tcPr>
            <w:tcW w:w="2032" w:type="dxa"/>
          </w:tcPr>
          <w:p w14:paraId="4C2F03DA" w14:textId="0A123EE9" w:rsidR="00327877" w:rsidRDefault="00327877" w:rsidP="00327877">
            <w:pPr>
              <w:pStyle w:val="TableParagraph"/>
              <w:ind w:right="3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0.75</w:t>
            </w:r>
          </w:p>
        </w:tc>
        <w:tc>
          <w:tcPr>
            <w:tcW w:w="2264" w:type="dxa"/>
          </w:tcPr>
          <w:p w14:paraId="42B3A5ED" w14:textId="263596FE" w:rsidR="00327877" w:rsidRDefault="00327877" w:rsidP="00327877">
            <w:pPr>
              <w:pStyle w:val="TableParagraph"/>
              <w:rPr>
                <w:spacing w:val="-10"/>
                <w:sz w:val="16"/>
              </w:rPr>
            </w:pPr>
            <w:r>
              <w:rPr>
                <w:spacing w:val="-10"/>
                <w:sz w:val="16"/>
              </w:rPr>
              <w:t>0.75</w:t>
            </w:r>
          </w:p>
        </w:tc>
      </w:tr>
    </w:tbl>
    <w:p w14:paraId="1C7B48A1" w14:textId="77777777" w:rsidR="00E27C77" w:rsidRDefault="00E27C77">
      <w:pPr>
        <w:pStyle w:val="BodyText"/>
        <w:spacing w:before="20"/>
        <w:rPr>
          <w:sz w:val="20"/>
        </w:rPr>
      </w:pPr>
    </w:p>
    <w:p w14:paraId="4F220564" w14:textId="0C025FDF" w:rsidR="00E27C77" w:rsidRDefault="0096320F" w:rsidP="00327877">
      <w:pPr>
        <w:pStyle w:val="ListParagraph"/>
        <w:tabs>
          <w:tab w:val="left" w:pos="1635"/>
        </w:tabs>
        <w:spacing w:before="50"/>
        <w:ind w:left="556" w:right="390"/>
        <w:jc w:val="right"/>
        <w:rPr>
          <w:rFonts w:ascii="Arial MT"/>
          <w:color w:val="212121"/>
          <w:sz w:val="24"/>
        </w:rPr>
      </w:pPr>
      <w:r>
        <w:rPr>
          <w:noProof/>
        </w:rPr>
        <w:drawing>
          <wp:inline distT="0" distB="0" distL="0" distR="0" wp14:anchorId="66EFEFC2" wp14:editId="3DC00E5F">
            <wp:extent cx="6431756" cy="3708400"/>
            <wp:effectExtent l="0" t="0" r="7620" b="6350"/>
            <wp:docPr id="1453181404" name="Picture 2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1404" name="Picture 2" descr="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633" cy="37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2706" w14:textId="77777777" w:rsidR="00D21248" w:rsidRDefault="00D21248" w:rsidP="00D21248">
      <w:pPr>
        <w:pStyle w:val="ListParagraph"/>
        <w:tabs>
          <w:tab w:val="left" w:pos="1635"/>
        </w:tabs>
        <w:spacing w:before="50"/>
        <w:ind w:left="556" w:right="390"/>
        <w:rPr>
          <w:rFonts w:ascii="Arial MT"/>
          <w:color w:val="212121"/>
          <w:sz w:val="24"/>
        </w:rPr>
      </w:pPr>
    </w:p>
    <w:p w14:paraId="4A1D6F20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5C174014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5AC3EB91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55F520E2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41947CC6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696DD065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25FA8964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1190032E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36756ECC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6E6B652D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34D2D813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10801EDC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31AA0702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202105E5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4DC997C3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4BF47A51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5250F7C2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6587863B" w14:textId="77777777" w:rsid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p w14:paraId="6C7A70BC" w14:textId="77777777" w:rsidR="00D21248" w:rsidRPr="00D21248" w:rsidRDefault="00D21248" w:rsidP="00D21248">
      <w:pPr>
        <w:tabs>
          <w:tab w:val="left" w:pos="1635"/>
        </w:tabs>
        <w:spacing w:before="50"/>
        <w:ind w:right="390"/>
        <w:rPr>
          <w:rFonts w:ascii="Arial MT"/>
          <w:color w:val="212121"/>
          <w:sz w:val="24"/>
        </w:rPr>
      </w:pPr>
    </w:p>
    <w:sectPr w:rsidR="00D21248" w:rsidRPr="00D21248">
      <w:pgSz w:w="11910" w:h="16840"/>
      <w:pgMar w:top="440" w:right="500" w:bottom="280" w:left="700" w:header="720" w:footer="720" w:gutter="0"/>
      <w:cols w:num="2" w:space="720" w:equalWidth="0">
        <w:col w:w="5116" w:space="124"/>
        <w:col w:w="54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41EC9"/>
    <w:multiLevelType w:val="hybridMultilevel"/>
    <w:tmpl w:val="6EE01F08"/>
    <w:lvl w:ilvl="0" w:tplc="F03A699E">
      <w:start w:val="1"/>
      <w:numFmt w:val="decimal"/>
      <w:lvlText w:val="%1."/>
      <w:lvlJc w:val="left"/>
      <w:pPr>
        <w:ind w:left="916" w:hanging="360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2E40B040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246A49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5C1873D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 w:tplc="A9D82E4A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 w:tplc="372299DE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8584825C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7" w:tplc="9DA8AF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0F70AF26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5D5B2F"/>
    <w:multiLevelType w:val="hybridMultilevel"/>
    <w:tmpl w:val="E302629C"/>
    <w:lvl w:ilvl="0" w:tplc="6442A062">
      <w:start w:val="1"/>
      <w:numFmt w:val="upperRoman"/>
      <w:lvlText w:val="%1."/>
      <w:lvlJc w:val="left"/>
      <w:pPr>
        <w:ind w:left="412" w:hanging="2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C70D176">
      <w:numFmt w:val="bullet"/>
      <w:lvlText w:val="•"/>
      <w:lvlJc w:val="left"/>
      <w:pPr>
        <w:ind w:left="1448" w:hanging="274"/>
      </w:pPr>
      <w:rPr>
        <w:rFonts w:hint="default"/>
        <w:lang w:val="en-US" w:eastAsia="en-US" w:bidi="ar-SA"/>
      </w:rPr>
    </w:lvl>
    <w:lvl w:ilvl="2" w:tplc="56046D9C">
      <w:numFmt w:val="bullet"/>
      <w:lvlText w:val="•"/>
      <w:lvlJc w:val="left"/>
      <w:pPr>
        <w:ind w:left="2477" w:hanging="274"/>
      </w:pPr>
      <w:rPr>
        <w:rFonts w:hint="default"/>
        <w:lang w:val="en-US" w:eastAsia="en-US" w:bidi="ar-SA"/>
      </w:rPr>
    </w:lvl>
    <w:lvl w:ilvl="3" w:tplc="770EC566">
      <w:numFmt w:val="bullet"/>
      <w:lvlText w:val="•"/>
      <w:lvlJc w:val="left"/>
      <w:pPr>
        <w:ind w:left="3505" w:hanging="274"/>
      </w:pPr>
      <w:rPr>
        <w:rFonts w:hint="default"/>
        <w:lang w:val="en-US" w:eastAsia="en-US" w:bidi="ar-SA"/>
      </w:rPr>
    </w:lvl>
    <w:lvl w:ilvl="4" w:tplc="73DADC32">
      <w:numFmt w:val="bullet"/>
      <w:lvlText w:val="•"/>
      <w:lvlJc w:val="left"/>
      <w:pPr>
        <w:ind w:left="4534" w:hanging="274"/>
      </w:pPr>
      <w:rPr>
        <w:rFonts w:hint="default"/>
        <w:lang w:val="en-US" w:eastAsia="en-US" w:bidi="ar-SA"/>
      </w:rPr>
    </w:lvl>
    <w:lvl w:ilvl="5" w:tplc="27FA2FFE">
      <w:numFmt w:val="bullet"/>
      <w:lvlText w:val="•"/>
      <w:lvlJc w:val="left"/>
      <w:pPr>
        <w:ind w:left="5563" w:hanging="274"/>
      </w:pPr>
      <w:rPr>
        <w:rFonts w:hint="default"/>
        <w:lang w:val="en-US" w:eastAsia="en-US" w:bidi="ar-SA"/>
      </w:rPr>
    </w:lvl>
    <w:lvl w:ilvl="6" w:tplc="9BE893DE">
      <w:numFmt w:val="bullet"/>
      <w:lvlText w:val="•"/>
      <w:lvlJc w:val="left"/>
      <w:pPr>
        <w:ind w:left="6591" w:hanging="274"/>
      </w:pPr>
      <w:rPr>
        <w:rFonts w:hint="default"/>
        <w:lang w:val="en-US" w:eastAsia="en-US" w:bidi="ar-SA"/>
      </w:rPr>
    </w:lvl>
    <w:lvl w:ilvl="7" w:tplc="2D66268A">
      <w:numFmt w:val="bullet"/>
      <w:lvlText w:val="•"/>
      <w:lvlJc w:val="left"/>
      <w:pPr>
        <w:ind w:left="7620" w:hanging="274"/>
      </w:pPr>
      <w:rPr>
        <w:rFonts w:hint="default"/>
        <w:lang w:val="en-US" w:eastAsia="en-US" w:bidi="ar-SA"/>
      </w:rPr>
    </w:lvl>
    <w:lvl w:ilvl="8" w:tplc="D1D45A80">
      <w:numFmt w:val="bullet"/>
      <w:lvlText w:val="•"/>
      <w:lvlJc w:val="left"/>
      <w:pPr>
        <w:ind w:left="8648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7FC458D9"/>
    <w:multiLevelType w:val="hybridMultilevel"/>
    <w:tmpl w:val="AA866840"/>
    <w:lvl w:ilvl="0" w:tplc="E15AE89E">
      <w:start w:val="1"/>
      <w:numFmt w:val="decimal"/>
      <w:lvlText w:val="[%1]"/>
      <w:lvlJc w:val="left"/>
      <w:pPr>
        <w:ind w:left="550" w:hanging="354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84AC60EA">
      <w:numFmt w:val="bullet"/>
      <w:lvlText w:val="•"/>
      <w:lvlJc w:val="left"/>
      <w:pPr>
        <w:ind w:left="1015" w:hanging="354"/>
      </w:pPr>
      <w:rPr>
        <w:rFonts w:hint="default"/>
        <w:lang w:val="en-US" w:eastAsia="en-US" w:bidi="ar-SA"/>
      </w:rPr>
    </w:lvl>
    <w:lvl w:ilvl="2" w:tplc="79A09050">
      <w:numFmt w:val="bullet"/>
      <w:lvlText w:val="•"/>
      <w:lvlJc w:val="left"/>
      <w:pPr>
        <w:ind w:left="1470" w:hanging="354"/>
      </w:pPr>
      <w:rPr>
        <w:rFonts w:hint="default"/>
        <w:lang w:val="en-US" w:eastAsia="en-US" w:bidi="ar-SA"/>
      </w:rPr>
    </w:lvl>
    <w:lvl w:ilvl="3" w:tplc="C59EF314">
      <w:numFmt w:val="bullet"/>
      <w:lvlText w:val="•"/>
      <w:lvlJc w:val="left"/>
      <w:pPr>
        <w:ind w:left="1926" w:hanging="354"/>
      </w:pPr>
      <w:rPr>
        <w:rFonts w:hint="default"/>
        <w:lang w:val="en-US" w:eastAsia="en-US" w:bidi="ar-SA"/>
      </w:rPr>
    </w:lvl>
    <w:lvl w:ilvl="4" w:tplc="085038FA">
      <w:numFmt w:val="bullet"/>
      <w:lvlText w:val="•"/>
      <w:lvlJc w:val="left"/>
      <w:pPr>
        <w:ind w:left="2381" w:hanging="354"/>
      </w:pPr>
      <w:rPr>
        <w:rFonts w:hint="default"/>
        <w:lang w:val="en-US" w:eastAsia="en-US" w:bidi="ar-SA"/>
      </w:rPr>
    </w:lvl>
    <w:lvl w:ilvl="5" w:tplc="1CFC594E">
      <w:numFmt w:val="bullet"/>
      <w:lvlText w:val="•"/>
      <w:lvlJc w:val="left"/>
      <w:pPr>
        <w:ind w:left="2836" w:hanging="354"/>
      </w:pPr>
      <w:rPr>
        <w:rFonts w:hint="default"/>
        <w:lang w:val="en-US" w:eastAsia="en-US" w:bidi="ar-SA"/>
      </w:rPr>
    </w:lvl>
    <w:lvl w:ilvl="6" w:tplc="88EEAF3E">
      <w:numFmt w:val="bullet"/>
      <w:lvlText w:val="•"/>
      <w:lvlJc w:val="left"/>
      <w:pPr>
        <w:ind w:left="3292" w:hanging="354"/>
      </w:pPr>
      <w:rPr>
        <w:rFonts w:hint="default"/>
        <w:lang w:val="en-US" w:eastAsia="en-US" w:bidi="ar-SA"/>
      </w:rPr>
    </w:lvl>
    <w:lvl w:ilvl="7" w:tplc="890864E0">
      <w:numFmt w:val="bullet"/>
      <w:lvlText w:val="•"/>
      <w:lvlJc w:val="left"/>
      <w:pPr>
        <w:ind w:left="3747" w:hanging="354"/>
      </w:pPr>
      <w:rPr>
        <w:rFonts w:hint="default"/>
        <w:lang w:val="en-US" w:eastAsia="en-US" w:bidi="ar-SA"/>
      </w:rPr>
    </w:lvl>
    <w:lvl w:ilvl="8" w:tplc="7B0E4E8E">
      <w:numFmt w:val="bullet"/>
      <w:lvlText w:val="•"/>
      <w:lvlJc w:val="left"/>
      <w:pPr>
        <w:ind w:left="4203" w:hanging="354"/>
      </w:pPr>
      <w:rPr>
        <w:rFonts w:hint="default"/>
        <w:lang w:val="en-US" w:eastAsia="en-US" w:bidi="ar-SA"/>
      </w:rPr>
    </w:lvl>
  </w:abstractNum>
  <w:num w:numId="1" w16cid:durableId="201675028">
    <w:abstractNumId w:val="0"/>
  </w:num>
  <w:num w:numId="2" w16cid:durableId="321198721">
    <w:abstractNumId w:val="2"/>
  </w:num>
  <w:num w:numId="3" w16cid:durableId="45888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77"/>
    <w:rsid w:val="00327877"/>
    <w:rsid w:val="0096320F"/>
    <w:rsid w:val="00C164D8"/>
    <w:rsid w:val="00D075CE"/>
    <w:rsid w:val="00D21248"/>
    <w:rsid w:val="00E2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917B"/>
  <w15:docId w15:val="{15BBE343-E422-430C-B421-E6570A9D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3382" w:hanging="227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1"/>
      <w:ind w:left="55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25"/>
      <w:jc w:val="center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5822-671D-4EF0-8D0D-F77C1CFC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Ramanathan</dc:creator>
  <cp:lastModifiedBy>Vijay Ramanathan</cp:lastModifiedBy>
  <cp:revision>3</cp:revision>
  <dcterms:created xsi:type="dcterms:W3CDTF">2024-05-10T05:00:00Z</dcterms:created>
  <dcterms:modified xsi:type="dcterms:W3CDTF">2024-05-10T05:06:00Z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2020-06-08T00:00:00Z</vt:filetime>
  </property>
</Properties>
</file>