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48AD7" w14:textId="3EF970F5" w:rsidR="004A0095" w:rsidRPr="00245BC3" w:rsidRDefault="004A0095" w:rsidP="00245BC3">
      <w:pPr>
        <w:spacing w:before="1" w:line="240" w:lineRule="auto"/>
        <w:ind w:left="168" w:right="105" w:hanging="16"/>
        <w:jc w:val="center"/>
        <w:rPr>
          <w:rFonts w:ascii="Times New Roman" w:hAnsi="Times New Roman" w:cs="Times New Roman"/>
          <w:b/>
          <w:spacing w:val="8"/>
          <w:sz w:val="28"/>
          <w:szCs w:val="28"/>
        </w:rPr>
      </w:pPr>
      <w:bookmarkStart w:id="0" w:name="_Hlk123576576"/>
      <w:bookmarkEnd w:id="0"/>
      <w:r w:rsidRPr="00245BC3">
        <w:rPr>
          <w:rFonts w:ascii="Times New Roman" w:hAnsi="Times New Roman" w:cs="Times New Roman"/>
          <w:b/>
          <w:sz w:val="28"/>
          <w:szCs w:val="28"/>
        </w:rPr>
        <w:t xml:space="preserve">DESIGN AND DEVELOPMENT OF IOT </w:t>
      </w:r>
      <w:r w:rsidRPr="00245BC3">
        <w:rPr>
          <w:rFonts w:ascii="Times New Roman" w:hAnsi="Times New Roman" w:cs="Times New Roman"/>
          <w:b/>
          <w:spacing w:val="13"/>
          <w:sz w:val="28"/>
          <w:szCs w:val="28"/>
        </w:rPr>
        <w:t xml:space="preserve">BASED </w:t>
      </w:r>
      <w:r w:rsidRPr="00245BC3">
        <w:rPr>
          <w:rFonts w:ascii="Times New Roman" w:hAnsi="Times New Roman" w:cs="Times New Roman"/>
          <w:b/>
          <w:spacing w:val="14"/>
          <w:sz w:val="28"/>
          <w:szCs w:val="28"/>
        </w:rPr>
        <w:t xml:space="preserve">PORTABLE </w:t>
      </w:r>
      <w:r w:rsidRPr="00245BC3">
        <w:rPr>
          <w:rFonts w:ascii="Times New Roman" w:hAnsi="Times New Roman" w:cs="Times New Roman"/>
          <w:b/>
          <w:spacing w:val="15"/>
          <w:sz w:val="28"/>
          <w:szCs w:val="28"/>
        </w:rPr>
        <w:t>BIOMEDICAL</w:t>
      </w:r>
      <w:r w:rsidRPr="00245BC3">
        <w:rPr>
          <w:rFonts w:ascii="Times New Roman" w:hAnsi="Times New Roman" w:cs="Times New Roman"/>
          <w:b/>
          <w:spacing w:val="35"/>
          <w:sz w:val="28"/>
          <w:szCs w:val="28"/>
        </w:rPr>
        <w:t xml:space="preserve"> </w:t>
      </w:r>
      <w:r w:rsidRPr="00245BC3">
        <w:rPr>
          <w:rFonts w:ascii="Times New Roman" w:hAnsi="Times New Roman" w:cs="Times New Roman"/>
          <w:b/>
          <w:spacing w:val="11"/>
          <w:sz w:val="28"/>
          <w:szCs w:val="28"/>
        </w:rPr>
        <w:t xml:space="preserve">KIT FOR </w:t>
      </w:r>
      <w:r w:rsidRPr="00245BC3">
        <w:rPr>
          <w:rFonts w:ascii="Times New Roman" w:hAnsi="Times New Roman" w:cs="Times New Roman"/>
          <w:b/>
          <w:spacing w:val="15"/>
          <w:sz w:val="28"/>
          <w:szCs w:val="28"/>
        </w:rPr>
        <w:t xml:space="preserve">HEPATITIS </w:t>
      </w:r>
      <w:r w:rsidRPr="00245BC3">
        <w:rPr>
          <w:rFonts w:ascii="Times New Roman" w:hAnsi="Times New Roman" w:cs="Times New Roman"/>
          <w:b/>
          <w:spacing w:val="17"/>
          <w:sz w:val="28"/>
          <w:szCs w:val="28"/>
        </w:rPr>
        <w:t>AND</w:t>
      </w:r>
      <w:r w:rsidRPr="00245BC3">
        <w:rPr>
          <w:rFonts w:ascii="Times New Roman" w:hAnsi="Times New Roman" w:cs="Times New Roman"/>
          <w:b/>
          <w:sz w:val="28"/>
          <w:szCs w:val="28"/>
        </w:rPr>
        <w:t xml:space="preserve"> </w:t>
      </w:r>
      <w:r w:rsidRPr="00245BC3">
        <w:rPr>
          <w:rFonts w:ascii="Times New Roman" w:hAnsi="Times New Roman" w:cs="Times New Roman"/>
          <w:b/>
          <w:spacing w:val="8"/>
          <w:sz w:val="28"/>
          <w:szCs w:val="28"/>
        </w:rPr>
        <w:t>JAUNDICE</w:t>
      </w:r>
    </w:p>
    <w:p w14:paraId="57D42DF9" w14:textId="77777777" w:rsidR="004A0095" w:rsidRDefault="004A0095" w:rsidP="00924760">
      <w:pPr>
        <w:spacing w:before="1" w:line="240" w:lineRule="auto"/>
        <w:ind w:right="105"/>
        <w:rPr>
          <w:rFonts w:ascii="Times New Roman" w:hAnsi="Times New Roman" w:cs="Times New Roman"/>
          <w:b/>
          <w:bCs/>
          <w:sz w:val="24"/>
          <w:szCs w:val="24"/>
        </w:rPr>
      </w:pPr>
    </w:p>
    <w:p w14:paraId="465208E3" w14:textId="7AB51A57" w:rsidR="00D70986" w:rsidRDefault="00D70986" w:rsidP="00924760">
      <w:pPr>
        <w:spacing w:before="1" w:line="240" w:lineRule="auto"/>
        <w:ind w:right="105"/>
        <w:rPr>
          <w:rFonts w:ascii="Times New Roman" w:hAnsi="Times New Roman" w:cs="Times New Roman"/>
          <w:b/>
          <w:bCs/>
          <w:sz w:val="24"/>
          <w:szCs w:val="24"/>
        </w:rPr>
      </w:pPr>
      <w:r>
        <w:rPr>
          <w:rFonts w:ascii="Times New Roman" w:hAnsi="Times New Roman" w:cs="Times New Roman"/>
          <w:b/>
          <w:bCs/>
          <w:sz w:val="24"/>
          <w:szCs w:val="24"/>
        </w:rPr>
        <w:t>ABSTRACT:</w:t>
      </w:r>
    </w:p>
    <w:p w14:paraId="7D2F24E1" w14:textId="240CA938" w:rsidR="00245BC3" w:rsidRPr="009A622C" w:rsidRDefault="00245BC3" w:rsidP="00B65533">
      <w:pPr>
        <w:shd w:val="clear" w:color="auto" w:fill="FFFFFF"/>
        <w:spacing w:after="0" w:line="240" w:lineRule="auto"/>
        <w:ind w:firstLine="720"/>
        <w:jc w:val="both"/>
        <w:rPr>
          <w:rFonts w:ascii="Times New Roman" w:eastAsia="Times New Roman" w:hAnsi="Times New Roman" w:cs="Times New Roman"/>
          <w:color w:val="111111"/>
          <w:sz w:val="24"/>
          <w:szCs w:val="24"/>
          <w:lang w:eastAsia="en-IN"/>
        </w:rPr>
      </w:pPr>
      <w:r w:rsidRPr="009A622C">
        <w:rPr>
          <w:rFonts w:ascii="Times New Roman" w:eastAsia="Times New Roman" w:hAnsi="Times New Roman" w:cs="Times New Roman"/>
          <w:color w:val="111111"/>
          <w:sz w:val="24"/>
          <w:szCs w:val="24"/>
          <w:lang w:eastAsia="en-IN"/>
        </w:rPr>
        <w:t>Bilirubin</w:t>
      </w:r>
      <w:r w:rsidR="00C619B9">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is a compound which is yellow in shade, happens within the ordinary catabolic pathway</w:t>
      </w:r>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is the breakdown made of </w:t>
      </w:r>
      <w:proofErr w:type="spellStart"/>
      <w:r w:rsidRPr="009A622C">
        <w:rPr>
          <w:rFonts w:ascii="Times New Roman" w:eastAsia="Times New Roman" w:hAnsi="Times New Roman" w:cs="Times New Roman"/>
          <w:color w:val="111111"/>
          <w:sz w:val="24"/>
          <w:szCs w:val="24"/>
          <w:lang w:eastAsia="en-IN"/>
        </w:rPr>
        <w:t>heme</w:t>
      </w:r>
      <w:proofErr w:type="spellEnd"/>
      <w:r w:rsidRPr="009A622C">
        <w:rPr>
          <w:rFonts w:ascii="Times New Roman" w:eastAsia="Times New Roman" w:hAnsi="Times New Roman" w:cs="Times New Roman"/>
          <w:color w:val="111111"/>
          <w:sz w:val="24"/>
          <w:szCs w:val="24"/>
          <w:lang w:eastAsia="en-IN"/>
        </w:rPr>
        <w:t xml:space="preserve"> in vertebrates. This catabolism is a necessary technique</w:t>
      </w:r>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inside the body's clearance of waste merchandise that get up from the destruction of aged </w:t>
      </w:r>
      <w:r w:rsidRPr="00245BC3">
        <w:rPr>
          <w:rFonts w:ascii="Times New Roman" w:eastAsia="Times New Roman" w:hAnsi="Times New Roman" w:cs="Times New Roman"/>
          <w:color w:val="111111"/>
          <w:sz w:val="24"/>
          <w:szCs w:val="24"/>
          <w:lang w:eastAsia="en-IN"/>
        </w:rPr>
        <w:t>red</w:t>
      </w:r>
      <w:r w:rsidRPr="009A622C">
        <w:rPr>
          <w:rFonts w:ascii="Times New Roman" w:eastAsia="Times New Roman" w:hAnsi="Times New Roman" w:cs="Times New Roman"/>
          <w:color w:val="111111"/>
          <w:sz w:val="24"/>
          <w:szCs w:val="24"/>
          <w:lang w:eastAsia="en-IN"/>
        </w:rPr>
        <w:t> blood cells.</w:t>
      </w:r>
      <w:r w:rsidRPr="00245BC3">
        <w:rPr>
          <w:rFonts w:ascii="Times New Roman" w:eastAsia="Times New Roman" w:hAnsi="Times New Roman" w:cs="Times New Roman"/>
          <w:color w:val="111111"/>
          <w:sz w:val="24"/>
          <w:szCs w:val="24"/>
          <w:lang w:eastAsia="en-IN"/>
        </w:rPr>
        <w:t xml:space="preserve"> </w:t>
      </w:r>
      <w:r w:rsidR="00C619B9">
        <w:rPr>
          <w:rFonts w:ascii="Times New Roman" w:eastAsia="Times New Roman" w:hAnsi="Times New Roman" w:cs="Times New Roman"/>
          <w:color w:val="111111"/>
          <w:sz w:val="24"/>
          <w:szCs w:val="24"/>
          <w:lang w:eastAsia="en-IN"/>
        </w:rPr>
        <w:t xml:space="preserve">There are two types of bilirubin </w:t>
      </w:r>
      <w:proofErr w:type="gramStart"/>
      <w:r w:rsidR="00C619B9">
        <w:rPr>
          <w:rFonts w:ascii="Times New Roman" w:eastAsia="Times New Roman" w:hAnsi="Times New Roman" w:cs="Times New Roman"/>
          <w:color w:val="111111"/>
          <w:sz w:val="24"/>
          <w:szCs w:val="24"/>
          <w:lang w:eastAsia="en-IN"/>
        </w:rPr>
        <w:t xml:space="preserve">namely </w:t>
      </w:r>
      <w:r w:rsidRPr="009A622C">
        <w:rPr>
          <w:rFonts w:ascii="Times New Roman" w:eastAsia="Times New Roman" w:hAnsi="Times New Roman" w:cs="Times New Roman"/>
          <w:color w:val="111111"/>
          <w:sz w:val="24"/>
          <w:szCs w:val="24"/>
          <w:lang w:eastAsia="en-IN"/>
        </w:rPr>
        <w:t> Conjugated</w:t>
      </w:r>
      <w:proofErr w:type="gramEnd"/>
      <w:r w:rsidRPr="009A622C">
        <w:rPr>
          <w:rFonts w:ascii="Times New Roman" w:eastAsia="Times New Roman" w:hAnsi="Times New Roman" w:cs="Times New Roman"/>
          <w:color w:val="111111"/>
          <w:sz w:val="24"/>
          <w:szCs w:val="24"/>
          <w:lang w:eastAsia="en-IN"/>
        </w:rPr>
        <w:t xml:space="preserve"> (direct) Bilirubin and Unconjugated (oblique)</w:t>
      </w:r>
      <w:r w:rsidR="00C619B9">
        <w:rPr>
          <w:rFonts w:ascii="Times New Roman" w:eastAsia="Times New Roman" w:hAnsi="Times New Roman" w:cs="Times New Roman"/>
          <w:color w:val="111111"/>
          <w:sz w:val="24"/>
          <w:szCs w:val="24"/>
          <w:lang w:eastAsia="en-IN"/>
        </w:rPr>
        <w:t xml:space="preserve"> B</w:t>
      </w:r>
      <w:r w:rsidRPr="009A622C">
        <w:rPr>
          <w:rFonts w:ascii="Times New Roman" w:eastAsia="Times New Roman" w:hAnsi="Times New Roman" w:cs="Times New Roman"/>
          <w:color w:val="111111"/>
          <w:sz w:val="24"/>
          <w:szCs w:val="24"/>
          <w:lang w:eastAsia="en-IN"/>
        </w:rPr>
        <w:t>ilirubin. The un-conjugated Bilirubin is Albumin-bound in serum and by no means present in urine</w:t>
      </w:r>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whereas Conjugated Bilirubin is unbounded in serum and </w:t>
      </w:r>
      <w:proofErr w:type="gramStart"/>
      <w:r w:rsidRPr="009A622C">
        <w:rPr>
          <w:rFonts w:ascii="Times New Roman" w:eastAsia="Times New Roman" w:hAnsi="Times New Roman" w:cs="Times New Roman"/>
          <w:color w:val="111111"/>
          <w:sz w:val="24"/>
          <w:szCs w:val="24"/>
          <w:lang w:eastAsia="en-IN"/>
        </w:rPr>
        <w:t>it's</w:t>
      </w:r>
      <w:proofErr w:type="gramEnd"/>
      <w:r w:rsidRPr="009A622C">
        <w:rPr>
          <w:rFonts w:ascii="Times New Roman" w:eastAsia="Times New Roman" w:hAnsi="Times New Roman" w:cs="Times New Roman"/>
          <w:color w:val="111111"/>
          <w:sz w:val="24"/>
          <w:szCs w:val="24"/>
          <w:lang w:eastAsia="en-IN"/>
        </w:rPr>
        <w:t xml:space="preserve"> miles present in urine. Our proposed</w:t>
      </w:r>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concept is set</w:t>
      </w:r>
      <w:r w:rsidRPr="00245BC3">
        <w:rPr>
          <w:rFonts w:ascii="Times New Roman" w:eastAsia="Times New Roman" w:hAnsi="Times New Roman" w:cs="Times New Roman"/>
          <w:color w:val="111111"/>
          <w:sz w:val="24"/>
          <w:szCs w:val="24"/>
          <w:lang w:eastAsia="en-IN"/>
        </w:rPr>
        <w:t xml:space="preserve"> to</w:t>
      </w:r>
      <w:r w:rsidRPr="009A622C">
        <w:rPr>
          <w:rFonts w:ascii="Times New Roman" w:eastAsia="Times New Roman" w:hAnsi="Times New Roman" w:cs="Times New Roman"/>
          <w:color w:val="111111"/>
          <w:sz w:val="24"/>
          <w:szCs w:val="24"/>
          <w:lang w:eastAsia="en-IN"/>
        </w:rPr>
        <w:t> determi</w:t>
      </w:r>
      <w:r w:rsidRPr="00245BC3">
        <w:rPr>
          <w:rFonts w:ascii="Times New Roman" w:eastAsia="Times New Roman" w:hAnsi="Times New Roman" w:cs="Times New Roman"/>
          <w:color w:val="111111"/>
          <w:sz w:val="24"/>
          <w:szCs w:val="24"/>
          <w:lang w:eastAsia="en-IN"/>
        </w:rPr>
        <w:t>ne the</w:t>
      </w:r>
      <w:r w:rsidRPr="009A622C">
        <w:rPr>
          <w:rFonts w:ascii="Times New Roman" w:eastAsia="Times New Roman" w:hAnsi="Times New Roman" w:cs="Times New Roman"/>
          <w:color w:val="111111"/>
          <w:sz w:val="24"/>
          <w:szCs w:val="24"/>
          <w:lang w:eastAsia="en-IN"/>
        </w:rPr>
        <w:t> amount of</w:t>
      </w:r>
      <w:r w:rsidR="00C619B9">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Conjugated Bilirubin in urine.</w:t>
      </w:r>
      <w:r w:rsidR="00C619B9">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We build here </w:t>
      </w:r>
      <w:proofErr w:type="spellStart"/>
      <w:proofErr w:type="gramStart"/>
      <w:r w:rsidRPr="009A622C">
        <w:rPr>
          <w:rFonts w:ascii="Times New Roman" w:eastAsia="Times New Roman" w:hAnsi="Times New Roman" w:cs="Times New Roman"/>
          <w:color w:val="111111"/>
          <w:sz w:val="24"/>
          <w:szCs w:val="24"/>
          <w:lang w:eastAsia="en-IN"/>
        </w:rPr>
        <w:t>a</w:t>
      </w:r>
      <w:proofErr w:type="spellEnd"/>
      <w:proofErr w:type="gramEnd"/>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easy electronic circuit fashioned of </w:t>
      </w:r>
      <w:r w:rsidRPr="00245BC3">
        <w:rPr>
          <w:rFonts w:ascii="Times New Roman" w:eastAsia="Times New Roman" w:hAnsi="Times New Roman" w:cs="Times New Roman"/>
          <w:color w:val="111111"/>
          <w:sz w:val="24"/>
          <w:szCs w:val="24"/>
          <w:lang w:eastAsia="en-IN"/>
        </w:rPr>
        <w:t>Light</w:t>
      </w:r>
      <w:r w:rsidRPr="009A622C">
        <w:rPr>
          <w:rFonts w:ascii="Times New Roman" w:eastAsia="Times New Roman" w:hAnsi="Times New Roman" w:cs="Times New Roman"/>
          <w:color w:val="111111"/>
          <w:sz w:val="24"/>
          <w:szCs w:val="24"/>
          <w:lang w:eastAsia="en-IN"/>
        </w:rPr>
        <w:t>-emitting diodes and light </w:t>
      </w:r>
      <w:r w:rsidRPr="00245BC3">
        <w:rPr>
          <w:rFonts w:ascii="Times New Roman" w:eastAsia="Times New Roman" w:hAnsi="Times New Roman" w:cs="Times New Roman"/>
          <w:color w:val="111111"/>
          <w:sz w:val="24"/>
          <w:szCs w:val="24"/>
          <w:lang w:eastAsia="en-IN"/>
        </w:rPr>
        <w:t>dependent</w:t>
      </w:r>
      <w:r w:rsidRPr="009A622C">
        <w:rPr>
          <w:rFonts w:ascii="Times New Roman" w:eastAsia="Times New Roman" w:hAnsi="Times New Roman" w:cs="Times New Roman"/>
          <w:color w:val="111111"/>
          <w:sz w:val="24"/>
          <w:szCs w:val="24"/>
          <w:lang w:eastAsia="en-IN"/>
        </w:rPr>
        <w:t> resistors that may be used for</w:t>
      </w:r>
      <w:r w:rsidRPr="00245BC3">
        <w:rPr>
          <w:rFonts w:ascii="Times New Roman" w:eastAsia="Times New Roman" w:hAnsi="Times New Roman" w:cs="Times New Roman"/>
          <w:color w:val="111111"/>
          <w:sz w:val="24"/>
          <w:szCs w:val="24"/>
          <w:lang w:eastAsia="en-IN"/>
        </w:rPr>
        <w:t xml:space="preserve"> analysing</w:t>
      </w:r>
      <w:r w:rsidRPr="009A622C">
        <w:rPr>
          <w:rFonts w:ascii="Times New Roman" w:eastAsia="Times New Roman" w:hAnsi="Times New Roman" w:cs="Times New Roman"/>
          <w:color w:val="111111"/>
          <w:sz w:val="24"/>
          <w:szCs w:val="24"/>
          <w:lang w:eastAsia="en-IN"/>
        </w:rPr>
        <w:t xml:space="preserve"> bilirubin concentration. We recommend this method due to the fact the Boiled Rice</w:t>
      </w:r>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grains have</w:t>
      </w:r>
      <w:r w:rsidRPr="00245BC3">
        <w:rPr>
          <w:rFonts w:ascii="Times New Roman" w:eastAsia="Times New Roman" w:hAnsi="Times New Roman" w:cs="Times New Roman"/>
          <w:color w:val="111111"/>
          <w:sz w:val="24"/>
          <w:szCs w:val="24"/>
          <w:lang w:eastAsia="en-IN"/>
        </w:rPr>
        <w:t xml:space="preserve"> </w:t>
      </w:r>
      <w:r w:rsidRPr="009A622C">
        <w:rPr>
          <w:rFonts w:ascii="Times New Roman" w:eastAsia="Times New Roman" w:hAnsi="Times New Roman" w:cs="Times New Roman"/>
          <w:color w:val="111111"/>
          <w:sz w:val="24"/>
          <w:szCs w:val="24"/>
          <w:lang w:eastAsia="en-IN"/>
        </w:rPr>
        <w:t>the capability to absorb Bilirubin pigment. This Biomedical package is used to </w:t>
      </w:r>
      <w:r w:rsidRPr="00245BC3">
        <w:rPr>
          <w:rFonts w:ascii="Times New Roman" w:eastAsia="Times New Roman" w:hAnsi="Times New Roman" w:cs="Times New Roman"/>
          <w:color w:val="111111"/>
          <w:sz w:val="24"/>
          <w:szCs w:val="24"/>
          <w:lang w:eastAsia="en-IN"/>
        </w:rPr>
        <w:t>detect</w:t>
      </w:r>
      <w:r w:rsidRPr="009A622C">
        <w:rPr>
          <w:rFonts w:ascii="Times New Roman" w:eastAsia="Times New Roman" w:hAnsi="Times New Roman" w:cs="Times New Roman"/>
          <w:color w:val="111111"/>
          <w:sz w:val="24"/>
          <w:szCs w:val="24"/>
          <w:lang w:eastAsia="en-IN"/>
        </w:rPr>
        <w:t> the Jaundice and Hepatitis affected sufferers via quantitative analysis of bilirubin in urine.</w:t>
      </w:r>
    </w:p>
    <w:p w14:paraId="6DBBCC8F" w14:textId="77777777" w:rsidR="00245BC3" w:rsidRDefault="00245BC3" w:rsidP="00924760">
      <w:pPr>
        <w:spacing w:before="1" w:line="240" w:lineRule="auto"/>
        <w:ind w:right="105"/>
        <w:rPr>
          <w:rFonts w:ascii="Times New Roman" w:hAnsi="Times New Roman" w:cs="Times New Roman"/>
        </w:rPr>
      </w:pPr>
    </w:p>
    <w:p w14:paraId="5E3DAD80" w14:textId="77777777" w:rsidR="00245BC3" w:rsidRDefault="00245BC3" w:rsidP="00924760">
      <w:pPr>
        <w:spacing w:before="1" w:line="240" w:lineRule="auto"/>
        <w:ind w:right="105"/>
        <w:rPr>
          <w:rFonts w:ascii="Times New Roman" w:hAnsi="Times New Roman" w:cs="Times New Roman"/>
          <w:b/>
          <w:bCs/>
          <w:sz w:val="24"/>
          <w:szCs w:val="24"/>
        </w:rPr>
      </w:pPr>
    </w:p>
    <w:p w14:paraId="6950D85B" w14:textId="38B3A13F" w:rsidR="00924760" w:rsidRPr="004A0095" w:rsidRDefault="004A0095" w:rsidP="00924760">
      <w:pPr>
        <w:spacing w:before="1" w:line="240" w:lineRule="auto"/>
        <w:ind w:right="105"/>
        <w:rPr>
          <w:rFonts w:ascii="Times New Roman" w:hAnsi="Times New Roman" w:cs="Times New Roman"/>
          <w:b/>
          <w:bCs/>
          <w:sz w:val="24"/>
          <w:szCs w:val="24"/>
        </w:rPr>
      </w:pPr>
      <w:r w:rsidRPr="004A0095">
        <w:rPr>
          <w:rFonts w:ascii="Times New Roman" w:hAnsi="Times New Roman" w:cs="Times New Roman"/>
          <w:b/>
          <w:bCs/>
          <w:sz w:val="24"/>
          <w:szCs w:val="24"/>
        </w:rPr>
        <w:t>INTRODUCTION:</w:t>
      </w:r>
    </w:p>
    <w:p w14:paraId="7D850247" w14:textId="6039F1B4" w:rsidR="00924760" w:rsidRDefault="000E3316" w:rsidP="00924760">
      <w:pPr>
        <w:spacing w:line="240" w:lineRule="auto"/>
        <w:ind w:firstLine="720"/>
        <w:jc w:val="both"/>
        <w:rPr>
          <w:rFonts w:ascii="Times New Roman" w:hAnsi="Times New Roman" w:cs="Times New Roman"/>
          <w:spacing w:val="3"/>
          <w:sz w:val="24"/>
          <w:szCs w:val="24"/>
        </w:rPr>
      </w:pPr>
      <w:r w:rsidRPr="004A0095">
        <w:rPr>
          <w:rFonts w:ascii="Times New Roman" w:hAnsi="Times New Roman" w:cs="Times New Roman"/>
          <w:sz w:val="24"/>
          <w:szCs w:val="24"/>
        </w:rPr>
        <w:t xml:space="preserve">The liver has the entirety to do with how we stay, this is why it is referred as liver. The kingdom of your liver may have a huge bearing upon how nicely you </w:t>
      </w:r>
      <w:r w:rsidRPr="004A0095">
        <w:rPr>
          <w:rFonts w:ascii="Times New Roman" w:hAnsi="Times New Roman" w:cs="Times New Roman"/>
          <w:spacing w:val="5"/>
          <w:sz w:val="24"/>
          <w:szCs w:val="24"/>
        </w:rPr>
        <w:t xml:space="preserve">stay, </w:t>
      </w:r>
      <w:r w:rsidRPr="004A0095">
        <w:rPr>
          <w:rFonts w:ascii="Times New Roman" w:hAnsi="Times New Roman" w:cs="Times New Roman"/>
          <w:spacing w:val="4"/>
          <w:sz w:val="24"/>
          <w:szCs w:val="24"/>
        </w:rPr>
        <w:t xml:space="preserve">how </w:t>
      </w:r>
      <w:r w:rsidRPr="004A0095">
        <w:rPr>
          <w:rFonts w:ascii="Times New Roman" w:hAnsi="Times New Roman" w:cs="Times New Roman"/>
          <w:spacing w:val="5"/>
          <w:sz w:val="24"/>
          <w:szCs w:val="24"/>
        </w:rPr>
        <w:t xml:space="preserve">long </w:t>
      </w:r>
      <w:r w:rsidRPr="004A0095">
        <w:rPr>
          <w:rFonts w:ascii="Times New Roman" w:hAnsi="Times New Roman" w:cs="Times New Roman"/>
          <w:spacing w:val="4"/>
          <w:sz w:val="24"/>
          <w:szCs w:val="24"/>
        </w:rPr>
        <w:t xml:space="preserve">you may </w:t>
      </w:r>
      <w:r w:rsidRPr="004A0095">
        <w:rPr>
          <w:rFonts w:ascii="Times New Roman" w:hAnsi="Times New Roman" w:cs="Times New Roman"/>
          <w:spacing w:val="5"/>
          <w:sz w:val="24"/>
          <w:szCs w:val="24"/>
        </w:rPr>
        <w:t xml:space="preserve">stay </w:t>
      </w:r>
      <w:r w:rsidRPr="004A0095">
        <w:rPr>
          <w:rFonts w:ascii="Times New Roman" w:hAnsi="Times New Roman" w:cs="Times New Roman"/>
          <w:spacing w:val="4"/>
          <w:sz w:val="24"/>
          <w:szCs w:val="24"/>
        </w:rPr>
        <w:t xml:space="preserve">and the way you </w:t>
      </w:r>
      <w:r w:rsidRPr="004A0095">
        <w:rPr>
          <w:rFonts w:ascii="Times New Roman" w:hAnsi="Times New Roman" w:cs="Times New Roman"/>
          <w:spacing w:val="5"/>
          <w:sz w:val="24"/>
          <w:szCs w:val="24"/>
        </w:rPr>
        <w:t xml:space="preserve">will appear </w:t>
      </w:r>
      <w:r w:rsidRPr="004A0095">
        <w:rPr>
          <w:rFonts w:ascii="Times New Roman" w:hAnsi="Times New Roman" w:cs="Times New Roman"/>
          <w:spacing w:val="4"/>
          <w:sz w:val="24"/>
          <w:szCs w:val="24"/>
        </w:rPr>
        <w:t xml:space="preserve">and </w:t>
      </w:r>
      <w:r w:rsidRPr="004A0095">
        <w:rPr>
          <w:rFonts w:ascii="Times New Roman" w:hAnsi="Times New Roman" w:cs="Times New Roman"/>
          <w:spacing w:val="5"/>
          <w:sz w:val="24"/>
          <w:szCs w:val="24"/>
        </w:rPr>
        <w:t xml:space="preserve">feel. </w:t>
      </w:r>
      <w:r w:rsidRPr="004A0095">
        <w:rPr>
          <w:rFonts w:ascii="Times New Roman" w:hAnsi="Times New Roman" w:cs="Times New Roman"/>
          <w:spacing w:val="3"/>
          <w:sz w:val="24"/>
          <w:szCs w:val="24"/>
        </w:rPr>
        <w:t xml:space="preserve">In </w:t>
      </w:r>
      <w:r w:rsidRPr="004A0095">
        <w:rPr>
          <w:rFonts w:ascii="Times New Roman" w:hAnsi="Times New Roman" w:cs="Times New Roman"/>
          <w:spacing w:val="5"/>
          <w:sz w:val="24"/>
          <w:szCs w:val="24"/>
        </w:rPr>
        <w:t xml:space="preserve">ultra- </w:t>
      </w:r>
      <w:r w:rsidRPr="004A0095">
        <w:rPr>
          <w:rFonts w:ascii="Times New Roman" w:hAnsi="Times New Roman" w:cs="Times New Roman"/>
          <w:spacing w:val="8"/>
          <w:sz w:val="24"/>
          <w:szCs w:val="24"/>
        </w:rPr>
        <w:t xml:space="preserve">modern world, </w:t>
      </w:r>
      <w:r w:rsidRPr="004A0095">
        <w:rPr>
          <w:rFonts w:ascii="Times New Roman" w:hAnsi="Times New Roman" w:cs="Times New Roman"/>
          <w:spacing w:val="6"/>
          <w:sz w:val="24"/>
          <w:szCs w:val="24"/>
        </w:rPr>
        <w:t xml:space="preserve">the </w:t>
      </w:r>
      <w:r w:rsidRPr="004A0095">
        <w:rPr>
          <w:rFonts w:ascii="Times New Roman" w:hAnsi="Times New Roman" w:cs="Times New Roman"/>
          <w:spacing w:val="8"/>
          <w:sz w:val="24"/>
          <w:szCs w:val="24"/>
        </w:rPr>
        <w:t xml:space="preserve">liver </w:t>
      </w:r>
      <w:r w:rsidRPr="004A0095">
        <w:rPr>
          <w:rFonts w:ascii="Times New Roman" w:hAnsi="Times New Roman" w:cs="Times New Roman"/>
          <w:spacing w:val="6"/>
          <w:sz w:val="24"/>
          <w:szCs w:val="24"/>
        </w:rPr>
        <w:t xml:space="preserve">has </w:t>
      </w:r>
      <w:r w:rsidRPr="004A0095">
        <w:rPr>
          <w:rFonts w:ascii="Times New Roman" w:hAnsi="Times New Roman" w:cs="Times New Roman"/>
          <w:spacing w:val="5"/>
          <w:sz w:val="24"/>
          <w:szCs w:val="24"/>
        </w:rPr>
        <w:t xml:space="preserve">to </w:t>
      </w:r>
      <w:r w:rsidRPr="004A0095">
        <w:rPr>
          <w:rFonts w:ascii="Times New Roman" w:hAnsi="Times New Roman" w:cs="Times New Roman"/>
          <w:spacing w:val="8"/>
          <w:sz w:val="24"/>
          <w:szCs w:val="24"/>
        </w:rPr>
        <w:t xml:space="preserve">exert </w:t>
      </w:r>
      <w:r w:rsidRPr="004A0095">
        <w:rPr>
          <w:rFonts w:ascii="Times New Roman" w:hAnsi="Times New Roman" w:cs="Times New Roman"/>
          <w:spacing w:val="7"/>
          <w:sz w:val="24"/>
          <w:szCs w:val="24"/>
        </w:rPr>
        <w:t xml:space="preserve">more </w:t>
      </w:r>
      <w:r w:rsidRPr="004A0095">
        <w:rPr>
          <w:rFonts w:ascii="Times New Roman" w:hAnsi="Times New Roman" w:cs="Times New Roman"/>
          <w:spacing w:val="8"/>
          <w:sz w:val="24"/>
          <w:szCs w:val="24"/>
        </w:rPr>
        <w:t>difficult</w:t>
      </w:r>
      <w:r w:rsidR="00C85594" w:rsidRPr="004A0095">
        <w:rPr>
          <w:rFonts w:ascii="Times New Roman" w:hAnsi="Times New Roman" w:cs="Times New Roman"/>
          <w:spacing w:val="8"/>
          <w:sz w:val="24"/>
          <w:szCs w:val="24"/>
        </w:rPr>
        <w:t>y</w:t>
      </w:r>
      <w:r w:rsidRPr="004A0095">
        <w:rPr>
          <w:rFonts w:ascii="Times New Roman" w:hAnsi="Times New Roman" w:cs="Times New Roman"/>
          <w:spacing w:val="8"/>
          <w:sz w:val="24"/>
          <w:szCs w:val="24"/>
        </w:rPr>
        <w:t xml:space="preserve"> </w:t>
      </w:r>
      <w:r w:rsidRPr="004A0095">
        <w:rPr>
          <w:rFonts w:ascii="Times New Roman" w:hAnsi="Times New Roman" w:cs="Times New Roman"/>
          <w:spacing w:val="7"/>
          <w:sz w:val="24"/>
          <w:szCs w:val="24"/>
        </w:rPr>
        <w:t xml:space="preserve">than ever </w:t>
      </w:r>
      <w:r w:rsidRPr="004A0095">
        <w:rPr>
          <w:rFonts w:ascii="Times New Roman" w:hAnsi="Times New Roman" w:cs="Times New Roman"/>
          <w:spacing w:val="8"/>
          <w:sz w:val="24"/>
          <w:szCs w:val="24"/>
        </w:rPr>
        <w:t xml:space="preserve">before, </w:t>
      </w:r>
      <w:r w:rsidRPr="004A0095">
        <w:rPr>
          <w:rFonts w:ascii="Times New Roman" w:hAnsi="Times New Roman" w:cs="Times New Roman"/>
          <w:spacing w:val="10"/>
          <w:sz w:val="24"/>
          <w:szCs w:val="24"/>
        </w:rPr>
        <w:t xml:space="preserve">and </w:t>
      </w:r>
      <w:r w:rsidRPr="004A0095">
        <w:rPr>
          <w:rFonts w:ascii="Times New Roman" w:hAnsi="Times New Roman" w:cs="Times New Roman"/>
          <w:spacing w:val="2"/>
          <w:sz w:val="24"/>
          <w:szCs w:val="24"/>
        </w:rPr>
        <w:t xml:space="preserve">everywhere </w:t>
      </w:r>
      <w:r w:rsidRPr="004A0095">
        <w:rPr>
          <w:rFonts w:ascii="Times New Roman" w:hAnsi="Times New Roman" w:cs="Times New Roman"/>
          <w:sz w:val="24"/>
          <w:szCs w:val="24"/>
        </w:rPr>
        <w:t xml:space="preserve">in the </w:t>
      </w:r>
      <w:r w:rsidRPr="004A0095">
        <w:rPr>
          <w:rFonts w:ascii="Times New Roman" w:hAnsi="Times New Roman" w:cs="Times New Roman"/>
          <w:spacing w:val="2"/>
          <w:sz w:val="24"/>
          <w:szCs w:val="24"/>
        </w:rPr>
        <w:t xml:space="preserve">world </w:t>
      </w:r>
      <w:r w:rsidRPr="004A0095">
        <w:rPr>
          <w:rFonts w:ascii="Times New Roman" w:hAnsi="Times New Roman" w:cs="Times New Roman"/>
          <w:sz w:val="24"/>
          <w:szCs w:val="24"/>
        </w:rPr>
        <w:t xml:space="preserve">we </w:t>
      </w:r>
      <w:r w:rsidRPr="004A0095">
        <w:rPr>
          <w:rFonts w:ascii="Times New Roman" w:hAnsi="Times New Roman" w:cs="Times New Roman"/>
          <w:spacing w:val="2"/>
          <w:sz w:val="24"/>
          <w:szCs w:val="24"/>
        </w:rPr>
        <w:t xml:space="preserve">find that liver issues </w:t>
      </w:r>
      <w:r w:rsidRPr="004A0095">
        <w:rPr>
          <w:rFonts w:ascii="Times New Roman" w:hAnsi="Times New Roman" w:cs="Times New Roman"/>
          <w:sz w:val="24"/>
          <w:szCs w:val="24"/>
        </w:rPr>
        <w:t xml:space="preserve">are </w:t>
      </w:r>
      <w:r w:rsidRPr="004A0095">
        <w:rPr>
          <w:rFonts w:ascii="Times New Roman" w:hAnsi="Times New Roman" w:cs="Times New Roman"/>
          <w:spacing w:val="2"/>
          <w:sz w:val="24"/>
          <w:szCs w:val="24"/>
        </w:rPr>
        <w:t xml:space="preserve">growing. Globally, </w:t>
      </w:r>
      <w:r w:rsidRPr="004A0095">
        <w:rPr>
          <w:rFonts w:ascii="Times New Roman" w:hAnsi="Times New Roman" w:cs="Times New Roman"/>
          <w:sz w:val="24"/>
          <w:szCs w:val="24"/>
        </w:rPr>
        <w:t xml:space="preserve">one </w:t>
      </w:r>
      <w:r w:rsidRPr="004A0095">
        <w:rPr>
          <w:rFonts w:ascii="Times New Roman" w:hAnsi="Times New Roman" w:cs="Times New Roman"/>
          <w:spacing w:val="3"/>
          <w:sz w:val="24"/>
          <w:szCs w:val="24"/>
        </w:rPr>
        <w:t xml:space="preserve">in each ten </w:t>
      </w:r>
      <w:r w:rsidRPr="004A0095">
        <w:rPr>
          <w:rFonts w:ascii="Times New Roman" w:hAnsi="Times New Roman" w:cs="Times New Roman"/>
          <w:spacing w:val="4"/>
          <w:sz w:val="24"/>
          <w:szCs w:val="24"/>
        </w:rPr>
        <w:t xml:space="preserve">individuals suffers </w:t>
      </w:r>
      <w:r w:rsidRPr="004A0095">
        <w:rPr>
          <w:rFonts w:ascii="Times New Roman" w:hAnsi="Times New Roman" w:cs="Times New Roman"/>
          <w:spacing w:val="3"/>
          <w:sz w:val="24"/>
          <w:szCs w:val="24"/>
        </w:rPr>
        <w:t xml:space="preserve">with </w:t>
      </w:r>
      <w:r w:rsidRPr="004A0095">
        <w:rPr>
          <w:rFonts w:ascii="Times New Roman" w:hAnsi="Times New Roman" w:cs="Times New Roman"/>
          <w:sz w:val="24"/>
          <w:szCs w:val="24"/>
        </w:rPr>
        <w:t xml:space="preserve">a </w:t>
      </w:r>
      <w:r w:rsidRPr="004A0095">
        <w:rPr>
          <w:rFonts w:ascii="Times New Roman" w:hAnsi="Times New Roman" w:cs="Times New Roman"/>
          <w:spacing w:val="3"/>
          <w:sz w:val="24"/>
          <w:szCs w:val="24"/>
        </w:rPr>
        <w:t xml:space="preserve">few </w:t>
      </w:r>
      <w:proofErr w:type="gramStart"/>
      <w:r w:rsidRPr="004A0095">
        <w:rPr>
          <w:rFonts w:ascii="Times New Roman" w:hAnsi="Times New Roman" w:cs="Times New Roman"/>
          <w:spacing w:val="3"/>
          <w:sz w:val="24"/>
          <w:szCs w:val="24"/>
        </w:rPr>
        <w:t>form</w:t>
      </w:r>
      <w:proofErr w:type="gramEnd"/>
      <w:r w:rsidR="00C619B9">
        <w:rPr>
          <w:rFonts w:ascii="Times New Roman" w:hAnsi="Times New Roman" w:cs="Times New Roman"/>
          <w:spacing w:val="3"/>
          <w:sz w:val="24"/>
          <w:szCs w:val="24"/>
        </w:rPr>
        <w:t xml:space="preserve"> </w:t>
      </w:r>
      <w:r w:rsidRPr="004A0095">
        <w:rPr>
          <w:rFonts w:ascii="Times New Roman" w:hAnsi="Times New Roman" w:cs="Times New Roman"/>
          <w:spacing w:val="2"/>
          <w:sz w:val="24"/>
          <w:szCs w:val="24"/>
        </w:rPr>
        <w:t xml:space="preserve">of </w:t>
      </w:r>
      <w:r w:rsidRPr="004A0095">
        <w:rPr>
          <w:rFonts w:ascii="Times New Roman" w:hAnsi="Times New Roman" w:cs="Times New Roman"/>
          <w:spacing w:val="4"/>
          <w:sz w:val="24"/>
          <w:szCs w:val="24"/>
        </w:rPr>
        <w:t xml:space="preserve">liver, </w:t>
      </w:r>
      <w:r w:rsidRPr="004A0095">
        <w:rPr>
          <w:rFonts w:ascii="Times New Roman" w:hAnsi="Times New Roman" w:cs="Times New Roman"/>
          <w:spacing w:val="3"/>
          <w:sz w:val="24"/>
          <w:szCs w:val="24"/>
        </w:rPr>
        <w:t xml:space="preserve">bile duct </w:t>
      </w:r>
      <w:r w:rsidRPr="004A0095">
        <w:rPr>
          <w:rFonts w:ascii="Times New Roman" w:hAnsi="Times New Roman" w:cs="Times New Roman"/>
          <w:spacing w:val="2"/>
          <w:sz w:val="24"/>
          <w:szCs w:val="24"/>
        </w:rPr>
        <w:t xml:space="preserve">or </w:t>
      </w:r>
      <w:r w:rsidRPr="004A0095">
        <w:rPr>
          <w:rFonts w:ascii="Times New Roman" w:hAnsi="Times New Roman" w:cs="Times New Roman"/>
          <w:spacing w:val="3"/>
          <w:sz w:val="24"/>
          <w:szCs w:val="24"/>
        </w:rPr>
        <w:t xml:space="preserve">gall </w:t>
      </w:r>
      <w:r w:rsidRPr="004A0095">
        <w:rPr>
          <w:rFonts w:ascii="Times New Roman" w:hAnsi="Times New Roman" w:cs="Times New Roman"/>
          <w:spacing w:val="5"/>
          <w:sz w:val="24"/>
          <w:szCs w:val="24"/>
        </w:rPr>
        <w:t xml:space="preserve">bladder </w:t>
      </w:r>
      <w:r w:rsidRPr="004A0095">
        <w:rPr>
          <w:rFonts w:ascii="Times New Roman" w:hAnsi="Times New Roman" w:cs="Times New Roman"/>
          <w:spacing w:val="3"/>
          <w:sz w:val="24"/>
          <w:szCs w:val="24"/>
        </w:rPr>
        <w:t>ailment. The most common ailments were jaundice and hepatitis which more than 2 million people suffer annually</w:t>
      </w:r>
      <w:r w:rsidR="00C85594" w:rsidRPr="004A0095">
        <w:rPr>
          <w:rFonts w:ascii="Times New Roman" w:hAnsi="Times New Roman" w:cs="Times New Roman"/>
          <w:spacing w:val="3"/>
          <w:sz w:val="24"/>
          <w:szCs w:val="24"/>
        </w:rPr>
        <w:t xml:space="preserve"> due to late analysis and treatment</w:t>
      </w:r>
      <w:r w:rsidRPr="004A0095">
        <w:rPr>
          <w:rFonts w:ascii="Times New Roman" w:hAnsi="Times New Roman" w:cs="Times New Roman"/>
          <w:spacing w:val="3"/>
          <w:sz w:val="24"/>
          <w:szCs w:val="24"/>
        </w:rPr>
        <w:t>.</w:t>
      </w:r>
      <w:r w:rsidR="00C85594" w:rsidRPr="004A0095">
        <w:rPr>
          <w:rFonts w:ascii="Times New Roman" w:hAnsi="Times New Roman" w:cs="Times New Roman"/>
          <w:spacing w:val="3"/>
          <w:sz w:val="24"/>
          <w:szCs w:val="24"/>
        </w:rPr>
        <w:t xml:space="preserve"> Early analysis and treatment can save about 60% of the patients who were unaware of their pathological conditions.</w:t>
      </w:r>
    </w:p>
    <w:p w14:paraId="130805A6" w14:textId="52B5C1C9" w:rsidR="00924760" w:rsidRDefault="00112BB3" w:rsidP="00924760">
      <w:pPr>
        <w:spacing w:line="240" w:lineRule="auto"/>
        <w:ind w:firstLine="720"/>
        <w:jc w:val="both"/>
        <w:rPr>
          <w:rFonts w:ascii="Times New Roman" w:hAnsi="Times New Roman" w:cs="Times New Roman"/>
          <w:spacing w:val="3"/>
          <w:sz w:val="24"/>
          <w:szCs w:val="24"/>
        </w:rPr>
      </w:pPr>
      <w:r w:rsidRPr="004A0095">
        <w:rPr>
          <w:rFonts w:ascii="Times New Roman" w:hAnsi="Times New Roman" w:cs="Times New Roman"/>
          <w:color w:val="333333"/>
          <w:sz w:val="24"/>
          <w:szCs w:val="24"/>
          <w:shd w:val="clear" w:color="auto" w:fill="FFFFFF"/>
        </w:rPr>
        <w:t>Measurement of the amount of bilirubin in blood serves only as a very rough indicator of the condition your liver is in.</w:t>
      </w:r>
      <w:r w:rsidR="004A0095">
        <w:rPr>
          <w:rFonts w:ascii="Times New Roman" w:hAnsi="Times New Roman" w:cs="Times New Roman"/>
          <w:color w:val="333333"/>
          <w:sz w:val="24"/>
          <w:szCs w:val="24"/>
          <w:shd w:val="clear" w:color="auto" w:fill="FFFFFF"/>
        </w:rPr>
        <w:t xml:space="preserve">  </w:t>
      </w:r>
      <w:r w:rsidR="00C85594" w:rsidRPr="004A0095">
        <w:rPr>
          <w:rFonts w:ascii="Times New Roman" w:hAnsi="Times New Roman" w:cs="Times New Roman"/>
          <w:color w:val="333333"/>
          <w:sz w:val="24"/>
          <w:szCs w:val="24"/>
          <w:shd w:val="clear" w:color="auto" w:fill="FFFFFF"/>
        </w:rPr>
        <w:t>A</w:t>
      </w:r>
      <w:r w:rsidR="00C85594" w:rsidRPr="004A0095">
        <w:rPr>
          <w:rFonts w:ascii="Times New Roman" w:hAnsi="Times New Roman" w:cs="Times New Roman"/>
          <w:sz w:val="24"/>
          <w:szCs w:val="24"/>
        </w:rPr>
        <w:t xml:space="preserve"> measurement frequently involves a device where electronics plays an important role.</w:t>
      </w:r>
      <w:r w:rsidRPr="004A0095">
        <w:rPr>
          <w:rFonts w:ascii="Times New Roman" w:hAnsi="Times New Roman" w:cs="Times New Roman"/>
          <w:color w:val="333333"/>
          <w:sz w:val="24"/>
          <w:szCs w:val="24"/>
          <w:shd w:val="clear" w:color="auto" w:fill="FFFFFF"/>
        </w:rPr>
        <w:t xml:space="preserve"> </w:t>
      </w:r>
      <w:r w:rsidR="000E3316" w:rsidRPr="004A0095">
        <w:rPr>
          <w:rFonts w:ascii="Times New Roman" w:hAnsi="Times New Roman" w:cs="Times New Roman"/>
          <w:spacing w:val="3"/>
          <w:sz w:val="24"/>
          <w:szCs w:val="24"/>
        </w:rPr>
        <w:t>This Device detects the Jaundice and Hepatitis from the urine by finding the concentration of bilirubin in urine.</w:t>
      </w:r>
      <w:r w:rsidR="000E3316" w:rsidRPr="004A0095">
        <w:rPr>
          <w:rFonts w:ascii="Times New Roman" w:hAnsi="Times New Roman" w:cs="Times New Roman"/>
          <w:sz w:val="24"/>
          <w:szCs w:val="24"/>
        </w:rPr>
        <w:t xml:space="preserve"> Bilirubin occurs in the normal catabolic pathway of all vertebrates. This catabolism is Urine bilirubin may also be clinically significant. Bilirubin is normally detectable in the urine of healthy people with in the certain range of concentration. If the amount of conjugated bilirubin in blood becomes elevated, </w:t>
      </w:r>
      <w:proofErr w:type="gramStart"/>
      <w:r w:rsidR="000E3316" w:rsidRPr="004A0095">
        <w:rPr>
          <w:rFonts w:ascii="Times New Roman" w:hAnsi="Times New Roman" w:cs="Times New Roman"/>
          <w:sz w:val="24"/>
          <w:szCs w:val="24"/>
        </w:rPr>
        <w:t>e.g.</w:t>
      </w:r>
      <w:proofErr w:type="gramEnd"/>
      <w:r w:rsidR="000E3316" w:rsidRPr="004A0095">
        <w:rPr>
          <w:rFonts w:ascii="Times New Roman" w:hAnsi="Times New Roman" w:cs="Times New Roman"/>
          <w:sz w:val="24"/>
          <w:szCs w:val="24"/>
        </w:rPr>
        <w:t xml:space="preserve"> due to liver disease, high amount of conjugated bilirubin will be found in the urine. </w:t>
      </w:r>
      <w:r w:rsidRPr="004A0095">
        <w:rPr>
          <w:rFonts w:ascii="Times New Roman" w:hAnsi="Times New Roman" w:cs="Times New Roman"/>
          <w:sz w:val="24"/>
          <w:szCs w:val="24"/>
        </w:rPr>
        <w:t>It is a</w:t>
      </w:r>
      <w:r w:rsidR="000E3316" w:rsidRPr="004A0095">
        <w:rPr>
          <w:rFonts w:ascii="Times New Roman" w:hAnsi="Times New Roman" w:cs="Times New Roman"/>
          <w:sz w:val="24"/>
          <w:szCs w:val="24"/>
        </w:rPr>
        <w:t xml:space="preserve"> necessary process in the body's clearance of waste products that arise from the destruction of aged red blood cells, Bilirubin present in high level may cause certain discharged in the urine, indicating a pathological process. </w:t>
      </w:r>
    </w:p>
    <w:p w14:paraId="7C71CB03" w14:textId="14C48883" w:rsidR="000E3316" w:rsidRPr="00924760" w:rsidRDefault="000E3316" w:rsidP="00924760">
      <w:pPr>
        <w:spacing w:line="240" w:lineRule="auto"/>
        <w:ind w:firstLine="720"/>
        <w:jc w:val="both"/>
        <w:rPr>
          <w:rFonts w:ascii="Times New Roman" w:hAnsi="Times New Roman" w:cs="Times New Roman"/>
          <w:spacing w:val="3"/>
          <w:sz w:val="24"/>
          <w:szCs w:val="24"/>
        </w:rPr>
      </w:pPr>
      <w:r w:rsidRPr="004A0095">
        <w:rPr>
          <w:rFonts w:ascii="Times New Roman" w:hAnsi="Times New Roman" w:cs="Times New Roman"/>
          <w:sz w:val="24"/>
          <w:szCs w:val="24"/>
        </w:rPr>
        <w:t>Testing urine for</w:t>
      </w:r>
      <w:r w:rsidR="00112BB3" w:rsidRPr="004A0095">
        <w:rPr>
          <w:rFonts w:ascii="Times New Roman" w:hAnsi="Times New Roman" w:cs="Times New Roman"/>
          <w:sz w:val="24"/>
          <w:szCs w:val="24"/>
        </w:rPr>
        <w:t xml:space="preserve"> </w:t>
      </w:r>
      <w:r w:rsidRPr="004A0095">
        <w:rPr>
          <w:rFonts w:ascii="Times New Roman" w:hAnsi="Times New Roman" w:cs="Times New Roman"/>
          <w:sz w:val="24"/>
          <w:szCs w:val="24"/>
        </w:rPr>
        <w:t>bilirubin which is responsible for the yellow colour of lesion, marks in various parts in our body and the yellow discoloration in urine</w:t>
      </w:r>
      <w:r w:rsidR="00112BB3" w:rsidRPr="004A0095">
        <w:rPr>
          <w:rFonts w:ascii="Times New Roman" w:hAnsi="Times New Roman" w:cs="Times New Roman"/>
          <w:sz w:val="24"/>
          <w:szCs w:val="24"/>
        </w:rPr>
        <w:t xml:space="preserve"> gives us the insight of the pathological condition based on concentration of bilirubin in it</w:t>
      </w:r>
      <w:r w:rsidRPr="004A0095">
        <w:rPr>
          <w:rFonts w:ascii="Times New Roman" w:hAnsi="Times New Roman" w:cs="Times New Roman"/>
          <w:sz w:val="24"/>
          <w:szCs w:val="24"/>
        </w:rPr>
        <w:t>. Its subsequent breakdown products, such as stercobilin, cause the brown colo</w:t>
      </w:r>
      <w:r w:rsidR="00112BB3" w:rsidRPr="004A0095">
        <w:rPr>
          <w:rFonts w:ascii="Times New Roman" w:hAnsi="Times New Roman" w:cs="Times New Roman"/>
          <w:sz w:val="24"/>
          <w:szCs w:val="24"/>
        </w:rPr>
        <w:t>u</w:t>
      </w:r>
      <w:r w:rsidRPr="004A0095">
        <w:rPr>
          <w:rFonts w:ascii="Times New Roman" w:hAnsi="Times New Roman" w:cs="Times New Roman"/>
          <w:sz w:val="24"/>
          <w:szCs w:val="24"/>
        </w:rPr>
        <w:t>r and urobilinogen can help differentiate Obstructive liver disease from other causes of jaundice.</w:t>
      </w:r>
      <w:r w:rsidR="00112BB3" w:rsidRPr="004A0095">
        <w:rPr>
          <w:rFonts w:ascii="Times New Roman" w:hAnsi="Times New Roman" w:cs="Times New Roman"/>
          <w:sz w:val="24"/>
          <w:szCs w:val="24"/>
        </w:rPr>
        <w:t xml:space="preserve"> This device gives us the information </w:t>
      </w:r>
      <w:r w:rsidR="00112BB3" w:rsidRPr="004A0095">
        <w:rPr>
          <w:rFonts w:ascii="Times New Roman" w:hAnsi="Times New Roman" w:cs="Times New Roman"/>
          <w:sz w:val="24"/>
          <w:szCs w:val="24"/>
        </w:rPr>
        <w:lastRenderedPageBreak/>
        <w:t>on whether the patient is affected with Jaundice and Hepatitis or not by</w:t>
      </w:r>
      <w:r w:rsidR="00C85594" w:rsidRPr="004A0095">
        <w:rPr>
          <w:rFonts w:ascii="Times New Roman" w:hAnsi="Times New Roman" w:cs="Times New Roman"/>
          <w:sz w:val="24"/>
          <w:szCs w:val="24"/>
        </w:rPr>
        <w:t xml:space="preserve"> quantitative analysis of bilirubin in urine.</w:t>
      </w:r>
    </w:p>
    <w:p w14:paraId="315DDB14" w14:textId="77777777" w:rsidR="00C85594" w:rsidRPr="004A0095" w:rsidRDefault="00C85594" w:rsidP="00924760">
      <w:pPr>
        <w:spacing w:line="240" w:lineRule="auto"/>
        <w:jc w:val="both"/>
        <w:rPr>
          <w:rFonts w:ascii="Times New Roman" w:hAnsi="Times New Roman" w:cs="Times New Roman"/>
          <w:spacing w:val="3"/>
          <w:sz w:val="24"/>
          <w:szCs w:val="24"/>
        </w:rPr>
      </w:pPr>
    </w:p>
    <w:p w14:paraId="1601EADF" w14:textId="042E64C0" w:rsidR="00A0710D" w:rsidRPr="004A0095" w:rsidRDefault="004A0095" w:rsidP="00924760">
      <w:pPr>
        <w:spacing w:line="240" w:lineRule="auto"/>
        <w:jc w:val="both"/>
        <w:rPr>
          <w:rFonts w:ascii="Times New Roman" w:hAnsi="Times New Roman" w:cs="Times New Roman"/>
          <w:b/>
          <w:bCs/>
          <w:spacing w:val="3"/>
          <w:sz w:val="24"/>
          <w:szCs w:val="24"/>
        </w:rPr>
      </w:pPr>
      <w:r w:rsidRPr="004A0095">
        <w:rPr>
          <w:rFonts w:ascii="Times New Roman" w:hAnsi="Times New Roman" w:cs="Times New Roman"/>
          <w:b/>
          <w:bCs/>
          <w:spacing w:val="3"/>
          <w:sz w:val="24"/>
          <w:szCs w:val="24"/>
        </w:rPr>
        <w:t>MATERIALS:</w:t>
      </w:r>
      <w:r w:rsidR="00C85594" w:rsidRPr="004A0095">
        <w:rPr>
          <w:rFonts w:ascii="Times New Roman" w:hAnsi="Times New Roman" w:cs="Times New Roman"/>
          <w:b/>
          <w:bCs/>
          <w:spacing w:val="3"/>
          <w:sz w:val="24"/>
          <w:szCs w:val="24"/>
        </w:rPr>
        <w:tab/>
      </w:r>
    </w:p>
    <w:p w14:paraId="6C88E2CC" w14:textId="69FCBDEF" w:rsidR="00865D48" w:rsidRPr="004A0095" w:rsidRDefault="00C85594" w:rsidP="00924760">
      <w:pPr>
        <w:spacing w:line="240" w:lineRule="auto"/>
        <w:ind w:firstLine="720"/>
        <w:jc w:val="both"/>
        <w:rPr>
          <w:rFonts w:ascii="Times New Roman" w:hAnsi="Times New Roman" w:cs="Times New Roman"/>
          <w:spacing w:val="3"/>
          <w:sz w:val="24"/>
          <w:szCs w:val="24"/>
        </w:rPr>
      </w:pPr>
      <w:r w:rsidRPr="004A0095">
        <w:rPr>
          <w:rFonts w:ascii="Times New Roman" w:hAnsi="Times New Roman" w:cs="Times New Roman"/>
          <w:spacing w:val="3"/>
          <w:sz w:val="24"/>
          <w:szCs w:val="24"/>
        </w:rPr>
        <w:t>Urine sample,</w:t>
      </w:r>
      <w:r w:rsidR="00FA0824" w:rsidRPr="004A0095">
        <w:rPr>
          <w:rFonts w:ascii="Times New Roman" w:hAnsi="Times New Roman" w:cs="Times New Roman"/>
          <w:spacing w:val="3"/>
          <w:sz w:val="24"/>
          <w:szCs w:val="24"/>
        </w:rPr>
        <w:t xml:space="preserve"> Test tube, Digital Calorimeter, Boiled Rice, Containers, Filter paper, Distilled Water, Resistor, LED</w:t>
      </w:r>
      <w:r w:rsidR="009B35D2" w:rsidRPr="004A0095">
        <w:rPr>
          <w:rFonts w:ascii="Times New Roman" w:hAnsi="Times New Roman" w:cs="Times New Roman"/>
          <w:spacing w:val="3"/>
          <w:sz w:val="24"/>
          <w:szCs w:val="24"/>
        </w:rPr>
        <w:t xml:space="preserve"> </w:t>
      </w:r>
      <w:r w:rsidR="00FA0824" w:rsidRPr="004A0095">
        <w:rPr>
          <w:rFonts w:ascii="Times New Roman" w:hAnsi="Times New Roman" w:cs="Times New Roman"/>
          <w:spacing w:val="3"/>
          <w:sz w:val="24"/>
          <w:szCs w:val="24"/>
        </w:rPr>
        <w:t>(450nm</w:t>
      </w:r>
      <w:r w:rsidR="009B35D2" w:rsidRPr="004A0095">
        <w:rPr>
          <w:rFonts w:ascii="Times New Roman" w:hAnsi="Times New Roman" w:cs="Times New Roman"/>
          <w:spacing w:val="3"/>
          <w:sz w:val="24"/>
          <w:szCs w:val="24"/>
        </w:rPr>
        <w:t xml:space="preserve"> </w:t>
      </w:r>
      <w:r w:rsidR="00FA0824" w:rsidRPr="004A0095">
        <w:rPr>
          <w:rFonts w:ascii="Times New Roman" w:hAnsi="Times New Roman" w:cs="Times New Roman"/>
          <w:spacing w:val="3"/>
          <w:sz w:val="24"/>
          <w:szCs w:val="24"/>
        </w:rPr>
        <w:t>(Blue), 620nm</w:t>
      </w:r>
      <w:r w:rsidR="009B35D2" w:rsidRPr="004A0095">
        <w:rPr>
          <w:rFonts w:ascii="Times New Roman" w:hAnsi="Times New Roman" w:cs="Times New Roman"/>
          <w:spacing w:val="3"/>
          <w:sz w:val="24"/>
          <w:szCs w:val="24"/>
        </w:rPr>
        <w:t xml:space="preserve"> </w:t>
      </w:r>
      <w:r w:rsidR="00FA0824" w:rsidRPr="004A0095">
        <w:rPr>
          <w:rFonts w:ascii="Times New Roman" w:hAnsi="Times New Roman" w:cs="Times New Roman"/>
          <w:spacing w:val="3"/>
          <w:sz w:val="24"/>
          <w:szCs w:val="24"/>
        </w:rPr>
        <w:t>(Orange), 700nm(</w:t>
      </w:r>
      <w:r w:rsidR="00865D48" w:rsidRPr="004A0095">
        <w:rPr>
          <w:rFonts w:ascii="Times New Roman" w:hAnsi="Times New Roman" w:cs="Times New Roman"/>
          <w:spacing w:val="3"/>
          <w:sz w:val="24"/>
          <w:szCs w:val="24"/>
        </w:rPr>
        <w:t>red</w:t>
      </w:r>
      <w:r w:rsidR="00FA0824" w:rsidRPr="004A0095">
        <w:rPr>
          <w:rFonts w:ascii="Times New Roman" w:hAnsi="Times New Roman" w:cs="Times New Roman"/>
          <w:spacing w:val="3"/>
          <w:sz w:val="24"/>
          <w:szCs w:val="24"/>
        </w:rPr>
        <w:t>))</w:t>
      </w:r>
      <w:r w:rsidR="00865D48" w:rsidRPr="004A0095">
        <w:rPr>
          <w:rFonts w:ascii="Times New Roman" w:hAnsi="Times New Roman" w:cs="Times New Roman"/>
          <w:spacing w:val="3"/>
          <w:sz w:val="24"/>
          <w:szCs w:val="24"/>
        </w:rPr>
        <w:t>, IOT(Arduino)</w:t>
      </w:r>
    </w:p>
    <w:p w14:paraId="3AADCD8E" w14:textId="77777777" w:rsidR="00245BC3" w:rsidRDefault="00245BC3" w:rsidP="00924760">
      <w:pPr>
        <w:spacing w:line="240" w:lineRule="auto"/>
        <w:jc w:val="both"/>
        <w:rPr>
          <w:rFonts w:ascii="Times New Roman" w:hAnsi="Times New Roman" w:cs="Times New Roman"/>
          <w:b/>
          <w:bCs/>
          <w:spacing w:val="3"/>
          <w:sz w:val="24"/>
          <w:szCs w:val="24"/>
        </w:rPr>
      </w:pPr>
    </w:p>
    <w:p w14:paraId="6F6EE96F" w14:textId="390973D7" w:rsidR="00A0710D" w:rsidRPr="004A0095" w:rsidRDefault="004A0095" w:rsidP="00924760">
      <w:pPr>
        <w:spacing w:line="240" w:lineRule="auto"/>
        <w:jc w:val="both"/>
        <w:rPr>
          <w:rFonts w:ascii="Times New Roman" w:hAnsi="Times New Roman" w:cs="Times New Roman"/>
          <w:b/>
          <w:bCs/>
          <w:spacing w:val="3"/>
          <w:sz w:val="24"/>
          <w:szCs w:val="24"/>
        </w:rPr>
      </w:pPr>
      <w:r w:rsidRPr="004A0095">
        <w:rPr>
          <w:rFonts w:ascii="Times New Roman" w:hAnsi="Times New Roman" w:cs="Times New Roman"/>
          <w:b/>
          <w:bCs/>
          <w:spacing w:val="3"/>
          <w:sz w:val="24"/>
          <w:szCs w:val="24"/>
        </w:rPr>
        <w:t>METHOD</w:t>
      </w:r>
    </w:p>
    <w:p w14:paraId="4CF8BB76" w14:textId="77777777" w:rsidR="00950467" w:rsidRPr="004A0095" w:rsidRDefault="00865D48"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 xml:space="preserve">In this method we make use normal and abnormal persons. First of </w:t>
      </w:r>
      <w:proofErr w:type="gramStart"/>
      <w:r w:rsidRPr="004A0095">
        <w:rPr>
          <w:rFonts w:ascii="Times New Roman" w:hAnsi="Times New Roman" w:cs="Times New Roman"/>
          <w:sz w:val="24"/>
          <w:szCs w:val="24"/>
        </w:rPr>
        <w:t>all</w:t>
      </w:r>
      <w:proofErr w:type="gramEnd"/>
      <w:r w:rsidRPr="004A0095">
        <w:rPr>
          <w:rFonts w:ascii="Times New Roman" w:hAnsi="Times New Roman" w:cs="Times New Roman"/>
          <w:sz w:val="24"/>
          <w:szCs w:val="24"/>
        </w:rPr>
        <w:t xml:space="preserve"> we want to collect the fresh urine sample from that persons. Some prescription drugs can cause a false positive, or a higher-than-normal reading of bilirubin in your body. Some false positives results indicate high bilirubin level that are</w:t>
      </w:r>
      <w:r w:rsidR="00A0710D" w:rsidRPr="004A0095">
        <w:rPr>
          <w:rFonts w:ascii="Times New Roman" w:hAnsi="Times New Roman" w:cs="Times New Roman"/>
          <w:sz w:val="24"/>
          <w:szCs w:val="24"/>
        </w:rPr>
        <w:t>n’</w:t>
      </w:r>
      <w:r w:rsidRPr="004A0095">
        <w:rPr>
          <w:rFonts w:ascii="Times New Roman" w:hAnsi="Times New Roman" w:cs="Times New Roman"/>
          <w:sz w:val="24"/>
          <w:szCs w:val="24"/>
        </w:rPr>
        <w:t>t necessarily associated with liver disease</w:t>
      </w:r>
      <w:r w:rsidR="00A0710D" w:rsidRPr="004A0095">
        <w:rPr>
          <w:rFonts w:ascii="Times New Roman" w:hAnsi="Times New Roman" w:cs="Times New Roman"/>
          <w:sz w:val="24"/>
          <w:szCs w:val="24"/>
        </w:rPr>
        <w:t xml:space="preserve">. </w:t>
      </w:r>
      <w:r w:rsidRPr="004A0095">
        <w:rPr>
          <w:rFonts w:ascii="Times New Roman" w:hAnsi="Times New Roman" w:cs="Times New Roman"/>
          <w:sz w:val="24"/>
          <w:szCs w:val="24"/>
        </w:rPr>
        <w:t xml:space="preserve">The following drugs are: </w:t>
      </w:r>
    </w:p>
    <w:p w14:paraId="4B14EFEC" w14:textId="04E3513E" w:rsidR="00A0710D" w:rsidRPr="004A0095" w:rsidRDefault="004A0095"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1. Diuretics</w:t>
      </w:r>
    </w:p>
    <w:p w14:paraId="5F907A18" w14:textId="4EC927E1" w:rsidR="00A0710D" w:rsidRPr="004A0095" w:rsidRDefault="004A0095"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 xml:space="preserve">2. Birth Control Pills </w:t>
      </w:r>
    </w:p>
    <w:p w14:paraId="1CF90C0D" w14:textId="376CC9A5" w:rsidR="00A0710D" w:rsidRPr="004A0095" w:rsidRDefault="004A0095"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 xml:space="preserve">3. Steroids </w:t>
      </w:r>
    </w:p>
    <w:p w14:paraId="2E1DA871" w14:textId="5497E32D" w:rsidR="00A0710D" w:rsidRPr="004A0095" w:rsidRDefault="004A0095"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 xml:space="preserve">4. Barbiturates </w:t>
      </w:r>
    </w:p>
    <w:p w14:paraId="5060EAC3" w14:textId="3922D914" w:rsidR="00A0710D" w:rsidRPr="004A0095" w:rsidRDefault="004A0095"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 xml:space="preserve">5. </w:t>
      </w:r>
      <w:proofErr w:type="spellStart"/>
      <w:r>
        <w:rPr>
          <w:rFonts w:ascii="Times New Roman" w:hAnsi="Times New Roman" w:cs="Times New Roman"/>
          <w:sz w:val="24"/>
          <w:szCs w:val="24"/>
        </w:rPr>
        <w:t>S</w:t>
      </w:r>
      <w:r w:rsidRPr="004A0095">
        <w:rPr>
          <w:rFonts w:ascii="Times New Roman" w:hAnsi="Times New Roman" w:cs="Times New Roman"/>
          <w:sz w:val="24"/>
          <w:szCs w:val="24"/>
        </w:rPr>
        <w:t>ulfonamides</w:t>
      </w:r>
      <w:proofErr w:type="spellEnd"/>
    </w:p>
    <w:p w14:paraId="0621FBD1" w14:textId="6C8E363F" w:rsidR="005C70A1" w:rsidRDefault="00865D48"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z w:val="24"/>
          <w:szCs w:val="24"/>
        </w:rPr>
        <w:t>Urine analysis is painless, but it requires a time commitment and attention to detail. A thorough and accurate test requires to collect urine. The urine sample collected in morning is highly concentrated. Collect the samples from all the persons in the containers.</w:t>
      </w:r>
      <w:r w:rsidR="008E006E" w:rsidRPr="004A0095">
        <w:rPr>
          <w:rFonts w:ascii="Times New Roman" w:hAnsi="Times New Roman" w:cs="Times New Roman"/>
          <w:sz w:val="24"/>
          <w:szCs w:val="24"/>
        </w:rPr>
        <w:t xml:space="preserve"> Test the absorbance of each sample using the digital calorimeter before adding rice to the sample and tabulate it.</w:t>
      </w:r>
      <w:r w:rsidRPr="004A0095">
        <w:rPr>
          <w:rFonts w:ascii="Times New Roman" w:hAnsi="Times New Roman" w:cs="Times New Roman"/>
          <w:sz w:val="24"/>
          <w:szCs w:val="24"/>
        </w:rPr>
        <w:t xml:space="preserve"> After the </w:t>
      </w:r>
      <w:r w:rsidR="008E006E" w:rsidRPr="004A0095">
        <w:rPr>
          <w:rFonts w:ascii="Times New Roman" w:hAnsi="Times New Roman" w:cs="Times New Roman"/>
          <w:sz w:val="24"/>
          <w:szCs w:val="24"/>
        </w:rPr>
        <w:t>sample analysis without rice</w:t>
      </w:r>
      <w:r w:rsidRPr="004A0095">
        <w:rPr>
          <w:rFonts w:ascii="Times New Roman" w:hAnsi="Times New Roman" w:cs="Times New Roman"/>
          <w:sz w:val="24"/>
          <w:szCs w:val="24"/>
        </w:rPr>
        <w:t>, the cup of rice is boiled in distilled water. First inspect the urine sample in the spectrophotometer and measure absorbance at 4</w:t>
      </w:r>
      <w:r w:rsidR="008E006E" w:rsidRPr="004A0095">
        <w:rPr>
          <w:rFonts w:ascii="Times New Roman" w:hAnsi="Times New Roman" w:cs="Times New Roman"/>
          <w:sz w:val="24"/>
          <w:szCs w:val="24"/>
        </w:rPr>
        <w:t>50nm, 620nm, 700nm</w:t>
      </w:r>
      <w:r w:rsidRPr="004A0095">
        <w:rPr>
          <w:rFonts w:ascii="Times New Roman" w:hAnsi="Times New Roman" w:cs="Times New Roman"/>
          <w:sz w:val="24"/>
          <w:szCs w:val="24"/>
        </w:rPr>
        <w:t xml:space="preserve"> wavelength. Then pour some rice grains in the urine sample and left it undisturbed for regular interval of time. Filter out the grains from the urine and measure the absorbance at same wavelength once again on that tested </w:t>
      </w:r>
      <w:r w:rsidR="00A0710D" w:rsidRPr="004A0095">
        <w:rPr>
          <w:rFonts w:ascii="Times New Roman" w:hAnsi="Times New Roman" w:cs="Times New Roman"/>
          <w:sz w:val="24"/>
          <w:szCs w:val="24"/>
        </w:rPr>
        <w:t>urine sample</w:t>
      </w:r>
      <w:r w:rsidRPr="004A0095">
        <w:rPr>
          <w:rFonts w:ascii="Times New Roman" w:hAnsi="Times New Roman" w:cs="Times New Roman"/>
          <w:sz w:val="24"/>
          <w:szCs w:val="24"/>
        </w:rPr>
        <w:t>. Now take the necessary calculation to get the result. Two parameters have been made into considerations, they are absorbance and concentrations. i.e</w:t>
      </w:r>
      <w:r w:rsidR="00BE1D65">
        <w:rPr>
          <w:rFonts w:ascii="Times New Roman" w:hAnsi="Times New Roman" w:cs="Times New Roman"/>
          <w:sz w:val="24"/>
          <w:szCs w:val="24"/>
        </w:rPr>
        <w:t>.,</w:t>
      </w:r>
      <w:r w:rsidRPr="004A0095">
        <w:rPr>
          <w:rFonts w:ascii="Times New Roman" w:hAnsi="Times New Roman" w:cs="Times New Roman"/>
          <w:sz w:val="24"/>
          <w:szCs w:val="24"/>
        </w:rPr>
        <w:t xml:space="preserve"> Absorbance α Concentration</w:t>
      </w:r>
      <w:r w:rsidR="004A0095">
        <w:rPr>
          <w:rFonts w:ascii="Times New Roman" w:hAnsi="Times New Roman" w:cs="Times New Roman"/>
          <w:sz w:val="24"/>
          <w:szCs w:val="24"/>
        </w:rPr>
        <w:t>.</w:t>
      </w:r>
    </w:p>
    <w:p w14:paraId="302F2D35" w14:textId="77777777" w:rsidR="00BE1D65" w:rsidRDefault="00C619B9" w:rsidP="00BE1D65">
      <w:pPr>
        <w:pStyle w:val="NormalWeb"/>
        <w:spacing w:before="375" w:beforeAutospacing="0" w:after="375" w:afterAutospacing="0"/>
        <w:ind w:firstLine="720"/>
        <w:rPr>
          <w:color w:val="231F20"/>
        </w:rPr>
      </w:pPr>
      <w:r>
        <w:t>Tests and Methods we utilized so far requires the collection of blood from the patients to test the amount of bilirubin concentration in the blood</w:t>
      </w:r>
      <w:r w:rsidR="00BE1D65" w:rsidRPr="00BE1D65">
        <w:t xml:space="preserve">. </w:t>
      </w:r>
      <w:r w:rsidR="00BE1D65" w:rsidRPr="00BE1D65">
        <w:rPr>
          <w:color w:val="231F20"/>
        </w:rPr>
        <w:t>The blood sample is obtained through ven</w:t>
      </w:r>
      <w:r w:rsidR="00BE1D65">
        <w:rPr>
          <w:color w:val="231F20"/>
        </w:rPr>
        <w:t xml:space="preserve">tricle </w:t>
      </w:r>
      <w:r w:rsidR="00BE1D65" w:rsidRPr="00BE1D65">
        <w:rPr>
          <w:color w:val="231F20"/>
        </w:rPr>
        <w:t>puncture: A needle is inserted into a vein through the skin in your arm or hand, and a small amount of blood is collected in a test tube.  you will need to not eat or drink anything other than water for four hours before you have the test performed. There are some very rare risks to taking a blood sample:</w:t>
      </w:r>
      <w:r w:rsidR="00BE1D65">
        <w:rPr>
          <w:color w:val="231F20"/>
        </w:rPr>
        <w:t xml:space="preserve"> </w:t>
      </w:r>
      <w:r w:rsidR="00BE1D65" w:rsidRPr="00BE1D65">
        <w:rPr>
          <w:color w:val="231F20"/>
        </w:rPr>
        <w:t>light</w:t>
      </w:r>
      <w:r w:rsidR="00BE1D65">
        <w:rPr>
          <w:color w:val="231F20"/>
        </w:rPr>
        <w:t xml:space="preserve"> </w:t>
      </w:r>
      <w:r w:rsidR="00BE1D65" w:rsidRPr="00BE1D65">
        <w:rPr>
          <w:color w:val="231F20"/>
        </w:rPr>
        <w:t>headedness or fainting</w:t>
      </w:r>
      <w:r w:rsidR="00BE1D65">
        <w:rPr>
          <w:color w:val="231F20"/>
        </w:rPr>
        <w:t xml:space="preserve">, </w:t>
      </w:r>
      <w:r w:rsidR="00BE1D65" w:rsidRPr="00BE1D65">
        <w:rPr>
          <w:color w:val="231F20"/>
        </w:rPr>
        <w:t>hematoma, a bruise where blood accumulates under the skin</w:t>
      </w:r>
      <w:r w:rsidR="00BE1D65">
        <w:rPr>
          <w:color w:val="231F20"/>
        </w:rPr>
        <w:t xml:space="preserve">, </w:t>
      </w:r>
      <w:r w:rsidR="00BE1D65" w:rsidRPr="00BE1D65">
        <w:rPr>
          <w:color w:val="231F20"/>
        </w:rPr>
        <w:t>infection, usually prevented by the skin being cleaned before the needle is inserted</w:t>
      </w:r>
      <w:r w:rsidR="00BE1D65">
        <w:rPr>
          <w:color w:val="231F20"/>
        </w:rPr>
        <w:t xml:space="preserve">, </w:t>
      </w:r>
      <w:r w:rsidR="00BE1D65" w:rsidRPr="00BE1D65">
        <w:rPr>
          <w:color w:val="231F20"/>
        </w:rPr>
        <w:t>excessive bleeding, or bleeding for a long period afterward, which may indicate a more serious bleeding condition and should be reported to your doctor</w:t>
      </w:r>
      <w:r w:rsidR="00BE1D65">
        <w:rPr>
          <w:color w:val="231F20"/>
        </w:rPr>
        <w:t>. But urine analysis is non-invasive and facile procedure.</w:t>
      </w:r>
    </w:p>
    <w:p w14:paraId="794756AF" w14:textId="04EDC1C4" w:rsidR="00B65B1D" w:rsidRPr="00BE1D65" w:rsidRDefault="00B65B1D" w:rsidP="00BE1D65">
      <w:pPr>
        <w:pStyle w:val="NormalWeb"/>
        <w:spacing w:before="375" w:beforeAutospacing="0" w:after="375" w:afterAutospacing="0"/>
        <w:ind w:firstLine="720"/>
        <w:rPr>
          <w:color w:val="231F20"/>
        </w:rPr>
      </w:pPr>
      <w:r w:rsidRPr="00B65B1D">
        <w:rPr>
          <w:b/>
          <w:bCs/>
          <w:sz w:val="28"/>
          <w:szCs w:val="28"/>
        </w:rPr>
        <w:lastRenderedPageBreak/>
        <w:t xml:space="preserve">Values Of Absorbance </w:t>
      </w:r>
      <w:r>
        <w:rPr>
          <w:b/>
          <w:bCs/>
          <w:sz w:val="28"/>
          <w:szCs w:val="28"/>
        </w:rPr>
        <w:t>o</w:t>
      </w:r>
      <w:r w:rsidRPr="00B65B1D">
        <w:rPr>
          <w:b/>
          <w:bCs/>
          <w:sz w:val="28"/>
          <w:szCs w:val="28"/>
        </w:rPr>
        <w:t xml:space="preserve">f Urine Samples </w:t>
      </w:r>
      <w:r>
        <w:rPr>
          <w:b/>
          <w:bCs/>
          <w:sz w:val="28"/>
          <w:szCs w:val="28"/>
        </w:rPr>
        <w:t>i</w:t>
      </w:r>
      <w:r w:rsidRPr="00B65B1D">
        <w:rPr>
          <w:b/>
          <w:bCs/>
          <w:sz w:val="28"/>
          <w:szCs w:val="28"/>
        </w:rPr>
        <w:t>n Normal P</w:t>
      </w:r>
      <w:r w:rsidR="001D3A27">
        <w:rPr>
          <w:b/>
          <w:bCs/>
          <w:sz w:val="28"/>
          <w:szCs w:val="28"/>
        </w:rPr>
        <w:t>ersons</w:t>
      </w:r>
    </w:p>
    <w:tbl>
      <w:tblPr>
        <w:tblW w:w="9163" w:type="dxa"/>
        <w:tblInd w:w="-147" w:type="dxa"/>
        <w:tblLook w:val="04A0" w:firstRow="1" w:lastRow="0" w:firstColumn="1" w:lastColumn="0" w:noHBand="0" w:noVBand="1"/>
      </w:tblPr>
      <w:tblGrid>
        <w:gridCol w:w="1609"/>
        <w:gridCol w:w="1471"/>
        <w:gridCol w:w="1047"/>
        <w:gridCol w:w="1471"/>
        <w:gridCol w:w="1047"/>
        <w:gridCol w:w="1471"/>
        <w:gridCol w:w="1047"/>
      </w:tblGrid>
      <w:tr w:rsidR="00B65B1D" w:rsidRPr="00B65B1D" w14:paraId="423A101C" w14:textId="77777777" w:rsidTr="00B65B1D">
        <w:trPr>
          <w:trHeight w:val="300"/>
        </w:trPr>
        <w:tc>
          <w:tcPr>
            <w:tcW w:w="1609"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14:paraId="417D1B13"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ABSORBANCE</w:t>
            </w:r>
          </w:p>
        </w:tc>
        <w:tc>
          <w:tcPr>
            <w:tcW w:w="2518" w:type="dxa"/>
            <w:gridSpan w:val="2"/>
            <w:tcBorders>
              <w:top w:val="single" w:sz="4" w:space="0" w:color="auto"/>
              <w:left w:val="nil"/>
              <w:bottom w:val="double" w:sz="6" w:space="0" w:color="auto"/>
              <w:right w:val="single" w:sz="4" w:space="0" w:color="auto"/>
            </w:tcBorders>
            <w:shd w:val="clear" w:color="auto" w:fill="auto"/>
            <w:noWrap/>
            <w:vAlign w:val="bottom"/>
            <w:hideMark/>
          </w:tcPr>
          <w:p w14:paraId="77847A52"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450nm</w:t>
            </w:r>
          </w:p>
        </w:tc>
        <w:tc>
          <w:tcPr>
            <w:tcW w:w="2518" w:type="dxa"/>
            <w:gridSpan w:val="2"/>
            <w:tcBorders>
              <w:top w:val="single" w:sz="4" w:space="0" w:color="auto"/>
              <w:left w:val="nil"/>
              <w:bottom w:val="double" w:sz="6" w:space="0" w:color="auto"/>
              <w:right w:val="single" w:sz="4" w:space="0" w:color="auto"/>
            </w:tcBorders>
            <w:shd w:val="clear" w:color="auto" w:fill="auto"/>
            <w:noWrap/>
            <w:vAlign w:val="bottom"/>
            <w:hideMark/>
          </w:tcPr>
          <w:p w14:paraId="30559480"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620nm</w:t>
            </w:r>
          </w:p>
        </w:tc>
        <w:tc>
          <w:tcPr>
            <w:tcW w:w="2518" w:type="dxa"/>
            <w:gridSpan w:val="2"/>
            <w:tcBorders>
              <w:top w:val="single" w:sz="4" w:space="0" w:color="auto"/>
              <w:left w:val="nil"/>
              <w:bottom w:val="double" w:sz="6" w:space="0" w:color="auto"/>
              <w:right w:val="single" w:sz="4" w:space="0" w:color="auto"/>
            </w:tcBorders>
            <w:shd w:val="clear" w:color="auto" w:fill="auto"/>
            <w:noWrap/>
            <w:vAlign w:val="bottom"/>
            <w:hideMark/>
          </w:tcPr>
          <w:p w14:paraId="5E2EBDF4"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700nm</w:t>
            </w:r>
          </w:p>
        </w:tc>
      </w:tr>
      <w:tr w:rsidR="00B65B1D" w:rsidRPr="00B65B1D" w14:paraId="776F67E0" w14:textId="77777777" w:rsidTr="00B65B1D">
        <w:trPr>
          <w:trHeight w:val="30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4888CD2D"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PERSONS</w:t>
            </w:r>
          </w:p>
        </w:tc>
        <w:tc>
          <w:tcPr>
            <w:tcW w:w="1471" w:type="dxa"/>
            <w:tcBorders>
              <w:top w:val="nil"/>
              <w:left w:val="nil"/>
              <w:bottom w:val="single" w:sz="4" w:space="0" w:color="auto"/>
              <w:right w:val="single" w:sz="4" w:space="0" w:color="auto"/>
            </w:tcBorders>
            <w:shd w:val="clear" w:color="auto" w:fill="auto"/>
            <w:noWrap/>
            <w:vAlign w:val="bottom"/>
            <w:hideMark/>
          </w:tcPr>
          <w:p w14:paraId="43340A5E"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WITHOUT RICE</w:t>
            </w:r>
          </w:p>
        </w:tc>
        <w:tc>
          <w:tcPr>
            <w:tcW w:w="1047" w:type="dxa"/>
            <w:tcBorders>
              <w:top w:val="nil"/>
              <w:left w:val="nil"/>
              <w:bottom w:val="single" w:sz="4" w:space="0" w:color="auto"/>
              <w:right w:val="single" w:sz="4" w:space="0" w:color="auto"/>
            </w:tcBorders>
            <w:shd w:val="clear" w:color="auto" w:fill="auto"/>
            <w:noWrap/>
            <w:vAlign w:val="bottom"/>
            <w:hideMark/>
          </w:tcPr>
          <w:p w14:paraId="3E7E9BE1"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WITH RICE</w:t>
            </w:r>
          </w:p>
        </w:tc>
        <w:tc>
          <w:tcPr>
            <w:tcW w:w="1471" w:type="dxa"/>
            <w:tcBorders>
              <w:top w:val="nil"/>
              <w:left w:val="nil"/>
              <w:bottom w:val="single" w:sz="4" w:space="0" w:color="auto"/>
              <w:right w:val="single" w:sz="4" w:space="0" w:color="auto"/>
            </w:tcBorders>
            <w:shd w:val="clear" w:color="auto" w:fill="auto"/>
            <w:noWrap/>
            <w:vAlign w:val="bottom"/>
            <w:hideMark/>
          </w:tcPr>
          <w:p w14:paraId="1A2ED783"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WITHOUT RICE</w:t>
            </w:r>
          </w:p>
        </w:tc>
        <w:tc>
          <w:tcPr>
            <w:tcW w:w="1047" w:type="dxa"/>
            <w:tcBorders>
              <w:top w:val="nil"/>
              <w:left w:val="nil"/>
              <w:bottom w:val="single" w:sz="4" w:space="0" w:color="auto"/>
              <w:right w:val="single" w:sz="4" w:space="0" w:color="auto"/>
            </w:tcBorders>
            <w:shd w:val="clear" w:color="auto" w:fill="auto"/>
            <w:noWrap/>
            <w:vAlign w:val="bottom"/>
            <w:hideMark/>
          </w:tcPr>
          <w:p w14:paraId="120E8F17"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WITH RICE</w:t>
            </w:r>
          </w:p>
        </w:tc>
        <w:tc>
          <w:tcPr>
            <w:tcW w:w="1471" w:type="dxa"/>
            <w:tcBorders>
              <w:top w:val="nil"/>
              <w:left w:val="nil"/>
              <w:bottom w:val="single" w:sz="4" w:space="0" w:color="auto"/>
              <w:right w:val="single" w:sz="4" w:space="0" w:color="auto"/>
            </w:tcBorders>
            <w:shd w:val="clear" w:color="auto" w:fill="auto"/>
            <w:noWrap/>
            <w:vAlign w:val="bottom"/>
            <w:hideMark/>
          </w:tcPr>
          <w:p w14:paraId="5394184E"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WITHOUT RICE</w:t>
            </w:r>
          </w:p>
        </w:tc>
        <w:tc>
          <w:tcPr>
            <w:tcW w:w="1047" w:type="dxa"/>
            <w:tcBorders>
              <w:top w:val="nil"/>
              <w:left w:val="nil"/>
              <w:bottom w:val="single" w:sz="4" w:space="0" w:color="auto"/>
              <w:right w:val="single" w:sz="4" w:space="0" w:color="auto"/>
            </w:tcBorders>
            <w:shd w:val="clear" w:color="auto" w:fill="auto"/>
            <w:noWrap/>
            <w:vAlign w:val="bottom"/>
            <w:hideMark/>
          </w:tcPr>
          <w:p w14:paraId="737555F4" w14:textId="77777777" w:rsidR="00B65B1D" w:rsidRPr="00B65B1D" w:rsidRDefault="00B65B1D" w:rsidP="00924760">
            <w:pPr>
              <w:spacing w:after="0" w:line="240" w:lineRule="auto"/>
              <w:jc w:val="center"/>
              <w:rPr>
                <w:rFonts w:ascii="Calibri" w:eastAsia="Times New Roman" w:hAnsi="Calibri" w:cs="Calibri"/>
                <w:b/>
                <w:bCs/>
                <w:color w:val="000000"/>
                <w:lang w:eastAsia="en-IN"/>
              </w:rPr>
            </w:pPr>
            <w:r w:rsidRPr="00B65B1D">
              <w:rPr>
                <w:rFonts w:ascii="Calibri" w:eastAsia="Times New Roman" w:hAnsi="Calibri" w:cs="Calibri"/>
                <w:b/>
                <w:bCs/>
                <w:color w:val="000000"/>
                <w:lang w:eastAsia="en-IN"/>
              </w:rPr>
              <w:t>WITH RICE</w:t>
            </w:r>
          </w:p>
        </w:tc>
      </w:tr>
      <w:tr w:rsidR="00B65B1D" w:rsidRPr="00B65B1D" w14:paraId="383B3407" w14:textId="77777777" w:rsidTr="00B65B1D">
        <w:trPr>
          <w:trHeight w:val="29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07F0EE7F"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PERSONS1</w:t>
            </w:r>
          </w:p>
        </w:tc>
        <w:tc>
          <w:tcPr>
            <w:tcW w:w="1471" w:type="dxa"/>
            <w:tcBorders>
              <w:top w:val="nil"/>
              <w:left w:val="nil"/>
              <w:bottom w:val="single" w:sz="4" w:space="0" w:color="auto"/>
              <w:right w:val="single" w:sz="4" w:space="0" w:color="auto"/>
            </w:tcBorders>
            <w:shd w:val="clear" w:color="auto" w:fill="auto"/>
            <w:noWrap/>
            <w:vAlign w:val="bottom"/>
            <w:hideMark/>
          </w:tcPr>
          <w:p w14:paraId="40FA23D3"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0.05</w:t>
            </w:r>
          </w:p>
        </w:tc>
        <w:tc>
          <w:tcPr>
            <w:tcW w:w="1047" w:type="dxa"/>
            <w:tcBorders>
              <w:top w:val="nil"/>
              <w:left w:val="nil"/>
              <w:bottom w:val="single" w:sz="4" w:space="0" w:color="auto"/>
              <w:right w:val="single" w:sz="4" w:space="0" w:color="auto"/>
            </w:tcBorders>
            <w:shd w:val="clear" w:color="auto" w:fill="auto"/>
            <w:noWrap/>
            <w:vAlign w:val="bottom"/>
            <w:hideMark/>
          </w:tcPr>
          <w:p w14:paraId="573D3D80"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0.13</w:t>
            </w:r>
          </w:p>
        </w:tc>
        <w:tc>
          <w:tcPr>
            <w:tcW w:w="1471" w:type="dxa"/>
            <w:tcBorders>
              <w:top w:val="nil"/>
              <w:left w:val="nil"/>
              <w:bottom w:val="single" w:sz="4" w:space="0" w:color="auto"/>
              <w:right w:val="single" w:sz="4" w:space="0" w:color="auto"/>
            </w:tcBorders>
            <w:shd w:val="clear" w:color="auto" w:fill="auto"/>
            <w:noWrap/>
            <w:vAlign w:val="bottom"/>
            <w:hideMark/>
          </w:tcPr>
          <w:p w14:paraId="636D4E42"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0.87</w:t>
            </w:r>
          </w:p>
        </w:tc>
        <w:tc>
          <w:tcPr>
            <w:tcW w:w="1047" w:type="dxa"/>
            <w:tcBorders>
              <w:top w:val="nil"/>
              <w:left w:val="nil"/>
              <w:bottom w:val="single" w:sz="4" w:space="0" w:color="auto"/>
              <w:right w:val="single" w:sz="4" w:space="0" w:color="auto"/>
            </w:tcBorders>
            <w:shd w:val="clear" w:color="auto" w:fill="auto"/>
            <w:noWrap/>
            <w:vAlign w:val="bottom"/>
            <w:hideMark/>
          </w:tcPr>
          <w:p w14:paraId="7360365B"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0.92</w:t>
            </w:r>
          </w:p>
        </w:tc>
        <w:tc>
          <w:tcPr>
            <w:tcW w:w="1471" w:type="dxa"/>
            <w:tcBorders>
              <w:top w:val="nil"/>
              <w:left w:val="nil"/>
              <w:bottom w:val="single" w:sz="4" w:space="0" w:color="auto"/>
              <w:right w:val="single" w:sz="4" w:space="0" w:color="auto"/>
            </w:tcBorders>
            <w:shd w:val="clear" w:color="auto" w:fill="auto"/>
            <w:noWrap/>
            <w:vAlign w:val="bottom"/>
            <w:hideMark/>
          </w:tcPr>
          <w:p w14:paraId="4D122EFA"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0.32</w:t>
            </w:r>
          </w:p>
        </w:tc>
        <w:tc>
          <w:tcPr>
            <w:tcW w:w="1047" w:type="dxa"/>
            <w:tcBorders>
              <w:top w:val="nil"/>
              <w:left w:val="nil"/>
              <w:bottom w:val="single" w:sz="4" w:space="0" w:color="auto"/>
              <w:right w:val="single" w:sz="4" w:space="0" w:color="auto"/>
            </w:tcBorders>
            <w:shd w:val="clear" w:color="auto" w:fill="auto"/>
            <w:noWrap/>
            <w:vAlign w:val="bottom"/>
            <w:hideMark/>
          </w:tcPr>
          <w:p w14:paraId="4DA118A4"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0.37</w:t>
            </w:r>
          </w:p>
        </w:tc>
      </w:tr>
      <w:tr w:rsidR="00B65B1D" w:rsidRPr="00B65B1D" w14:paraId="77369BB9" w14:textId="77777777" w:rsidTr="00B65B1D">
        <w:trPr>
          <w:trHeight w:val="29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5247D253"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PERSONS2</w:t>
            </w:r>
          </w:p>
        </w:tc>
        <w:tc>
          <w:tcPr>
            <w:tcW w:w="1471" w:type="dxa"/>
            <w:tcBorders>
              <w:top w:val="nil"/>
              <w:left w:val="nil"/>
              <w:bottom w:val="single" w:sz="4" w:space="0" w:color="auto"/>
              <w:right w:val="single" w:sz="4" w:space="0" w:color="auto"/>
            </w:tcBorders>
            <w:shd w:val="clear" w:color="auto" w:fill="auto"/>
            <w:noWrap/>
            <w:vAlign w:val="bottom"/>
            <w:hideMark/>
          </w:tcPr>
          <w:p w14:paraId="285C959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0.09</w:t>
            </w:r>
          </w:p>
        </w:tc>
        <w:tc>
          <w:tcPr>
            <w:tcW w:w="1047" w:type="dxa"/>
            <w:tcBorders>
              <w:top w:val="nil"/>
              <w:left w:val="nil"/>
              <w:bottom w:val="single" w:sz="4" w:space="0" w:color="auto"/>
              <w:right w:val="single" w:sz="4" w:space="0" w:color="auto"/>
            </w:tcBorders>
            <w:shd w:val="clear" w:color="auto" w:fill="auto"/>
            <w:noWrap/>
            <w:vAlign w:val="bottom"/>
            <w:hideMark/>
          </w:tcPr>
          <w:p w14:paraId="02E2A63C"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0.15</w:t>
            </w:r>
          </w:p>
        </w:tc>
        <w:tc>
          <w:tcPr>
            <w:tcW w:w="1471" w:type="dxa"/>
            <w:tcBorders>
              <w:top w:val="nil"/>
              <w:left w:val="nil"/>
              <w:bottom w:val="single" w:sz="4" w:space="0" w:color="auto"/>
              <w:right w:val="single" w:sz="4" w:space="0" w:color="auto"/>
            </w:tcBorders>
            <w:shd w:val="clear" w:color="auto" w:fill="auto"/>
            <w:noWrap/>
            <w:vAlign w:val="bottom"/>
            <w:hideMark/>
          </w:tcPr>
          <w:p w14:paraId="4C0FF502"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0.86</w:t>
            </w:r>
          </w:p>
        </w:tc>
        <w:tc>
          <w:tcPr>
            <w:tcW w:w="1047" w:type="dxa"/>
            <w:tcBorders>
              <w:top w:val="nil"/>
              <w:left w:val="nil"/>
              <w:bottom w:val="single" w:sz="4" w:space="0" w:color="auto"/>
              <w:right w:val="single" w:sz="4" w:space="0" w:color="auto"/>
            </w:tcBorders>
            <w:shd w:val="clear" w:color="auto" w:fill="auto"/>
            <w:noWrap/>
            <w:vAlign w:val="bottom"/>
            <w:hideMark/>
          </w:tcPr>
          <w:p w14:paraId="1B3723D3"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0.88</w:t>
            </w:r>
          </w:p>
        </w:tc>
        <w:tc>
          <w:tcPr>
            <w:tcW w:w="1471" w:type="dxa"/>
            <w:tcBorders>
              <w:top w:val="nil"/>
              <w:left w:val="nil"/>
              <w:bottom w:val="single" w:sz="4" w:space="0" w:color="auto"/>
              <w:right w:val="single" w:sz="4" w:space="0" w:color="auto"/>
            </w:tcBorders>
            <w:shd w:val="clear" w:color="auto" w:fill="auto"/>
            <w:noWrap/>
            <w:vAlign w:val="bottom"/>
            <w:hideMark/>
          </w:tcPr>
          <w:p w14:paraId="2D6614D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0.33</w:t>
            </w:r>
          </w:p>
        </w:tc>
        <w:tc>
          <w:tcPr>
            <w:tcW w:w="1047" w:type="dxa"/>
            <w:tcBorders>
              <w:top w:val="nil"/>
              <w:left w:val="nil"/>
              <w:bottom w:val="single" w:sz="4" w:space="0" w:color="auto"/>
              <w:right w:val="single" w:sz="4" w:space="0" w:color="auto"/>
            </w:tcBorders>
            <w:shd w:val="clear" w:color="auto" w:fill="auto"/>
            <w:noWrap/>
            <w:vAlign w:val="bottom"/>
            <w:hideMark/>
          </w:tcPr>
          <w:p w14:paraId="4039747C"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0.34</w:t>
            </w:r>
          </w:p>
        </w:tc>
      </w:tr>
      <w:tr w:rsidR="00B65B1D" w:rsidRPr="00B65B1D" w14:paraId="3C099955" w14:textId="77777777" w:rsidTr="00B65B1D">
        <w:trPr>
          <w:trHeight w:val="29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050110E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PERSONS3</w:t>
            </w:r>
          </w:p>
        </w:tc>
        <w:tc>
          <w:tcPr>
            <w:tcW w:w="1471" w:type="dxa"/>
            <w:tcBorders>
              <w:top w:val="nil"/>
              <w:left w:val="nil"/>
              <w:bottom w:val="single" w:sz="4" w:space="0" w:color="auto"/>
              <w:right w:val="single" w:sz="4" w:space="0" w:color="auto"/>
            </w:tcBorders>
            <w:shd w:val="clear" w:color="auto" w:fill="auto"/>
            <w:noWrap/>
            <w:vAlign w:val="bottom"/>
            <w:hideMark/>
          </w:tcPr>
          <w:p w14:paraId="14F14735"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0.25</w:t>
            </w:r>
          </w:p>
        </w:tc>
        <w:tc>
          <w:tcPr>
            <w:tcW w:w="1047" w:type="dxa"/>
            <w:tcBorders>
              <w:top w:val="nil"/>
              <w:left w:val="nil"/>
              <w:bottom w:val="single" w:sz="4" w:space="0" w:color="auto"/>
              <w:right w:val="single" w:sz="4" w:space="0" w:color="auto"/>
            </w:tcBorders>
            <w:shd w:val="clear" w:color="auto" w:fill="auto"/>
            <w:noWrap/>
            <w:vAlign w:val="bottom"/>
            <w:hideMark/>
          </w:tcPr>
          <w:p w14:paraId="074569F7"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0.29</w:t>
            </w:r>
          </w:p>
        </w:tc>
        <w:tc>
          <w:tcPr>
            <w:tcW w:w="1471" w:type="dxa"/>
            <w:tcBorders>
              <w:top w:val="nil"/>
              <w:left w:val="nil"/>
              <w:bottom w:val="single" w:sz="4" w:space="0" w:color="auto"/>
              <w:right w:val="single" w:sz="4" w:space="0" w:color="auto"/>
            </w:tcBorders>
            <w:shd w:val="clear" w:color="auto" w:fill="auto"/>
            <w:noWrap/>
            <w:vAlign w:val="bottom"/>
            <w:hideMark/>
          </w:tcPr>
          <w:p w14:paraId="0CFED49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0.88</w:t>
            </w:r>
          </w:p>
        </w:tc>
        <w:tc>
          <w:tcPr>
            <w:tcW w:w="1047" w:type="dxa"/>
            <w:tcBorders>
              <w:top w:val="nil"/>
              <w:left w:val="nil"/>
              <w:bottom w:val="single" w:sz="4" w:space="0" w:color="auto"/>
              <w:right w:val="single" w:sz="4" w:space="0" w:color="auto"/>
            </w:tcBorders>
            <w:shd w:val="clear" w:color="auto" w:fill="auto"/>
            <w:noWrap/>
            <w:vAlign w:val="bottom"/>
            <w:hideMark/>
          </w:tcPr>
          <w:p w14:paraId="272D7C1E"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0.92</w:t>
            </w:r>
          </w:p>
        </w:tc>
        <w:tc>
          <w:tcPr>
            <w:tcW w:w="1471" w:type="dxa"/>
            <w:tcBorders>
              <w:top w:val="nil"/>
              <w:left w:val="nil"/>
              <w:bottom w:val="single" w:sz="4" w:space="0" w:color="auto"/>
              <w:right w:val="single" w:sz="4" w:space="0" w:color="auto"/>
            </w:tcBorders>
            <w:shd w:val="clear" w:color="auto" w:fill="auto"/>
            <w:noWrap/>
            <w:vAlign w:val="bottom"/>
            <w:hideMark/>
          </w:tcPr>
          <w:p w14:paraId="16FF62A4"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0.35</w:t>
            </w:r>
          </w:p>
        </w:tc>
        <w:tc>
          <w:tcPr>
            <w:tcW w:w="1047" w:type="dxa"/>
            <w:tcBorders>
              <w:top w:val="nil"/>
              <w:left w:val="nil"/>
              <w:bottom w:val="single" w:sz="4" w:space="0" w:color="auto"/>
              <w:right w:val="single" w:sz="4" w:space="0" w:color="auto"/>
            </w:tcBorders>
            <w:shd w:val="clear" w:color="auto" w:fill="auto"/>
            <w:noWrap/>
            <w:vAlign w:val="bottom"/>
            <w:hideMark/>
          </w:tcPr>
          <w:p w14:paraId="5E77FBF4"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0.38</w:t>
            </w:r>
          </w:p>
        </w:tc>
      </w:tr>
      <w:tr w:rsidR="00B65B1D" w:rsidRPr="00B65B1D" w14:paraId="59A0270E" w14:textId="77777777" w:rsidTr="00B65B1D">
        <w:trPr>
          <w:trHeight w:val="29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574C159D"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PERSONS4</w:t>
            </w:r>
          </w:p>
        </w:tc>
        <w:tc>
          <w:tcPr>
            <w:tcW w:w="1471" w:type="dxa"/>
            <w:tcBorders>
              <w:top w:val="nil"/>
              <w:left w:val="nil"/>
              <w:bottom w:val="single" w:sz="4" w:space="0" w:color="auto"/>
              <w:right w:val="single" w:sz="4" w:space="0" w:color="auto"/>
            </w:tcBorders>
            <w:shd w:val="clear" w:color="auto" w:fill="auto"/>
            <w:noWrap/>
            <w:vAlign w:val="bottom"/>
            <w:hideMark/>
          </w:tcPr>
          <w:p w14:paraId="1CE609AB"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0.1</w:t>
            </w:r>
          </w:p>
        </w:tc>
        <w:tc>
          <w:tcPr>
            <w:tcW w:w="1047" w:type="dxa"/>
            <w:tcBorders>
              <w:top w:val="nil"/>
              <w:left w:val="nil"/>
              <w:bottom w:val="single" w:sz="4" w:space="0" w:color="auto"/>
              <w:right w:val="single" w:sz="4" w:space="0" w:color="auto"/>
            </w:tcBorders>
            <w:shd w:val="clear" w:color="auto" w:fill="auto"/>
            <w:noWrap/>
            <w:vAlign w:val="bottom"/>
            <w:hideMark/>
          </w:tcPr>
          <w:p w14:paraId="400DB299"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0.13</w:t>
            </w:r>
          </w:p>
        </w:tc>
        <w:tc>
          <w:tcPr>
            <w:tcW w:w="1471" w:type="dxa"/>
            <w:tcBorders>
              <w:top w:val="nil"/>
              <w:left w:val="nil"/>
              <w:bottom w:val="single" w:sz="4" w:space="0" w:color="auto"/>
              <w:right w:val="single" w:sz="4" w:space="0" w:color="auto"/>
            </w:tcBorders>
            <w:shd w:val="clear" w:color="auto" w:fill="auto"/>
            <w:noWrap/>
            <w:vAlign w:val="bottom"/>
            <w:hideMark/>
          </w:tcPr>
          <w:p w14:paraId="68896A60"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0.84</w:t>
            </w:r>
          </w:p>
        </w:tc>
        <w:tc>
          <w:tcPr>
            <w:tcW w:w="1047" w:type="dxa"/>
            <w:tcBorders>
              <w:top w:val="nil"/>
              <w:left w:val="nil"/>
              <w:bottom w:val="single" w:sz="4" w:space="0" w:color="auto"/>
              <w:right w:val="single" w:sz="4" w:space="0" w:color="auto"/>
            </w:tcBorders>
            <w:shd w:val="clear" w:color="auto" w:fill="auto"/>
            <w:noWrap/>
            <w:vAlign w:val="bottom"/>
            <w:hideMark/>
          </w:tcPr>
          <w:p w14:paraId="7AC2DA0F"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0.92</w:t>
            </w:r>
          </w:p>
        </w:tc>
        <w:tc>
          <w:tcPr>
            <w:tcW w:w="1471" w:type="dxa"/>
            <w:tcBorders>
              <w:top w:val="nil"/>
              <w:left w:val="nil"/>
              <w:bottom w:val="single" w:sz="4" w:space="0" w:color="auto"/>
              <w:right w:val="single" w:sz="4" w:space="0" w:color="auto"/>
            </w:tcBorders>
            <w:shd w:val="clear" w:color="auto" w:fill="auto"/>
            <w:noWrap/>
            <w:vAlign w:val="bottom"/>
            <w:hideMark/>
          </w:tcPr>
          <w:p w14:paraId="203474F3"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0.31</w:t>
            </w:r>
          </w:p>
        </w:tc>
        <w:tc>
          <w:tcPr>
            <w:tcW w:w="1047" w:type="dxa"/>
            <w:tcBorders>
              <w:top w:val="nil"/>
              <w:left w:val="nil"/>
              <w:bottom w:val="single" w:sz="4" w:space="0" w:color="auto"/>
              <w:right w:val="single" w:sz="4" w:space="0" w:color="auto"/>
            </w:tcBorders>
            <w:shd w:val="clear" w:color="auto" w:fill="auto"/>
            <w:noWrap/>
            <w:vAlign w:val="bottom"/>
            <w:hideMark/>
          </w:tcPr>
          <w:p w14:paraId="17775FBA"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0.35</w:t>
            </w:r>
          </w:p>
        </w:tc>
      </w:tr>
      <w:tr w:rsidR="00B65B1D" w:rsidRPr="00B65B1D" w14:paraId="0524EFF9" w14:textId="77777777" w:rsidTr="00B65B1D">
        <w:trPr>
          <w:trHeight w:val="29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70071EAC"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PERSONS5</w:t>
            </w:r>
          </w:p>
        </w:tc>
        <w:tc>
          <w:tcPr>
            <w:tcW w:w="1471" w:type="dxa"/>
            <w:tcBorders>
              <w:top w:val="nil"/>
              <w:left w:val="nil"/>
              <w:bottom w:val="single" w:sz="4" w:space="0" w:color="auto"/>
              <w:right w:val="single" w:sz="4" w:space="0" w:color="auto"/>
            </w:tcBorders>
            <w:shd w:val="clear" w:color="auto" w:fill="auto"/>
            <w:noWrap/>
            <w:vAlign w:val="bottom"/>
            <w:hideMark/>
          </w:tcPr>
          <w:p w14:paraId="5C309D7A"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0.16</w:t>
            </w:r>
          </w:p>
        </w:tc>
        <w:tc>
          <w:tcPr>
            <w:tcW w:w="1047" w:type="dxa"/>
            <w:tcBorders>
              <w:top w:val="nil"/>
              <w:left w:val="nil"/>
              <w:bottom w:val="single" w:sz="4" w:space="0" w:color="auto"/>
              <w:right w:val="single" w:sz="4" w:space="0" w:color="auto"/>
            </w:tcBorders>
            <w:shd w:val="clear" w:color="auto" w:fill="auto"/>
            <w:noWrap/>
            <w:vAlign w:val="bottom"/>
            <w:hideMark/>
          </w:tcPr>
          <w:p w14:paraId="501627DD"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0.26</w:t>
            </w:r>
          </w:p>
        </w:tc>
        <w:tc>
          <w:tcPr>
            <w:tcW w:w="1471" w:type="dxa"/>
            <w:tcBorders>
              <w:top w:val="nil"/>
              <w:left w:val="nil"/>
              <w:bottom w:val="single" w:sz="4" w:space="0" w:color="auto"/>
              <w:right w:val="single" w:sz="4" w:space="0" w:color="auto"/>
            </w:tcBorders>
            <w:shd w:val="clear" w:color="auto" w:fill="auto"/>
            <w:noWrap/>
            <w:vAlign w:val="bottom"/>
            <w:hideMark/>
          </w:tcPr>
          <w:p w14:paraId="7D041B4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0.85</w:t>
            </w:r>
          </w:p>
        </w:tc>
        <w:tc>
          <w:tcPr>
            <w:tcW w:w="1047" w:type="dxa"/>
            <w:tcBorders>
              <w:top w:val="nil"/>
              <w:left w:val="nil"/>
              <w:bottom w:val="single" w:sz="4" w:space="0" w:color="auto"/>
              <w:right w:val="single" w:sz="4" w:space="0" w:color="auto"/>
            </w:tcBorders>
            <w:shd w:val="clear" w:color="auto" w:fill="auto"/>
            <w:noWrap/>
            <w:vAlign w:val="bottom"/>
            <w:hideMark/>
          </w:tcPr>
          <w:p w14:paraId="219681E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0.92</w:t>
            </w:r>
          </w:p>
        </w:tc>
        <w:tc>
          <w:tcPr>
            <w:tcW w:w="1471" w:type="dxa"/>
            <w:tcBorders>
              <w:top w:val="nil"/>
              <w:left w:val="nil"/>
              <w:bottom w:val="single" w:sz="4" w:space="0" w:color="auto"/>
              <w:right w:val="single" w:sz="4" w:space="0" w:color="auto"/>
            </w:tcBorders>
            <w:shd w:val="clear" w:color="auto" w:fill="auto"/>
            <w:noWrap/>
            <w:vAlign w:val="bottom"/>
            <w:hideMark/>
          </w:tcPr>
          <w:p w14:paraId="2601528E"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0.31</w:t>
            </w:r>
          </w:p>
        </w:tc>
        <w:tc>
          <w:tcPr>
            <w:tcW w:w="1047" w:type="dxa"/>
            <w:tcBorders>
              <w:top w:val="nil"/>
              <w:left w:val="nil"/>
              <w:bottom w:val="single" w:sz="4" w:space="0" w:color="auto"/>
              <w:right w:val="single" w:sz="4" w:space="0" w:color="auto"/>
            </w:tcBorders>
            <w:shd w:val="clear" w:color="auto" w:fill="auto"/>
            <w:noWrap/>
            <w:vAlign w:val="bottom"/>
            <w:hideMark/>
          </w:tcPr>
          <w:p w14:paraId="1BC8E5CF"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0.37</w:t>
            </w:r>
          </w:p>
        </w:tc>
      </w:tr>
      <w:tr w:rsidR="00B65B1D" w:rsidRPr="00B65B1D" w14:paraId="46725C26" w14:textId="77777777" w:rsidTr="00B65B1D">
        <w:trPr>
          <w:trHeight w:val="290"/>
        </w:trPr>
        <w:tc>
          <w:tcPr>
            <w:tcW w:w="1609" w:type="dxa"/>
            <w:tcBorders>
              <w:top w:val="nil"/>
              <w:left w:val="single" w:sz="4" w:space="0" w:color="auto"/>
              <w:bottom w:val="single" w:sz="4" w:space="0" w:color="auto"/>
              <w:right w:val="single" w:sz="4" w:space="0" w:color="auto"/>
            </w:tcBorders>
            <w:shd w:val="clear" w:color="auto" w:fill="auto"/>
            <w:noWrap/>
            <w:vAlign w:val="bottom"/>
            <w:hideMark/>
          </w:tcPr>
          <w:p w14:paraId="7516D8A7"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PERSONS6</w:t>
            </w:r>
          </w:p>
        </w:tc>
        <w:tc>
          <w:tcPr>
            <w:tcW w:w="1471" w:type="dxa"/>
            <w:tcBorders>
              <w:top w:val="nil"/>
              <w:left w:val="nil"/>
              <w:bottom w:val="single" w:sz="4" w:space="0" w:color="auto"/>
              <w:right w:val="single" w:sz="4" w:space="0" w:color="auto"/>
            </w:tcBorders>
            <w:shd w:val="clear" w:color="auto" w:fill="auto"/>
            <w:noWrap/>
            <w:vAlign w:val="bottom"/>
            <w:hideMark/>
          </w:tcPr>
          <w:p w14:paraId="08827D86"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0.05</w:t>
            </w:r>
          </w:p>
        </w:tc>
        <w:tc>
          <w:tcPr>
            <w:tcW w:w="1047" w:type="dxa"/>
            <w:tcBorders>
              <w:top w:val="nil"/>
              <w:left w:val="nil"/>
              <w:bottom w:val="single" w:sz="4" w:space="0" w:color="auto"/>
              <w:right w:val="single" w:sz="4" w:space="0" w:color="auto"/>
            </w:tcBorders>
            <w:shd w:val="clear" w:color="auto" w:fill="auto"/>
            <w:noWrap/>
            <w:vAlign w:val="bottom"/>
            <w:hideMark/>
          </w:tcPr>
          <w:p w14:paraId="11164517"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0.1</w:t>
            </w:r>
          </w:p>
        </w:tc>
        <w:tc>
          <w:tcPr>
            <w:tcW w:w="1471" w:type="dxa"/>
            <w:tcBorders>
              <w:top w:val="nil"/>
              <w:left w:val="nil"/>
              <w:bottom w:val="single" w:sz="4" w:space="0" w:color="auto"/>
              <w:right w:val="single" w:sz="4" w:space="0" w:color="auto"/>
            </w:tcBorders>
            <w:shd w:val="clear" w:color="auto" w:fill="auto"/>
            <w:noWrap/>
            <w:vAlign w:val="bottom"/>
            <w:hideMark/>
          </w:tcPr>
          <w:p w14:paraId="1E653ACE"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0.82</w:t>
            </w:r>
          </w:p>
        </w:tc>
        <w:tc>
          <w:tcPr>
            <w:tcW w:w="1047" w:type="dxa"/>
            <w:tcBorders>
              <w:top w:val="nil"/>
              <w:left w:val="nil"/>
              <w:bottom w:val="single" w:sz="4" w:space="0" w:color="auto"/>
              <w:right w:val="single" w:sz="4" w:space="0" w:color="auto"/>
            </w:tcBorders>
            <w:shd w:val="clear" w:color="auto" w:fill="auto"/>
            <w:noWrap/>
            <w:vAlign w:val="bottom"/>
            <w:hideMark/>
          </w:tcPr>
          <w:p w14:paraId="2C8DB433"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0.85</w:t>
            </w:r>
          </w:p>
        </w:tc>
        <w:tc>
          <w:tcPr>
            <w:tcW w:w="1471" w:type="dxa"/>
            <w:tcBorders>
              <w:top w:val="nil"/>
              <w:left w:val="nil"/>
              <w:bottom w:val="single" w:sz="4" w:space="0" w:color="auto"/>
              <w:right w:val="single" w:sz="4" w:space="0" w:color="auto"/>
            </w:tcBorders>
            <w:shd w:val="clear" w:color="auto" w:fill="auto"/>
            <w:noWrap/>
            <w:vAlign w:val="bottom"/>
            <w:hideMark/>
          </w:tcPr>
          <w:p w14:paraId="5346C75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0.29</w:t>
            </w:r>
          </w:p>
        </w:tc>
        <w:tc>
          <w:tcPr>
            <w:tcW w:w="1047" w:type="dxa"/>
            <w:tcBorders>
              <w:top w:val="nil"/>
              <w:left w:val="nil"/>
              <w:bottom w:val="single" w:sz="4" w:space="0" w:color="auto"/>
              <w:right w:val="single" w:sz="4" w:space="0" w:color="auto"/>
            </w:tcBorders>
            <w:shd w:val="clear" w:color="auto" w:fill="auto"/>
            <w:noWrap/>
            <w:vAlign w:val="bottom"/>
            <w:hideMark/>
          </w:tcPr>
          <w:p w14:paraId="5D595081" w14:textId="77777777" w:rsidR="00B65B1D" w:rsidRPr="00B65B1D" w:rsidRDefault="00B65B1D" w:rsidP="00924760">
            <w:pPr>
              <w:spacing w:after="0" w:line="240" w:lineRule="auto"/>
              <w:jc w:val="center"/>
              <w:rPr>
                <w:rFonts w:ascii="Calibri" w:eastAsia="Times New Roman" w:hAnsi="Calibri" w:cs="Calibri"/>
                <w:color w:val="000000"/>
                <w:lang w:eastAsia="en-IN"/>
              </w:rPr>
            </w:pPr>
            <w:r w:rsidRPr="00B65B1D">
              <w:rPr>
                <w:rFonts w:ascii="Calibri" w:eastAsia="Times New Roman" w:hAnsi="Calibri" w:cs="Calibri"/>
                <w:color w:val="000000"/>
                <w:lang w:eastAsia="en-IN"/>
              </w:rPr>
              <w:t>0.32</w:t>
            </w:r>
          </w:p>
        </w:tc>
      </w:tr>
    </w:tbl>
    <w:p w14:paraId="54E7C97B" w14:textId="687599C8" w:rsidR="007A7527" w:rsidRDefault="007A7527" w:rsidP="007A7527">
      <w:pPr>
        <w:spacing w:line="240" w:lineRule="auto"/>
        <w:ind w:firstLine="720"/>
        <w:rPr>
          <w:b/>
          <w:bCs/>
          <w:sz w:val="28"/>
          <w:szCs w:val="28"/>
        </w:rPr>
      </w:pPr>
    </w:p>
    <w:p w14:paraId="02996FD1" w14:textId="53635674" w:rsidR="007A7527" w:rsidRDefault="007A7527" w:rsidP="007A7527">
      <w:pPr>
        <w:spacing w:line="240" w:lineRule="auto"/>
        <w:ind w:firstLine="720"/>
        <w:rPr>
          <w:b/>
          <w:bCs/>
          <w:sz w:val="28"/>
          <w:szCs w:val="28"/>
        </w:rPr>
      </w:pPr>
    </w:p>
    <w:p w14:paraId="6BCB5697" w14:textId="387D4490" w:rsidR="007A7527" w:rsidRPr="00B65B1D" w:rsidRDefault="007A7527" w:rsidP="007A7527">
      <w:pPr>
        <w:spacing w:line="240" w:lineRule="auto"/>
        <w:ind w:firstLine="720"/>
        <w:jc w:val="center"/>
        <w:rPr>
          <w:rFonts w:ascii="Times New Roman" w:hAnsi="Times New Roman" w:cs="Times New Roman"/>
          <w:b/>
          <w:bCs/>
          <w:sz w:val="28"/>
          <w:szCs w:val="28"/>
        </w:rPr>
      </w:pPr>
      <w:r w:rsidRPr="00B65B1D">
        <w:rPr>
          <w:b/>
          <w:bCs/>
          <w:sz w:val="28"/>
          <w:szCs w:val="28"/>
        </w:rPr>
        <w:t xml:space="preserve">Values Of Absorbance </w:t>
      </w:r>
      <w:r>
        <w:rPr>
          <w:b/>
          <w:bCs/>
          <w:sz w:val="28"/>
          <w:szCs w:val="28"/>
        </w:rPr>
        <w:t>o</w:t>
      </w:r>
      <w:r w:rsidRPr="00B65B1D">
        <w:rPr>
          <w:b/>
          <w:bCs/>
          <w:sz w:val="28"/>
          <w:szCs w:val="28"/>
        </w:rPr>
        <w:t xml:space="preserve">f Urine Samples </w:t>
      </w:r>
      <w:r>
        <w:rPr>
          <w:b/>
          <w:bCs/>
          <w:sz w:val="28"/>
          <w:szCs w:val="28"/>
        </w:rPr>
        <w:t>i</w:t>
      </w:r>
      <w:r w:rsidRPr="00B65B1D">
        <w:rPr>
          <w:b/>
          <w:bCs/>
          <w:sz w:val="28"/>
          <w:szCs w:val="28"/>
        </w:rPr>
        <w:t xml:space="preserve">n </w:t>
      </w:r>
      <w:r w:rsidR="001D3A27">
        <w:rPr>
          <w:b/>
          <w:bCs/>
          <w:sz w:val="28"/>
          <w:szCs w:val="28"/>
        </w:rPr>
        <w:t xml:space="preserve">diseased </w:t>
      </w:r>
      <w:r w:rsidRPr="00B65B1D">
        <w:rPr>
          <w:b/>
          <w:bCs/>
          <w:sz w:val="28"/>
          <w:szCs w:val="28"/>
        </w:rPr>
        <w:t>P</w:t>
      </w:r>
      <w:r w:rsidR="001D3A27">
        <w:rPr>
          <w:b/>
          <w:bCs/>
          <w:sz w:val="28"/>
          <w:szCs w:val="28"/>
        </w:rPr>
        <w:t>ersons</w:t>
      </w:r>
    </w:p>
    <w:p w14:paraId="24F87C75" w14:textId="63B531FC" w:rsidR="007A7527" w:rsidRDefault="00D73C88" w:rsidP="00D73C8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(A)JAUNDICE</w:t>
      </w:r>
    </w:p>
    <w:tbl>
      <w:tblPr>
        <w:tblW w:w="8686" w:type="dxa"/>
        <w:tblLook w:val="04A0" w:firstRow="1" w:lastRow="0" w:firstColumn="1" w:lastColumn="0" w:noHBand="0" w:noVBand="1"/>
      </w:tblPr>
      <w:tblGrid>
        <w:gridCol w:w="1555"/>
        <w:gridCol w:w="1124"/>
        <w:gridCol w:w="1056"/>
        <w:gridCol w:w="1484"/>
        <w:gridCol w:w="1056"/>
        <w:gridCol w:w="1484"/>
        <w:gridCol w:w="1056"/>
      </w:tblGrid>
      <w:tr w:rsidR="00D73C88" w:rsidRPr="00D73C88" w14:paraId="6C433AA0" w14:textId="77777777" w:rsidTr="00D73C88">
        <w:trPr>
          <w:trHeight w:val="290"/>
        </w:trPr>
        <w:tc>
          <w:tcPr>
            <w:tcW w:w="1555" w:type="dxa"/>
            <w:tcBorders>
              <w:top w:val="single" w:sz="4" w:space="0" w:color="auto"/>
              <w:left w:val="single" w:sz="4" w:space="0" w:color="auto"/>
              <w:bottom w:val="double" w:sz="4" w:space="0" w:color="auto"/>
              <w:right w:val="single" w:sz="4" w:space="0" w:color="auto"/>
            </w:tcBorders>
            <w:shd w:val="clear" w:color="auto" w:fill="auto"/>
            <w:noWrap/>
            <w:vAlign w:val="bottom"/>
            <w:hideMark/>
          </w:tcPr>
          <w:p w14:paraId="00F079F9" w14:textId="15429B95"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 </w:t>
            </w:r>
            <w:r>
              <w:rPr>
                <w:rFonts w:ascii="Calibri" w:eastAsia="Times New Roman" w:hAnsi="Calibri" w:cs="Calibri"/>
                <w:b/>
                <w:bCs/>
                <w:color w:val="000000"/>
                <w:lang w:eastAsia="en-IN"/>
              </w:rPr>
              <w:t>ABSORBANCE</w:t>
            </w:r>
          </w:p>
        </w:tc>
        <w:tc>
          <w:tcPr>
            <w:tcW w:w="20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83F843"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450nm</w:t>
            </w:r>
          </w:p>
        </w:tc>
        <w:tc>
          <w:tcPr>
            <w:tcW w:w="2540" w:type="dxa"/>
            <w:gridSpan w:val="2"/>
            <w:tcBorders>
              <w:top w:val="single" w:sz="4" w:space="0" w:color="auto"/>
              <w:left w:val="nil"/>
              <w:bottom w:val="double" w:sz="4" w:space="0" w:color="auto"/>
              <w:right w:val="single" w:sz="4" w:space="0" w:color="auto"/>
            </w:tcBorders>
            <w:shd w:val="clear" w:color="auto" w:fill="auto"/>
            <w:noWrap/>
            <w:vAlign w:val="bottom"/>
            <w:hideMark/>
          </w:tcPr>
          <w:p w14:paraId="75D7DBA8"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620nm</w:t>
            </w:r>
          </w:p>
        </w:tc>
        <w:tc>
          <w:tcPr>
            <w:tcW w:w="25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12C602"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700nm</w:t>
            </w:r>
          </w:p>
        </w:tc>
      </w:tr>
      <w:tr w:rsidR="00D73C88" w:rsidRPr="00D73C88" w14:paraId="717A79FD" w14:textId="77777777" w:rsidTr="00D73C88">
        <w:trPr>
          <w:trHeight w:val="290"/>
        </w:trPr>
        <w:tc>
          <w:tcPr>
            <w:tcW w:w="1555" w:type="dxa"/>
            <w:tcBorders>
              <w:top w:val="double" w:sz="4" w:space="0" w:color="auto"/>
              <w:left w:val="single" w:sz="4" w:space="0" w:color="auto"/>
              <w:bottom w:val="single" w:sz="4" w:space="0" w:color="auto"/>
              <w:right w:val="single" w:sz="4" w:space="0" w:color="auto"/>
            </w:tcBorders>
            <w:shd w:val="clear" w:color="auto" w:fill="auto"/>
            <w:noWrap/>
            <w:vAlign w:val="bottom"/>
            <w:hideMark/>
          </w:tcPr>
          <w:p w14:paraId="6A2D0EB9"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PERSONS</w:t>
            </w:r>
          </w:p>
        </w:tc>
        <w:tc>
          <w:tcPr>
            <w:tcW w:w="995" w:type="dxa"/>
            <w:tcBorders>
              <w:top w:val="double" w:sz="4" w:space="0" w:color="auto"/>
              <w:left w:val="nil"/>
              <w:bottom w:val="single" w:sz="4" w:space="0" w:color="auto"/>
              <w:right w:val="single" w:sz="4" w:space="0" w:color="auto"/>
            </w:tcBorders>
            <w:shd w:val="clear" w:color="auto" w:fill="auto"/>
            <w:noWrap/>
            <w:vAlign w:val="bottom"/>
            <w:hideMark/>
          </w:tcPr>
          <w:p w14:paraId="5D9AC01F"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WITHOUT RICE</w:t>
            </w:r>
          </w:p>
        </w:tc>
        <w:tc>
          <w:tcPr>
            <w:tcW w:w="1056" w:type="dxa"/>
            <w:tcBorders>
              <w:top w:val="double" w:sz="4" w:space="0" w:color="auto"/>
              <w:left w:val="nil"/>
              <w:bottom w:val="single" w:sz="4" w:space="0" w:color="auto"/>
              <w:right w:val="single" w:sz="4" w:space="0" w:color="auto"/>
            </w:tcBorders>
            <w:shd w:val="clear" w:color="auto" w:fill="auto"/>
            <w:noWrap/>
            <w:vAlign w:val="bottom"/>
            <w:hideMark/>
          </w:tcPr>
          <w:p w14:paraId="14C95B34"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 RICE</w:t>
            </w:r>
          </w:p>
        </w:tc>
        <w:tc>
          <w:tcPr>
            <w:tcW w:w="1484" w:type="dxa"/>
            <w:tcBorders>
              <w:top w:val="double" w:sz="4" w:space="0" w:color="auto"/>
              <w:left w:val="nil"/>
              <w:bottom w:val="single" w:sz="4" w:space="0" w:color="auto"/>
              <w:right w:val="single" w:sz="4" w:space="0" w:color="auto"/>
            </w:tcBorders>
            <w:shd w:val="clear" w:color="auto" w:fill="auto"/>
            <w:noWrap/>
            <w:vAlign w:val="bottom"/>
            <w:hideMark/>
          </w:tcPr>
          <w:p w14:paraId="0BBC89A0"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WITHOUT RICE</w:t>
            </w:r>
          </w:p>
        </w:tc>
        <w:tc>
          <w:tcPr>
            <w:tcW w:w="1056" w:type="dxa"/>
            <w:tcBorders>
              <w:top w:val="double" w:sz="4" w:space="0" w:color="auto"/>
              <w:left w:val="nil"/>
              <w:bottom w:val="single" w:sz="4" w:space="0" w:color="auto"/>
              <w:right w:val="single" w:sz="4" w:space="0" w:color="auto"/>
            </w:tcBorders>
            <w:shd w:val="clear" w:color="auto" w:fill="auto"/>
            <w:noWrap/>
            <w:vAlign w:val="bottom"/>
            <w:hideMark/>
          </w:tcPr>
          <w:p w14:paraId="5AF86749"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 RICE</w:t>
            </w:r>
          </w:p>
        </w:tc>
        <w:tc>
          <w:tcPr>
            <w:tcW w:w="1484" w:type="dxa"/>
            <w:tcBorders>
              <w:top w:val="double" w:sz="4" w:space="0" w:color="auto"/>
              <w:left w:val="nil"/>
              <w:bottom w:val="single" w:sz="4" w:space="0" w:color="auto"/>
              <w:right w:val="single" w:sz="4" w:space="0" w:color="auto"/>
            </w:tcBorders>
            <w:shd w:val="clear" w:color="auto" w:fill="auto"/>
            <w:noWrap/>
            <w:vAlign w:val="bottom"/>
            <w:hideMark/>
          </w:tcPr>
          <w:p w14:paraId="069F4326"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WITHOUT RICE</w:t>
            </w:r>
          </w:p>
        </w:tc>
        <w:tc>
          <w:tcPr>
            <w:tcW w:w="1056" w:type="dxa"/>
            <w:tcBorders>
              <w:top w:val="double" w:sz="4" w:space="0" w:color="auto"/>
              <w:left w:val="nil"/>
              <w:bottom w:val="single" w:sz="4" w:space="0" w:color="auto"/>
              <w:right w:val="single" w:sz="4" w:space="0" w:color="auto"/>
            </w:tcBorders>
            <w:shd w:val="clear" w:color="auto" w:fill="auto"/>
            <w:noWrap/>
            <w:vAlign w:val="bottom"/>
            <w:hideMark/>
          </w:tcPr>
          <w:p w14:paraId="26DFC44D"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 RICE</w:t>
            </w:r>
          </w:p>
        </w:tc>
      </w:tr>
      <w:tr w:rsidR="00D73C88" w:rsidRPr="00D73C88" w14:paraId="4600C0FC"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2A6CBB6"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1</w:t>
            </w:r>
          </w:p>
        </w:tc>
        <w:tc>
          <w:tcPr>
            <w:tcW w:w="995" w:type="dxa"/>
            <w:tcBorders>
              <w:top w:val="nil"/>
              <w:left w:val="nil"/>
              <w:bottom w:val="single" w:sz="4" w:space="0" w:color="auto"/>
              <w:right w:val="single" w:sz="4" w:space="0" w:color="auto"/>
            </w:tcBorders>
            <w:shd w:val="clear" w:color="auto" w:fill="auto"/>
            <w:noWrap/>
            <w:vAlign w:val="bottom"/>
            <w:hideMark/>
          </w:tcPr>
          <w:p w14:paraId="53E1AEB4"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1.07</w:t>
            </w:r>
          </w:p>
        </w:tc>
        <w:tc>
          <w:tcPr>
            <w:tcW w:w="1056" w:type="dxa"/>
            <w:tcBorders>
              <w:top w:val="nil"/>
              <w:left w:val="nil"/>
              <w:bottom w:val="single" w:sz="4" w:space="0" w:color="auto"/>
              <w:right w:val="single" w:sz="4" w:space="0" w:color="auto"/>
            </w:tcBorders>
            <w:shd w:val="clear" w:color="auto" w:fill="auto"/>
            <w:noWrap/>
            <w:vAlign w:val="bottom"/>
            <w:hideMark/>
          </w:tcPr>
          <w:p w14:paraId="13F801F8"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0.9</w:t>
            </w:r>
          </w:p>
        </w:tc>
        <w:tc>
          <w:tcPr>
            <w:tcW w:w="1484" w:type="dxa"/>
            <w:tcBorders>
              <w:top w:val="nil"/>
              <w:left w:val="nil"/>
              <w:bottom w:val="single" w:sz="4" w:space="0" w:color="auto"/>
              <w:right w:val="single" w:sz="4" w:space="0" w:color="auto"/>
            </w:tcBorders>
            <w:shd w:val="clear" w:color="auto" w:fill="auto"/>
            <w:noWrap/>
            <w:vAlign w:val="bottom"/>
            <w:hideMark/>
          </w:tcPr>
          <w:p w14:paraId="2C7031A8"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1.26</w:t>
            </w:r>
          </w:p>
        </w:tc>
        <w:tc>
          <w:tcPr>
            <w:tcW w:w="1056" w:type="dxa"/>
            <w:tcBorders>
              <w:top w:val="nil"/>
              <w:left w:val="nil"/>
              <w:bottom w:val="single" w:sz="4" w:space="0" w:color="auto"/>
              <w:right w:val="single" w:sz="4" w:space="0" w:color="auto"/>
            </w:tcBorders>
            <w:shd w:val="clear" w:color="auto" w:fill="auto"/>
            <w:noWrap/>
            <w:vAlign w:val="bottom"/>
            <w:hideMark/>
          </w:tcPr>
          <w:p w14:paraId="672DB419"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1.02</w:t>
            </w:r>
          </w:p>
        </w:tc>
        <w:tc>
          <w:tcPr>
            <w:tcW w:w="1484" w:type="dxa"/>
            <w:tcBorders>
              <w:top w:val="nil"/>
              <w:left w:val="nil"/>
              <w:bottom w:val="single" w:sz="4" w:space="0" w:color="auto"/>
              <w:right w:val="single" w:sz="4" w:space="0" w:color="auto"/>
            </w:tcBorders>
            <w:shd w:val="clear" w:color="auto" w:fill="auto"/>
            <w:noWrap/>
            <w:vAlign w:val="bottom"/>
            <w:hideMark/>
          </w:tcPr>
          <w:p w14:paraId="5F631A84"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0.34</w:t>
            </w:r>
          </w:p>
        </w:tc>
        <w:tc>
          <w:tcPr>
            <w:tcW w:w="1056" w:type="dxa"/>
            <w:tcBorders>
              <w:top w:val="nil"/>
              <w:left w:val="nil"/>
              <w:bottom w:val="single" w:sz="4" w:space="0" w:color="auto"/>
              <w:right w:val="single" w:sz="4" w:space="0" w:color="auto"/>
            </w:tcBorders>
            <w:shd w:val="clear" w:color="auto" w:fill="auto"/>
            <w:noWrap/>
            <w:vAlign w:val="bottom"/>
            <w:hideMark/>
          </w:tcPr>
          <w:p w14:paraId="77FD2852"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0.28</w:t>
            </w:r>
          </w:p>
        </w:tc>
      </w:tr>
      <w:tr w:rsidR="00D73C88" w:rsidRPr="00D73C88" w14:paraId="4EAB610F"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5F84C4E"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2</w:t>
            </w:r>
          </w:p>
        </w:tc>
        <w:tc>
          <w:tcPr>
            <w:tcW w:w="995" w:type="dxa"/>
            <w:tcBorders>
              <w:top w:val="nil"/>
              <w:left w:val="nil"/>
              <w:bottom w:val="single" w:sz="4" w:space="0" w:color="auto"/>
              <w:right w:val="single" w:sz="4" w:space="0" w:color="auto"/>
            </w:tcBorders>
            <w:shd w:val="clear" w:color="auto" w:fill="auto"/>
            <w:noWrap/>
            <w:vAlign w:val="bottom"/>
            <w:hideMark/>
          </w:tcPr>
          <w:p w14:paraId="41940E20"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1.19</w:t>
            </w:r>
          </w:p>
        </w:tc>
        <w:tc>
          <w:tcPr>
            <w:tcW w:w="1056" w:type="dxa"/>
            <w:tcBorders>
              <w:top w:val="nil"/>
              <w:left w:val="nil"/>
              <w:bottom w:val="single" w:sz="4" w:space="0" w:color="auto"/>
              <w:right w:val="single" w:sz="4" w:space="0" w:color="auto"/>
            </w:tcBorders>
            <w:shd w:val="clear" w:color="auto" w:fill="auto"/>
            <w:noWrap/>
            <w:vAlign w:val="bottom"/>
            <w:hideMark/>
          </w:tcPr>
          <w:p w14:paraId="67EEA788"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1.01</w:t>
            </w:r>
          </w:p>
        </w:tc>
        <w:tc>
          <w:tcPr>
            <w:tcW w:w="1484" w:type="dxa"/>
            <w:tcBorders>
              <w:top w:val="nil"/>
              <w:left w:val="nil"/>
              <w:bottom w:val="single" w:sz="4" w:space="0" w:color="auto"/>
              <w:right w:val="single" w:sz="4" w:space="0" w:color="auto"/>
            </w:tcBorders>
            <w:shd w:val="clear" w:color="auto" w:fill="auto"/>
            <w:noWrap/>
            <w:vAlign w:val="bottom"/>
            <w:hideMark/>
          </w:tcPr>
          <w:p w14:paraId="499DF84D"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1.17</w:t>
            </w:r>
          </w:p>
        </w:tc>
        <w:tc>
          <w:tcPr>
            <w:tcW w:w="1056" w:type="dxa"/>
            <w:tcBorders>
              <w:top w:val="nil"/>
              <w:left w:val="nil"/>
              <w:bottom w:val="single" w:sz="4" w:space="0" w:color="auto"/>
              <w:right w:val="single" w:sz="4" w:space="0" w:color="auto"/>
            </w:tcBorders>
            <w:shd w:val="clear" w:color="auto" w:fill="auto"/>
            <w:noWrap/>
            <w:vAlign w:val="bottom"/>
            <w:hideMark/>
          </w:tcPr>
          <w:p w14:paraId="4C4B9164"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0.94</w:t>
            </w:r>
          </w:p>
        </w:tc>
        <w:tc>
          <w:tcPr>
            <w:tcW w:w="1484" w:type="dxa"/>
            <w:tcBorders>
              <w:top w:val="nil"/>
              <w:left w:val="nil"/>
              <w:bottom w:val="single" w:sz="4" w:space="0" w:color="auto"/>
              <w:right w:val="single" w:sz="4" w:space="0" w:color="auto"/>
            </w:tcBorders>
            <w:shd w:val="clear" w:color="auto" w:fill="auto"/>
            <w:noWrap/>
            <w:vAlign w:val="bottom"/>
            <w:hideMark/>
          </w:tcPr>
          <w:p w14:paraId="0A1586FE"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0.45</w:t>
            </w:r>
          </w:p>
        </w:tc>
        <w:tc>
          <w:tcPr>
            <w:tcW w:w="1056" w:type="dxa"/>
            <w:tcBorders>
              <w:top w:val="nil"/>
              <w:left w:val="nil"/>
              <w:bottom w:val="single" w:sz="4" w:space="0" w:color="auto"/>
              <w:right w:val="single" w:sz="4" w:space="0" w:color="auto"/>
            </w:tcBorders>
            <w:shd w:val="clear" w:color="auto" w:fill="auto"/>
            <w:noWrap/>
            <w:vAlign w:val="bottom"/>
            <w:hideMark/>
          </w:tcPr>
          <w:p w14:paraId="76E873B2"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0.34</w:t>
            </w:r>
          </w:p>
        </w:tc>
      </w:tr>
      <w:tr w:rsidR="00D73C88" w:rsidRPr="00D73C88" w14:paraId="58BAA3C9"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FB75DC9"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3</w:t>
            </w:r>
          </w:p>
        </w:tc>
        <w:tc>
          <w:tcPr>
            <w:tcW w:w="995" w:type="dxa"/>
            <w:tcBorders>
              <w:top w:val="nil"/>
              <w:left w:val="nil"/>
              <w:bottom w:val="single" w:sz="4" w:space="0" w:color="auto"/>
              <w:right w:val="single" w:sz="4" w:space="0" w:color="auto"/>
            </w:tcBorders>
            <w:shd w:val="clear" w:color="auto" w:fill="auto"/>
            <w:noWrap/>
            <w:vAlign w:val="bottom"/>
            <w:hideMark/>
          </w:tcPr>
          <w:p w14:paraId="5895999F"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1.2</w:t>
            </w:r>
          </w:p>
        </w:tc>
        <w:tc>
          <w:tcPr>
            <w:tcW w:w="1056" w:type="dxa"/>
            <w:tcBorders>
              <w:top w:val="nil"/>
              <w:left w:val="nil"/>
              <w:bottom w:val="single" w:sz="4" w:space="0" w:color="auto"/>
              <w:right w:val="single" w:sz="4" w:space="0" w:color="auto"/>
            </w:tcBorders>
            <w:shd w:val="clear" w:color="auto" w:fill="auto"/>
            <w:noWrap/>
            <w:vAlign w:val="bottom"/>
            <w:hideMark/>
          </w:tcPr>
          <w:p w14:paraId="7E334C0A"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1.02</w:t>
            </w:r>
          </w:p>
        </w:tc>
        <w:tc>
          <w:tcPr>
            <w:tcW w:w="1484" w:type="dxa"/>
            <w:tcBorders>
              <w:top w:val="nil"/>
              <w:left w:val="nil"/>
              <w:bottom w:val="single" w:sz="4" w:space="0" w:color="auto"/>
              <w:right w:val="single" w:sz="4" w:space="0" w:color="auto"/>
            </w:tcBorders>
            <w:shd w:val="clear" w:color="auto" w:fill="auto"/>
            <w:noWrap/>
            <w:vAlign w:val="bottom"/>
            <w:hideMark/>
          </w:tcPr>
          <w:p w14:paraId="10F90F53"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1.32</w:t>
            </w:r>
          </w:p>
        </w:tc>
        <w:tc>
          <w:tcPr>
            <w:tcW w:w="1056" w:type="dxa"/>
            <w:tcBorders>
              <w:top w:val="nil"/>
              <w:left w:val="nil"/>
              <w:bottom w:val="single" w:sz="4" w:space="0" w:color="auto"/>
              <w:right w:val="single" w:sz="4" w:space="0" w:color="auto"/>
            </w:tcBorders>
            <w:shd w:val="clear" w:color="auto" w:fill="auto"/>
            <w:noWrap/>
            <w:vAlign w:val="bottom"/>
            <w:hideMark/>
          </w:tcPr>
          <w:p w14:paraId="3DCDA803"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1.05</w:t>
            </w:r>
          </w:p>
        </w:tc>
        <w:tc>
          <w:tcPr>
            <w:tcW w:w="1484" w:type="dxa"/>
            <w:tcBorders>
              <w:top w:val="nil"/>
              <w:left w:val="nil"/>
              <w:bottom w:val="single" w:sz="4" w:space="0" w:color="auto"/>
              <w:right w:val="single" w:sz="4" w:space="0" w:color="auto"/>
            </w:tcBorders>
            <w:shd w:val="clear" w:color="auto" w:fill="auto"/>
            <w:noWrap/>
            <w:vAlign w:val="bottom"/>
            <w:hideMark/>
          </w:tcPr>
          <w:p w14:paraId="15B35229"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0.6</w:t>
            </w:r>
          </w:p>
        </w:tc>
        <w:tc>
          <w:tcPr>
            <w:tcW w:w="1056" w:type="dxa"/>
            <w:tcBorders>
              <w:top w:val="nil"/>
              <w:left w:val="nil"/>
              <w:bottom w:val="single" w:sz="4" w:space="0" w:color="auto"/>
              <w:right w:val="single" w:sz="4" w:space="0" w:color="auto"/>
            </w:tcBorders>
            <w:shd w:val="clear" w:color="auto" w:fill="auto"/>
            <w:noWrap/>
            <w:vAlign w:val="bottom"/>
            <w:hideMark/>
          </w:tcPr>
          <w:p w14:paraId="1B63A4EC"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0.5</w:t>
            </w:r>
          </w:p>
        </w:tc>
      </w:tr>
      <w:tr w:rsidR="00D73C88" w:rsidRPr="00D73C88" w14:paraId="68540498"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B2A3CC0"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4</w:t>
            </w:r>
          </w:p>
        </w:tc>
        <w:tc>
          <w:tcPr>
            <w:tcW w:w="995" w:type="dxa"/>
            <w:tcBorders>
              <w:top w:val="nil"/>
              <w:left w:val="nil"/>
              <w:bottom w:val="single" w:sz="4" w:space="0" w:color="auto"/>
              <w:right w:val="single" w:sz="4" w:space="0" w:color="auto"/>
            </w:tcBorders>
            <w:shd w:val="clear" w:color="auto" w:fill="auto"/>
            <w:noWrap/>
            <w:vAlign w:val="bottom"/>
            <w:hideMark/>
          </w:tcPr>
          <w:p w14:paraId="6E694659"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1.27</w:t>
            </w:r>
          </w:p>
        </w:tc>
        <w:tc>
          <w:tcPr>
            <w:tcW w:w="1056" w:type="dxa"/>
            <w:tcBorders>
              <w:top w:val="nil"/>
              <w:left w:val="nil"/>
              <w:bottom w:val="single" w:sz="4" w:space="0" w:color="auto"/>
              <w:right w:val="single" w:sz="4" w:space="0" w:color="auto"/>
            </w:tcBorders>
            <w:shd w:val="clear" w:color="auto" w:fill="auto"/>
            <w:noWrap/>
            <w:vAlign w:val="bottom"/>
            <w:hideMark/>
          </w:tcPr>
          <w:p w14:paraId="57BCB1CD"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1.07</w:t>
            </w:r>
          </w:p>
        </w:tc>
        <w:tc>
          <w:tcPr>
            <w:tcW w:w="1484" w:type="dxa"/>
            <w:tcBorders>
              <w:top w:val="nil"/>
              <w:left w:val="nil"/>
              <w:bottom w:val="single" w:sz="4" w:space="0" w:color="auto"/>
              <w:right w:val="single" w:sz="4" w:space="0" w:color="auto"/>
            </w:tcBorders>
            <w:shd w:val="clear" w:color="auto" w:fill="auto"/>
            <w:noWrap/>
            <w:vAlign w:val="bottom"/>
            <w:hideMark/>
          </w:tcPr>
          <w:p w14:paraId="7CFDEDD8"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1.35</w:t>
            </w:r>
          </w:p>
        </w:tc>
        <w:tc>
          <w:tcPr>
            <w:tcW w:w="1056" w:type="dxa"/>
            <w:tcBorders>
              <w:top w:val="nil"/>
              <w:left w:val="nil"/>
              <w:bottom w:val="single" w:sz="4" w:space="0" w:color="auto"/>
              <w:right w:val="single" w:sz="4" w:space="0" w:color="auto"/>
            </w:tcBorders>
            <w:shd w:val="clear" w:color="auto" w:fill="auto"/>
            <w:noWrap/>
            <w:vAlign w:val="bottom"/>
            <w:hideMark/>
          </w:tcPr>
          <w:p w14:paraId="349A78A5"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1.14</w:t>
            </w:r>
          </w:p>
        </w:tc>
        <w:tc>
          <w:tcPr>
            <w:tcW w:w="1484" w:type="dxa"/>
            <w:tcBorders>
              <w:top w:val="nil"/>
              <w:left w:val="nil"/>
              <w:bottom w:val="single" w:sz="4" w:space="0" w:color="auto"/>
              <w:right w:val="single" w:sz="4" w:space="0" w:color="auto"/>
            </w:tcBorders>
            <w:shd w:val="clear" w:color="auto" w:fill="auto"/>
            <w:noWrap/>
            <w:vAlign w:val="bottom"/>
            <w:hideMark/>
          </w:tcPr>
          <w:p w14:paraId="2513317A"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0.55</w:t>
            </w:r>
          </w:p>
        </w:tc>
        <w:tc>
          <w:tcPr>
            <w:tcW w:w="1056" w:type="dxa"/>
            <w:tcBorders>
              <w:top w:val="nil"/>
              <w:left w:val="nil"/>
              <w:bottom w:val="single" w:sz="4" w:space="0" w:color="auto"/>
              <w:right w:val="single" w:sz="4" w:space="0" w:color="auto"/>
            </w:tcBorders>
            <w:shd w:val="clear" w:color="auto" w:fill="auto"/>
            <w:noWrap/>
            <w:vAlign w:val="bottom"/>
            <w:hideMark/>
          </w:tcPr>
          <w:p w14:paraId="6C5DDF7F"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0.46</w:t>
            </w:r>
          </w:p>
        </w:tc>
      </w:tr>
      <w:tr w:rsidR="00D73C88" w:rsidRPr="00D73C88" w14:paraId="291D3142"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A4125FD"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5</w:t>
            </w:r>
          </w:p>
        </w:tc>
        <w:tc>
          <w:tcPr>
            <w:tcW w:w="995" w:type="dxa"/>
            <w:tcBorders>
              <w:top w:val="nil"/>
              <w:left w:val="nil"/>
              <w:bottom w:val="single" w:sz="4" w:space="0" w:color="auto"/>
              <w:right w:val="single" w:sz="4" w:space="0" w:color="auto"/>
            </w:tcBorders>
            <w:shd w:val="clear" w:color="auto" w:fill="auto"/>
            <w:noWrap/>
            <w:vAlign w:val="bottom"/>
            <w:hideMark/>
          </w:tcPr>
          <w:p w14:paraId="305B54E5"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1.34</w:t>
            </w:r>
          </w:p>
        </w:tc>
        <w:tc>
          <w:tcPr>
            <w:tcW w:w="1056" w:type="dxa"/>
            <w:tcBorders>
              <w:top w:val="nil"/>
              <w:left w:val="nil"/>
              <w:bottom w:val="single" w:sz="4" w:space="0" w:color="auto"/>
              <w:right w:val="single" w:sz="4" w:space="0" w:color="auto"/>
            </w:tcBorders>
            <w:shd w:val="clear" w:color="auto" w:fill="auto"/>
            <w:noWrap/>
            <w:vAlign w:val="bottom"/>
            <w:hideMark/>
          </w:tcPr>
          <w:p w14:paraId="3AD4A3F1"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1.28</w:t>
            </w:r>
          </w:p>
        </w:tc>
        <w:tc>
          <w:tcPr>
            <w:tcW w:w="1484" w:type="dxa"/>
            <w:tcBorders>
              <w:top w:val="nil"/>
              <w:left w:val="nil"/>
              <w:bottom w:val="single" w:sz="4" w:space="0" w:color="auto"/>
              <w:right w:val="single" w:sz="4" w:space="0" w:color="auto"/>
            </w:tcBorders>
            <w:shd w:val="clear" w:color="auto" w:fill="auto"/>
            <w:noWrap/>
            <w:vAlign w:val="bottom"/>
            <w:hideMark/>
          </w:tcPr>
          <w:p w14:paraId="0AA22AB9"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1.26</w:t>
            </w:r>
          </w:p>
        </w:tc>
        <w:tc>
          <w:tcPr>
            <w:tcW w:w="1056" w:type="dxa"/>
            <w:tcBorders>
              <w:top w:val="nil"/>
              <w:left w:val="nil"/>
              <w:bottom w:val="single" w:sz="4" w:space="0" w:color="auto"/>
              <w:right w:val="single" w:sz="4" w:space="0" w:color="auto"/>
            </w:tcBorders>
            <w:shd w:val="clear" w:color="auto" w:fill="auto"/>
            <w:noWrap/>
            <w:vAlign w:val="bottom"/>
            <w:hideMark/>
          </w:tcPr>
          <w:p w14:paraId="0A4DAA57"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1.04</w:t>
            </w:r>
          </w:p>
        </w:tc>
        <w:tc>
          <w:tcPr>
            <w:tcW w:w="1484" w:type="dxa"/>
            <w:tcBorders>
              <w:top w:val="nil"/>
              <w:left w:val="nil"/>
              <w:bottom w:val="single" w:sz="4" w:space="0" w:color="auto"/>
              <w:right w:val="single" w:sz="4" w:space="0" w:color="auto"/>
            </w:tcBorders>
            <w:shd w:val="clear" w:color="auto" w:fill="auto"/>
            <w:noWrap/>
            <w:vAlign w:val="bottom"/>
            <w:hideMark/>
          </w:tcPr>
          <w:p w14:paraId="608C88BF"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0.3</w:t>
            </w:r>
          </w:p>
        </w:tc>
        <w:tc>
          <w:tcPr>
            <w:tcW w:w="1056" w:type="dxa"/>
            <w:tcBorders>
              <w:top w:val="nil"/>
              <w:left w:val="nil"/>
              <w:bottom w:val="single" w:sz="4" w:space="0" w:color="auto"/>
              <w:right w:val="single" w:sz="4" w:space="0" w:color="auto"/>
            </w:tcBorders>
            <w:shd w:val="clear" w:color="auto" w:fill="auto"/>
            <w:noWrap/>
            <w:vAlign w:val="bottom"/>
            <w:hideMark/>
          </w:tcPr>
          <w:p w14:paraId="0A66E99F"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0.25</w:t>
            </w:r>
          </w:p>
        </w:tc>
      </w:tr>
      <w:tr w:rsidR="00D73C88" w:rsidRPr="00D73C88" w14:paraId="0B3C333F"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FF7892A"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6</w:t>
            </w:r>
          </w:p>
        </w:tc>
        <w:tc>
          <w:tcPr>
            <w:tcW w:w="995" w:type="dxa"/>
            <w:tcBorders>
              <w:top w:val="nil"/>
              <w:left w:val="nil"/>
              <w:bottom w:val="single" w:sz="4" w:space="0" w:color="auto"/>
              <w:right w:val="single" w:sz="4" w:space="0" w:color="auto"/>
            </w:tcBorders>
            <w:shd w:val="clear" w:color="auto" w:fill="auto"/>
            <w:noWrap/>
            <w:vAlign w:val="bottom"/>
            <w:hideMark/>
          </w:tcPr>
          <w:p w14:paraId="36560872"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1.11</w:t>
            </w:r>
          </w:p>
        </w:tc>
        <w:tc>
          <w:tcPr>
            <w:tcW w:w="1056" w:type="dxa"/>
            <w:tcBorders>
              <w:top w:val="nil"/>
              <w:left w:val="nil"/>
              <w:bottom w:val="single" w:sz="4" w:space="0" w:color="auto"/>
              <w:right w:val="single" w:sz="4" w:space="0" w:color="auto"/>
            </w:tcBorders>
            <w:shd w:val="clear" w:color="auto" w:fill="auto"/>
            <w:noWrap/>
            <w:vAlign w:val="bottom"/>
            <w:hideMark/>
          </w:tcPr>
          <w:p w14:paraId="1D8EBE61"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0.94</w:t>
            </w:r>
          </w:p>
        </w:tc>
        <w:tc>
          <w:tcPr>
            <w:tcW w:w="1484" w:type="dxa"/>
            <w:tcBorders>
              <w:top w:val="nil"/>
              <w:left w:val="nil"/>
              <w:bottom w:val="single" w:sz="4" w:space="0" w:color="auto"/>
              <w:right w:val="single" w:sz="4" w:space="0" w:color="auto"/>
            </w:tcBorders>
            <w:shd w:val="clear" w:color="auto" w:fill="auto"/>
            <w:noWrap/>
            <w:vAlign w:val="bottom"/>
            <w:hideMark/>
          </w:tcPr>
          <w:p w14:paraId="082A553A"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1.09</w:t>
            </w:r>
          </w:p>
        </w:tc>
        <w:tc>
          <w:tcPr>
            <w:tcW w:w="1056" w:type="dxa"/>
            <w:tcBorders>
              <w:top w:val="nil"/>
              <w:left w:val="nil"/>
              <w:bottom w:val="single" w:sz="4" w:space="0" w:color="auto"/>
              <w:right w:val="single" w:sz="4" w:space="0" w:color="auto"/>
            </w:tcBorders>
            <w:shd w:val="clear" w:color="auto" w:fill="auto"/>
            <w:noWrap/>
            <w:vAlign w:val="bottom"/>
            <w:hideMark/>
          </w:tcPr>
          <w:p w14:paraId="5B143835"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0.81</w:t>
            </w:r>
          </w:p>
        </w:tc>
        <w:tc>
          <w:tcPr>
            <w:tcW w:w="1484" w:type="dxa"/>
            <w:tcBorders>
              <w:top w:val="nil"/>
              <w:left w:val="nil"/>
              <w:bottom w:val="single" w:sz="4" w:space="0" w:color="auto"/>
              <w:right w:val="single" w:sz="4" w:space="0" w:color="auto"/>
            </w:tcBorders>
            <w:shd w:val="clear" w:color="auto" w:fill="auto"/>
            <w:noWrap/>
            <w:vAlign w:val="bottom"/>
            <w:hideMark/>
          </w:tcPr>
          <w:p w14:paraId="31BD348D"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0.27</w:t>
            </w:r>
          </w:p>
        </w:tc>
        <w:tc>
          <w:tcPr>
            <w:tcW w:w="1056" w:type="dxa"/>
            <w:tcBorders>
              <w:top w:val="nil"/>
              <w:left w:val="nil"/>
              <w:bottom w:val="single" w:sz="4" w:space="0" w:color="auto"/>
              <w:right w:val="single" w:sz="4" w:space="0" w:color="auto"/>
            </w:tcBorders>
            <w:shd w:val="clear" w:color="auto" w:fill="auto"/>
            <w:noWrap/>
            <w:vAlign w:val="bottom"/>
            <w:hideMark/>
          </w:tcPr>
          <w:p w14:paraId="4295E342" w14:textId="77777777" w:rsidR="00D73C88" w:rsidRPr="00D73C88" w:rsidRDefault="00D73C88" w:rsidP="00D73C88">
            <w:pPr>
              <w:spacing w:after="0" w:line="240" w:lineRule="auto"/>
              <w:jc w:val="center"/>
              <w:rPr>
                <w:rFonts w:ascii="Calibri" w:eastAsia="Times New Roman" w:hAnsi="Calibri" w:cs="Calibri"/>
                <w:color w:val="000000"/>
                <w:lang w:eastAsia="en-IN"/>
              </w:rPr>
            </w:pPr>
            <w:r w:rsidRPr="00D73C88">
              <w:rPr>
                <w:rFonts w:ascii="Calibri" w:eastAsia="Times New Roman" w:hAnsi="Calibri" w:cs="Calibri"/>
                <w:color w:val="000000"/>
                <w:lang w:eastAsia="en-IN"/>
              </w:rPr>
              <w:t>0.24</w:t>
            </w:r>
          </w:p>
        </w:tc>
      </w:tr>
    </w:tbl>
    <w:p w14:paraId="61EA4D21" w14:textId="749DD682" w:rsidR="00D73C88" w:rsidRDefault="00D73C88" w:rsidP="00D73C88">
      <w:pPr>
        <w:spacing w:line="240" w:lineRule="auto"/>
        <w:rPr>
          <w:rFonts w:ascii="Times New Roman" w:hAnsi="Times New Roman" w:cs="Times New Roman"/>
          <w:b/>
          <w:bCs/>
          <w:sz w:val="28"/>
          <w:szCs w:val="28"/>
        </w:rPr>
      </w:pPr>
    </w:p>
    <w:p w14:paraId="663B2C2A" w14:textId="52A5B0DB" w:rsidR="00D73C88" w:rsidRDefault="007D1E97" w:rsidP="007D1E9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(B)HEPATITIS</w:t>
      </w:r>
    </w:p>
    <w:tbl>
      <w:tblPr>
        <w:tblW w:w="8686" w:type="dxa"/>
        <w:tblLook w:val="04A0" w:firstRow="1" w:lastRow="0" w:firstColumn="1" w:lastColumn="0" w:noHBand="0" w:noVBand="1"/>
      </w:tblPr>
      <w:tblGrid>
        <w:gridCol w:w="1555"/>
        <w:gridCol w:w="1124"/>
        <w:gridCol w:w="1056"/>
        <w:gridCol w:w="1484"/>
        <w:gridCol w:w="1056"/>
        <w:gridCol w:w="1484"/>
        <w:gridCol w:w="1056"/>
      </w:tblGrid>
      <w:tr w:rsidR="00D73C88" w:rsidRPr="00D73C88" w14:paraId="28655A5E" w14:textId="77777777" w:rsidTr="00D73C88">
        <w:trPr>
          <w:trHeight w:val="300"/>
        </w:trPr>
        <w:tc>
          <w:tcPr>
            <w:tcW w:w="1555"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14:paraId="2C13BA3F"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 </w:t>
            </w:r>
          </w:p>
        </w:tc>
        <w:tc>
          <w:tcPr>
            <w:tcW w:w="2051" w:type="dxa"/>
            <w:gridSpan w:val="2"/>
            <w:tcBorders>
              <w:top w:val="single" w:sz="4" w:space="0" w:color="auto"/>
              <w:left w:val="nil"/>
              <w:bottom w:val="double" w:sz="6" w:space="0" w:color="auto"/>
              <w:right w:val="single" w:sz="4" w:space="0" w:color="auto"/>
            </w:tcBorders>
            <w:shd w:val="clear" w:color="auto" w:fill="auto"/>
            <w:noWrap/>
            <w:vAlign w:val="bottom"/>
            <w:hideMark/>
          </w:tcPr>
          <w:p w14:paraId="0BDCCAAC"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450nm</w:t>
            </w:r>
          </w:p>
        </w:tc>
        <w:tc>
          <w:tcPr>
            <w:tcW w:w="2540" w:type="dxa"/>
            <w:gridSpan w:val="2"/>
            <w:tcBorders>
              <w:top w:val="single" w:sz="4" w:space="0" w:color="auto"/>
              <w:left w:val="nil"/>
              <w:bottom w:val="double" w:sz="6" w:space="0" w:color="auto"/>
              <w:right w:val="single" w:sz="4" w:space="0" w:color="auto"/>
            </w:tcBorders>
            <w:shd w:val="clear" w:color="auto" w:fill="auto"/>
            <w:noWrap/>
            <w:vAlign w:val="bottom"/>
            <w:hideMark/>
          </w:tcPr>
          <w:p w14:paraId="3057DC69"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620nm</w:t>
            </w:r>
          </w:p>
        </w:tc>
        <w:tc>
          <w:tcPr>
            <w:tcW w:w="2540" w:type="dxa"/>
            <w:gridSpan w:val="2"/>
            <w:tcBorders>
              <w:top w:val="single" w:sz="4" w:space="0" w:color="auto"/>
              <w:left w:val="nil"/>
              <w:bottom w:val="double" w:sz="6" w:space="0" w:color="auto"/>
              <w:right w:val="single" w:sz="4" w:space="0" w:color="auto"/>
            </w:tcBorders>
            <w:shd w:val="clear" w:color="auto" w:fill="auto"/>
            <w:noWrap/>
            <w:vAlign w:val="bottom"/>
            <w:hideMark/>
          </w:tcPr>
          <w:p w14:paraId="35AF7D44" w14:textId="77777777" w:rsidR="00D73C88" w:rsidRPr="00D73C88" w:rsidRDefault="00D73C88" w:rsidP="00D73C88">
            <w:pPr>
              <w:spacing w:after="0" w:line="240" w:lineRule="auto"/>
              <w:jc w:val="center"/>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700nm</w:t>
            </w:r>
          </w:p>
        </w:tc>
      </w:tr>
      <w:tr w:rsidR="00D73C88" w:rsidRPr="00D73C88" w14:paraId="5247EE8D" w14:textId="77777777" w:rsidTr="00D73C88">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348989F"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PERSONS</w:t>
            </w:r>
          </w:p>
        </w:tc>
        <w:tc>
          <w:tcPr>
            <w:tcW w:w="995" w:type="dxa"/>
            <w:tcBorders>
              <w:top w:val="nil"/>
              <w:left w:val="nil"/>
              <w:bottom w:val="single" w:sz="4" w:space="0" w:color="auto"/>
              <w:right w:val="single" w:sz="4" w:space="0" w:color="auto"/>
            </w:tcBorders>
            <w:shd w:val="clear" w:color="auto" w:fill="auto"/>
            <w:noWrap/>
            <w:vAlign w:val="bottom"/>
            <w:hideMark/>
          </w:tcPr>
          <w:p w14:paraId="2313E8C0"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WITHOUT RICE</w:t>
            </w:r>
          </w:p>
        </w:tc>
        <w:tc>
          <w:tcPr>
            <w:tcW w:w="1056" w:type="dxa"/>
            <w:tcBorders>
              <w:top w:val="nil"/>
              <w:left w:val="nil"/>
              <w:bottom w:val="single" w:sz="4" w:space="0" w:color="auto"/>
              <w:right w:val="single" w:sz="4" w:space="0" w:color="auto"/>
            </w:tcBorders>
            <w:shd w:val="clear" w:color="auto" w:fill="auto"/>
            <w:noWrap/>
            <w:vAlign w:val="bottom"/>
            <w:hideMark/>
          </w:tcPr>
          <w:p w14:paraId="4DD4D12F"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 RICE</w:t>
            </w:r>
          </w:p>
        </w:tc>
        <w:tc>
          <w:tcPr>
            <w:tcW w:w="1484" w:type="dxa"/>
            <w:tcBorders>
              <w:top w:val="nil"/>
              <w:left w:val="nil"/>
              <w:bottom w:val="single" w:sz="4" w:space="0" w:color="auto"/>
              <w:right w:val="single" w:sz="4" w:space="0" w:color="auto"/>
            </w:tcBorders>
            <w:shd w:val="clear" w:color="auto" w:fill="auto"/>
            <w:noWrap/>
            <w:vAlign w:val="bottom"/>
            <w:hideMark/>
          </w:tcPr>
          <w:p w14:paraId="7869E431"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WITHOUT RICE</w:t>
            </w:r>
          </w:p>
        </w:tc>
        <w:tc>
          <w:tcPr>
            <w:tcW w:w="1056" w:type="dxa"/>
            <w:tcBorders>
              <w:top w:val="nil"/>
              <w:left w:val="nil"/>
              <w:bottom w:val="single" w:sz="4" w:space="0" w:color="auto"/>
              <w:right w:val="single" w:sz="4" w:space="0" w:color="auto"/>
            </w:tcBorders>
            <w:shd w:val="clear" w:color="auto" w:fill="auto"/>
            <w:noWrap/>
            <w:vAlign w:val="bottom"/>
            <w:hideMark/>
          </w:tcPr>
          <w:p w14:paraId="11643021"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 RICE</w:t>
            </w:r>
          </w:p>
        </w:tc>
        <w:tc>
          <w:tcPr>
            <w:tcW w:w="1484" w:type="dxa"/>
            <w:tcBorders>
              <w:top w:val="nil"/>
              <w:left w:val="nil"/>
              <w:bottom w:val="single" w:sz="4" w:space="0" w:color="auto"/>
              <w:right w:val="single" w:sz="4" w:space="0" w:color="auto"/>
            </w:tcBorders>
            <w:shd w:val="clear" w:color="auto" w:fill="auto"/>
            <w:noWrap/>
            <w:vAlign w:val="bottom"/>
            <w:hideMark/>
          </w:tcPr>
          <w:p w14:paraId="4B970D12"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WITHOUT RICE</w:t>
            </w:r>
          </w:p>
        </w:tc>
        <w:tc>
          <w:tcPr>
            <w:tcW w:w="1056" w:type="dxa"/>
            <w:tcBorders>
              <w:top w:val="nil"/>
              <w:left w:val="nil"/>
              <w:bottom w:val="single" w:sz="4" w:space="0" w:color="auto"/>
              <w:right w:val="single" w:sz="4" w:space="0" w:color="auto"/>
            </w:tcBorders>
            <w:shd w:val="clear" w:color="auto" w:fill="auto"/>
            <w:noWrap/>
            <w:vAlign w:val="bottom"/>
            <w:hideMark/>
          </w:tcPr>
          <w:p w14:paraId="7CDD5662"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WITH RICE</w:t>
            </w:r>
          </w:p>
        </w:tc>
      </w:tr>
      <w:tr w:rsidR="00D73C88" w:rsidRPr="00D73C88" w14:paraId="298233C6"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C97884A"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1</w:t>
            </w:r>
          </w:p>
        </w:tc>
        <w:tc>
          <w:tcPr>
            <w:tcW w:w="995" w:type="dxa"/>
            <w:tcBorders>
              <w:top w:val="nil"/>
              <w:left w:val="nil"/>
              <w:bottom w:val="single" w:sz="4" w:space="0" w:color="auto"/>
              <w:right w:val="single" w:sz="4" w:space="0" w:color="auto"/>
            </w:tcBorders>
            <w:shd w:val="clear" w:color="auto" w:fill="auto"/>
            <w:noWrap/>
            <w:vAlign w:val="bottom"/>
            <w:hideMark/>
          </w:tcPr>
          <w:p w14:paraId="4C545C65"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1.47</w:t>
            </w:r>
          </w:p>
        </w:tc>
        <w:tc>
          <w:tcPr>
            <w:tcW w:w="1056" w:type="dxa"/>
            <w:tcBorders>
              <w:top w:val="nil"/>
              <w:left w:val="nil"/>
              <w:bottom w:val="single" w:sz="4" w:space="0" w:color="auto"/>
              <w:right w:val="single" w:sz="4" w:space="0" w:color="auto"/>
            </w:tcBorders>
            <w:shd w:val="clear" w:color="auto" w:fill="auto"/>
            <w:noWrap/>
            <w:vAlign w:val="bottom"/>
            <w:hideMark/>
          </w:tcPr>
          <w:p w14:paraId="5B695C8A"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0.87</w:t>
            </w:r>
          </w:p>
        </w:tc>
        <w:tc>
          <w:tcPr>
            <w:tcW w:w="1484" w:type="dxa"/>
            <w:tcBorders>
              <w:top w:val="nil"/>
              <w:left w:val="nil"/>
              <w:bottom w:val="single" w:sz="4" w:space="0" w:color="auto"/>
              <w:right w:val="single" w:sz="4" w:space="0" w:color="auto"/>
            </w:tcBorders>
            <w:shd w:val="clear" w:color="auto" w:fill="auto"/>
            <w:noWrap/>
            <w:vAlign w:val="bottom"/>
            <w:hideMark/>
          </w:tcPr>
          <w:p w14:paraId="74100FC4"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1.51</w:t>
            </w:r>
          </w:p>
        </w:tc>
        <w:tc>
          <w:tcPr>
            <w:tcW w:w="1056" w:type="dxa"/>
            <w:tcBorders>
              <w:top w:val="nil"/>
              <w:left w:val="nil"/>
              <w:bottom w:val="single" w:sz="4" w:space="0" w:color="auto"/>
              <w:right w:val="single" w:sz="4" w:space="0" w:color="auto"/>
            </w:tcBorders>
            <w:shd w:val="clear" w:color="auto" w:fill="auto"/>
            <w:noWrap/>
            <w:vAlign w:val="bottom"/>
            <w:hideMark/>
          </w:tcPr>
          <w:p w14:paraId="2739D927"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1.23</w:t>
            </w:r>
          </w:p>
        </w:tc>
        <w:tc>
          <w:tcPr>
            <w:tcW w:w="1484" w:type="dxa"/>
            <w:tcBorders>
              <w:top w:val="nil"/>
              <w:left w:val="nil"/>
              <w:bottom w:val="single" w:sz="4" w:space="0" w:color="auto"/>
              <w:right w:val="single" w:sz="4" w:space="0" w:color="auto"/>
            </w:tcBorders>
            <w:shd w:val="clear" w:color="auto" w:fill="auto"/>
            <w:noWrap/>
            <w:vAlign w:val="bottom"/>
            <w:hideMark/>
          </w:tcPr>
          <w:p w14:paraId="714C65E3"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1.11</w:t>
            </w:r>
          </w:p>
        </w:tc>
        <w:tc>
          <w:tcPr>
            <w:tcW w:w="1056" w:type="dxa"/>
            <w:tcBorders>
              <w:top w:val="nil"/>
              <w:left w:val="nil"/>
              <w:bottom w:val="single" w:sz="4" w:space="0" w:color="auto"/>
              <w:right w:val="single" w:sz="4" w:space="0" w:color="auto"/>
            </w:tcBorders>
            <w:shd w:val="clear" w:color="auto" w:fill="auto"/>
            <w:noWrap/>
            <w:vAlign w:val="bottom"/>
            <w:hideMark/>
          </w:tcPr>
          <w:p w14:paraId="1AEDA290"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0.87</w:t>
            </w:r>
          </w:p>
        </w:tc>
      </w:tr>
      <w:tr w:rsidR="00D73C88" w:rsidRPr="00D73C88" w14:paraId="02877F99"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308F505"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2</w:t>
            </w:r>
          </w:p>
        </w:tc>
        <w:tc>
          <w:tcPr>
            <w:tcW w:w="995" w:type="dxa"/>
            <w:tcBorders>
              <w:top w:val="nil"/>
              <w:left w:val="nil"/>
              <w:bottom w:val="single" w:sz="4" w:space="0" w:color="auto"/>
              <w:right w:val="single" w:sz="4" w:space="0" w:color="auto"/>
            </w:tcBorders>
            <w:shd w:val="clear" w:color="auto" w:fill="auto"/>
            <w:noWrap/>
            <w:vAlign w:val="bottom"/>
            <w:hideMark/>
          </w:tcPr>
          <w:p w14:paraId="09AC7C3D"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1.56</w:t>
            </w:r>
          </w:p>
        </w:tc>
        <w:tc>
          <w:tcPr>
            <w:tcW w:w="1056" w:type="dxa"/>
            <w:tcBorders>
              <w:top w:val="nil"/>
              <w:left w:val="nil"/>
              <w:bottom w:val="single" w:sz="4" w:space="0" w:color="auto"/>
              <w:right w:val="single" w:sz="4" w:space="0" w:color="auto"/>
            </w:tcBorders>
            <w:shd w:val="clear" w:color="auto" w:fill="auto"/>
            <w:noWrap/>
            <w:vAlign w:val="bottom"/>
            <w:hideMark/>
          </w:tcPr>
          <w:p w14:paraId="3926E536"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1.29</w:t>
            </w:r>
          </w:p>
        </w:tc>
        <w:tc>
          <w:tcPr>
            <w:tcW w:w="1484" w:type="dxa"/>
            <w:tcBorders>
              <w:top w:val="nil"/>
              <w:left w:val="nil"/>
              <w:bottom w:val="single" w:sz="4" w:space="0" w:color="auto"/>
              <w:right w:val="single" w:sz="4" w:space="0" w:color="auto"/>
            </w:tcBorders>
            <w:shd w:val="clear" w:color="auto" w:fill="auto"/>
            <w:noWrap/>
            <w:vAlign w:val="bottom"/>
            <w:hideMark/>
          </w:tcPr>
          <w:p w14:paraId="24342A2B"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1.47</w:t>
            </w:r>
          </w:p>
        </w:tc>
        <w:tc>
          <w:tcPr>
            <w:tcW w:w="1056" w:type="dxa"/>
            <w:tcBorders>
              <w:top w:val="nil"/>
              <w:left w:val="nil"/>
              <w:bottom w:val="single" w:sz="4" w:space="0" w:color="auto"/>
              <w:right w:val="single" w:sz="4" w:space="0" w:color="auto"/>
            </w:tcBorders>
            <w:shd w:val="clear" w:color="auto" w:fill="auto"/>
            <w:noWrap/>
            <w:vAlign w:val="bottom"/>
            <w:hideMark/>
          </w:tcPr>
          <w:p w14:paraId="00426AD9"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1.22</w:t>
            </w:r>
          </w:p>
        </w:tc>
        <w:tc>
          <w:tcPr>
            <w:tcW w:w="1484" w:type="dxa"/>
            <w:tcBorders>
              <w:top w:val="nil"/>
              <w:left w:val="nil"/>
              <w:bottom w:val="single" w:sz="4" w:space="0" w:color="auto"/>
              <w:right w:val="single" w:sz="4" w:space="0" w:color="auto"/>
            </w:tcBorders>
            <w:shd w:val="clear" w:color="auto" w:fill="auto"/>
            <w:noWrap/>
            <w:vAlign w:val="bottom"/>
            <w:hideMark/>
          </w:tcPr>
          <w:p w14:paraId="0F09B54A"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1.32</w:t>
            </w:r>
          </w:p>
        </w:tc>
        <w:tc>
          <w:tcPr>
            <w:tcW w:w="1056" w:type="dxa"/>
            <w:tcBorders>
              <w:top w:val="nil"/>
              <w:left w:val="nil"/>
              <w:bottom w:val="single" w:sz="4" w:space="0" w:color="auto"/>
              <w:right w:val="single" w:sz="4" w:space="0" w:color="auto"/>
            </w:tcBorders>
            <w:shd w:val="clear" w:color="auto" w:fill="auto"/>
            <w:noWrap/>
            <w:vAlign w:val="bottom"/>
            <w:hideMark/>
          </w:tcPr>
          <w:p w14:paraId="027CA30B"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1.09</w:t>
            </w:r>
          </w:p>
        </w:tc>
      </w:tr>
      <w:tr w:rsidR="00D73C88" w:rsidRPr="00D73C88" w14:paraId="62B08672"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336C8C4"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3</w:t>
            </w:r>
          </w:p>
        </w:tc>
        <w:tc>
          <w:tcPr>
            <w:tcW w:w="995" w:type="dxa"/>
            <w:tcBorders>
              <w:top w:val="nil"/>
              <w:left w:val="nil"/>
              <w:bottom w:val="single" w:sz="4" w:space="0" w:color="auto"/>
              <w:right w:val="single" w:sz="4" w:space="0" w:color="auto"/>
            </w:tcBorders>
            <w:shd w:val="clear" w:color="auto" w:fill="auto"/>
            <w:noWrap/>
            <w:vAlign w:val="bottom"/>
            <w:hideMark/>
          </w:tcPr>
          <w:p w14:paraId="07C0BC02"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1.38</w:t>
            </w:r>
          </w:p>
        </w:tc>
        <w:tc>
          <w:tcPr>
            <w:tcW w:w="1056" w:type="dxa"/>
            <w:tcBorders>
              <w:top w:val="nil"/>
              <w:left w:val="nil"/>
              <w:bottom w:val="nil"/>
              <w:right w:val="nil"/>
            </w:tcBorders>
            <w:shd w:val="clear" w:color="auto" w:fill="auto"/>
            <w:noWrap/>
            <w:vAlign w:val="bottom"/>
            <w:hideMark/>
          </w:tcPr>
          <w:p w14:paraId="07F94E9B"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1.01</w:t>
            </w:r>
          </w:p>
        </w:tc>
        <w:tc>
          <w:tcPr>
            <w:tcW w:w="1484" w:type="dxa"/>
            <w:tcBorders>
              <w:top w:val="nil"/>
              <w:left w:val="single" w:sz="4" w:space="0" w:color="auto"/>
              <w:bottom w:val="single" w:sz="4" w:space="0" w:color="auto"/>
              <w:right w:val="single" w:sz="4" w:space="0" w:color="auto"/>
            </w:tcBorders>
            <w:shd w:val="clear" w:color="auto" w:fill="auto"/>
            <w:noWrap/>
            <w:vAlign w:val="bottom"/>
            <w:hideMark/>
          </w:tcPr>
          <w:p w14:paraId="0249346E"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1.37</w:t>
            </w:r>
          </w:p>
        </w:tc>
        <w:tc>
          <w:tcPr>
            <w:tcW w:w="1056" w:type="dxa"/>
            <w:tcBorders>
              <w:top w:val="nil"/>
              <w:left w:val="nil"/>
              <w:bottom w:val="single" w:sz="4" w:space="0" w:color="auto"/>
              <w:right w:val="single" w:sz="4" w:space="0" w:color="auto"/>
            </w:tcBorders>
            <w:shd w:val="clear" w:color="auto" w:fill="auto"/>
            <w:noWrap/>
            <w:vAlign w:val="bottom"/>
            <w:hideMark/>
          </w:tcPr>
          <w:p w14:paraId="4D6D0234"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1.1</w:t>
            </w:r>
          </w:p>
        </w:tc>
        <w:tc>
          <w:tcPr>
            <w:tcW w:w="1484" w:type="dxa"/>
            <w:tcBorders>
              <w:top w:val="nil"/>
              <w:left w:val="nil"/>
              <w:bottom w:val="single" w:sz="4" w:space="0" w:color="auto"/>
              <w:right w:val="single" w:sz="4" w:space="0" w:color="auto"/>
            </w:tcBorders>
            <w:shd w:val="clear" w:color="auto" w:fill="auto"/>
            <w:noWrap/>
            <w:vAlign w:val="bottom"/>
            <w:hideMark/>
          </w:tcPr>
          <w:p w14:paraId="69FA5F1B"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1.27</w:t>
            </w:r>
          </w:p>
        </w:tc>
        <w:tc>
          <w:tcPr>
            <w:tcW w:w="1056" w:type="dxa"/>
            <w:tcBorders>
              <w:top w:val="nil"/>
              <w:left w:val="nil"/>
              <w:bottom w:val="single" w:sz="4" w:space="0" w:color="auto"/>
              <w:right w:val="single" w:sz="4" w:space="0" w:color="auto"/>
            </w:tcBorders>
            <w:shd w:val="clear" w:color="auto" w:fill="auto"/>
            <w:noWrap/>
            <w:vAlign w:val="bottom"/>
            <w:hideMark/>
          </w:tcPr>
          <w:p w14:paraId="451F73F6"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0.92</w:t>
            </w:r>
          </w:p>
        </w:tc>
      </w:tr>
      <w:tr w:rsidR="00D73C88" w:rsidRPr="00D73C88" w14:paraId="2CDE9985"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922BAB4"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4</w:t>
            </w:r>
          </w:p>
        </w:tc>
        <w:tc>
          <w:tcPr>
            <w:tcW w:w="995" w:type="dxa"/>
            <w:tcBorders>
              <w:top w:val="nil"/>
              <w:left w:val="nil"/>
              <w:bottom w:val="nil"/>
              <w:right w:val="single" w:sz="4" w:space="0" w:color="auto"/>
            </w:tcBorders>
            <w:shd w:val="clear" w:color="auto" w:fill="auto"/>
            <w:noWrap/>
            <w:vAlign w:val="bottom"/>
            <w:hideMark/>
          </w:tcPr>
          <w:p w14:paraId="34614576"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1.54</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12B290F1"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1.17</w:t>
            </w:r>
          </w:p>
        </w:tc>
        <w:tc>
          <w:tcPr>
            <w:tcW w:w="1484" w:type="dxa"/>
            <w:tcBorders>
              <w:top w:val="nil"/>
              <w:left w:val="nil"/>
              <w:bottom w:val="single" w:sz="4" w:space="0" w:color="auto"/>
              <w:right w:val="single" w:sz="4" w:space="0" w:color="auto"/>
            </w:tcBorders>
            <w:shd w:val="clear" w:color="auto" w:fill="auto"/>
            <w:noWrap/>
            <w:vAlign w:val="bottom"/>
            <w:hideMark/>
          </w:tcPr>
          <w:p w14:paraId="676F358E"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1.5</w:t>
            </w:r>
          </w:p>
        </w:tc>
        <w:tc>
          <w:tcPr>
            <w:tcW w:w="1056" w:type="dxa"/>
            <w:tcBorders>
              <w:top w:val="nil"/>
              <w:left w:val="nil"/>
              <w:bottom w:val="single" w:sz="4" w:space="0" w:color="auto"/>
              <w:right w:val="single" w:sz="4" w:space="0" w:color="auto"/>
            </w:tcBorders>
            <w:shd w:val="clear" w:color="auto" w:fill="auto"/>
            <w:noWrap/>
            <w:vAlign w:val="bottom"/>
            <w:hideMark/>
          </w:tcPr>
          <w:p w14:paraId="306677C8"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1.09</w:t>
            </w:r>
          </w:p>
        </w:tc>
        <w:tc>
          <w:tcPr>
            <w:tcW w:w="1484" w:type="dxa"/>
            <w:tcBorders>
              <w:top w:val="nil"/>
              <w:left w:val="nil"/>
              <w:bottom w:val="single" w:sz="4" w:space="0" w:color="auto"/>
              <w:right w:val="single" w:sz="4" w:space="0" w:color="auto"/>
            </w:tcBorders>
            <w:shd w:val="clear" w:color="auto" w:fill="auto"/>
            <w:noWrap/>
            <w:vAlign w:val="bottom"/>
            <w:hideMark/>
          </w:tcPr>
          <w:p w14:paraId="660DFC69"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1.48</w:t>
            </w:r>
          </w:p>
        </w:tc>
        <w:tc>
          <w:tcPr>
            <w:tcW w:w="1056" w:type="dxa"/>
            <w:tcBorders>
              <w:top w:val="nil"/>
              <w:left w:val="nil"/>
              <w:bottom w:val="single" w:sz="4" w:space="0" w:color="auto"/>
              <w:right w:val="single" w:sz="4" w:space="0" w:color="auto"/>
            </w:tcBorders>
            <w:shd w:val="clear" w:color="auto" w:fill="auto"/>
            <w:noWrap/>
            <w:vAlign w:val="bottom"/>
            <w:hideMark/>
          </w:tcPr>
          <w:p w14:paraId="4199304C"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1.16</w:t>
            </w:r>
          </w:p>
        </w:tc>
      </w:tr>
      <w:tr w:rsidR="00D73C88" w:rsidRPr="00D73C88" w14:paraId="3A495E6F"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2B448D9"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5</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095B9C41"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1.66</w:t>
            </w:r>
          </w:p>
        </w:tc>
        <w:tc>
          <w:tcPr>
            <w:tcW w:w="1056" w:type="dxa"/>
            <w:tcBorders>
              <w:top w:val="nil"/>
              <w:left w:val="nil"/>
              <w:bottom w:val="single" w:sz="4" w:space="0" w:color="auto"/>
              <w:right w:val="single" w:sz="4" w:space="0" w:color="auto"/>
            </w:tcBorders>
            <w:shd w:val="clear" w:color="auto" w:fill="auto"/>
            <w:noWrap/>
            <w:vAlign w:val="bottom"/>
            <w:hideMark/>
          </w:tcPr>
          <w:p w14:paraId="1A8620FD"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1.37</w:t>
            </w:r>
          </w:p>
        </w:tc>
        <w:tc>
          <w:tcPr>
            <w:tcW w:w="1484" w:type="dxa"/>
            <w:tcBorders>
              <w:top w:val="nil"/>
              <w:left w:val="nil"/>
              <w:bottom w:val="single" w:sz="4" w:space="0" w:color="auto"/>
              <w:right w:val="single" w:sz="4" w:space="0" w:color="auto"/>
            </w:tcBorders>
            <w:shd w:val="clear" w:color="auto" w:fill="auto"/>
            <w:noWrap/>
            <w:vAlign w:val="bottom"/>
            <w:hideMark/>
          </w:tcPr>
          <w:p w14:paraId="26AC464E"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1.61</w:t>
            </w:r>
          </w:p>
        </w:tc>
        <w:tc>
          <w:tcPr>
            <w:tcW w:w="1056" w:type="dxa"/>
            <w:tcBorders>
              <w:top w:val="nil"/>
              <w:left w:val="nil"/>
              <w:bottom w:val="single" w:sz="4" w:space="0" w:color="auto"/>
              <w:right w:val="single" w:sz="4" w:space="0" w:color="auto"/>
            </w:tcBorders>
            <w:shd w:val="clear" w:color="auto" w:fill="auto"/>
            <w:noWrap/>
            <w:vAlign w:val="bottom"/>
            <w:hideMark/>
          </w:tcPr>
          <w:p w14:paraId="3A11E13F"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1.33</w:t>
            </w:r>
          </w:p>
        </w:tc>
        <w:tc>
          <w:tcPr>
            <w:tcW w:w="1484" w:type="dxa"/>
            <w:tcBorders>
              <w:top w:val="nil"/>
              <w:left w:val="nil"/>
              <w:bottom w:val="single" w:sz="4" w:space="0" w:color="auto"/>
              <w:right w:val="single" w:sz="4" w:space="0" w:color="auto"/>
            </w:tcBorders>
            <w:shd w:val="clear" w:color="auto" w:fill="auto"/>
            <w:noWrap/>
            <w:vAlign w:val="bottom"/>
            <w:hideMark/>
          </w:tcPr>
          <w:p w14:paraId="5AFB0F98"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1.6</w:t>
            </w:r>
          </w:p>
        </w:tc>
        <w:tc>
          <w:tcPr>
            <w:tcW w:w="1056" w:type="dxa"/>
            <w:tcBorders>
              <w:top w:val="nil"/>
              <w:left w:val="nil"/>
              <w:bottom w:val="single" w:sz="4" w:space="0" w:color="auto"/>
              <w:right w:val="single" w:sz="4" w:space="0" w:color="auto"/>
            </w:tcBorders>
            <w:shd w:val="clear" w:color="auto" w:fill="auto"/>
            <w:noWrap/>
            <w:vAlign w:val="bottom"/>
            <w:hideMark/>
          </w:tcPr>
          <w:p w14:paraId="6C920EA9"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1.32</w:t>
            </w:r>
          </w:p>
        </w:tc>
      </w:tr>
      <w:tr w:rsidR="00D73C88" w:rsidRPr="00D73C88" w14:paraId="2C8DDF9E" w14:textId="77777777" w:rsidTr="00D73C88">
        <w:trPr>
          <w:trHeight w:val="29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BB897AD" w14:textId="77777777" w:rsidR="00D73C88" w:rsidRPr="00D73C88" w:rsidRDefault="00D73C88" w:rsidP="00D73C88">
            <w:pPr>
              <w:spacing w:after="0" w:line="240" w:lineRule="auto"/>
              <w:rPr>
                <w:rFonts w:ascii="Calibri" w:eastAsia="Times New Roman" w:hAnsi="Calibri" w:cs="Calibri"/>
                <w:b/>
                <w:bCs/>
                <w:color w:val="000000"/>
                <w:lang w:eastAsia="en-IN"/>
              </w:rPr>
            </w:pPr>
            <w:r w:rsidRPr="00D73C88">
              <w:rPr>
                <w:rFonts w:ascii="Calibri" w:eastAsia="Times New Roman" w:hAnsi="Calibri" w:cs="Calibri"/>
                <w:b/>
                <w:bCs/>
                <w:color w:val="000000"/>
                <w:lang w:eastAsia="en-IN"/>
              </w:rPr>
              <w:t>PERSON 6</w:t>
            </w:r>
          </w:p>
        </w:tc>
        <w:tc>
          <w:tcPr>
            <w:tcW w:w="995" w:type="dxa"/>
            <w:tcBorders>
              <w:top w:val="nil"/>
              <w:left w:val="nil"/>
              <w:bottom w:val="single" w:sz="4" w:space="0" w:color="auto"/>
              <w:right w:val="single" w:sz="4" w:space="0" w:color="auto"/>
            </w:tcBorders>
            <w:shd w:val="clear" w:color="auto" w:fill="auto"/>
            <w:noWrap/>
            <w:vAlign w:val="bottom"/>
            <w:hideMark/>
          </w:tcPr>
          <w:p w14:paraId="639F8909"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1.72</w:t>
            </w:r>
          </w:p>
        </w:tc>
        <w:tc>
          <w:tcPr>
            <w:tcW w:w="1056" w:type="dxa"/>
            <w:tcBorders>
              <w:top w:val="nil"/>
              <w:left w:val="nil"/>
              <w:bottom w:val="single" w:sz="4" w:space="0" w:color="auto"/>
              <w:right w:val="single" w:sz="4" w:space="0" w:color="auto"/>
            </w:tcBorders>
            <w:shd w:val="clear" w:color="auto" w:fill="auto"/>
            <w:noWrap/>
            <w:vAlign w:val="bottom"/>
            <w:hideMark/>
          </w:tcPr>
          <w:p w14:paraId="7A58F928"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1.35</w:t>
            </w:r>
          </w:p>
        </w:tc>
        <w:tc>
          <w:tcPr>
            <w:tcW w:w="1484" w:type="dxa"/>
            <w:tcBorders>
              <w:top w:val="nil"/>
              <w:left w:val="nil"/>
              <w:bottom w:val="single" w:sz="4" w:space="0" w:color="auto"/>
              <w:right w:val="single" w:sz="4" w:space="0" w:color="auto"/>
            </w:tcBorders>
            <w:shd w:val="clear" w:color="auto" w:fill="auto"/>
            <w:noWrap/>
            <w:vAlign w:val="bottom"/>
            <w:hideMark/>
          </w:tcPr>
          <w:p w14:paraId="425B5A09"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1.65</w:t>
            </w:r>
          </w:p>
        </w:tc>
        <w:tc>
          <w:tcPr>
            <w:tcW w:w="1056" w:type="dxa"/>
            <w:tcBorders>
              <w:top w:val="nil"/>
              <w:left w:val="nil"/>
              <w:bottom w:val="single" w:sz="4" w:space="0" w:color="auto"/>
              <w:right w:val="single" w:sz="4" w:space="0" w:color="auto"/>
            </w:tcBorders>
            <w:shd w:val="clear" w:color="auto" w:fill="auto"/>
            <w:noWrap/>
            <w:vAlign w:val="bottom"/>
            <w:hideMark/>
          </w:tcPr>
          <w:p w14:paraId="4599D154"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1.3</w:t>
            </w:r>
          </w:p>
        </w:tc>
        <w:tc>
          <w:tcPr>
            <w:tcW w:w="1484" w:type="dxa"/>
            <w:tcBorders>
              <w:top w:val="nil"/>
              <w:left w:val="nil"/>
              <w:bottom w:val="single" w:sz="4" w:space="0" w:color="auto"/>
              <w:right w:val="single" w:sz="4" w:space="0" w:color="auto"/>
            </w:tcBorders>
            <w:shd w:val="clear" w:color="auto" w:fill="auto"/>
            <w:noWrap/>
            <w:vAlign w:val="bottom"/>
            <w:hideMark/>
          </w:tcPr>
          <w:p w14:paraId="390056FD"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1.47</w:t>
            </w:r>
          </w:p>
        </w:tc>
        <w:tc>
          <w:tcPr>
            <w:tcW w:w="1056" w:type="dxa"/>
            <w:tcBorders>
              <w:top w:val="nil"/>
              <w:left w:val="nil"/>
              <w:bottom w:val="single" w:sz="4" w:space="0" w:color="auto"/>
              <w:right w:val="single" w:sz="4" w:space="0" w:color="auto"/>
            </w:tcBorders>
            <w:shd w:val="clear" w:color="auto" w:fill="auto"/>
            <w:noWrap/>
            <w:vAlign w:val="bottom"/>
            <w:hideMark/>
          </w:tcPr>
          <w:p w14:paraId="5D15E8B9" w14:textId="77777777" w:rsidR="00D73C88" w:rsidRPr="00D73C88" w:rsidRDefault="00D73C88" w:rsidP="00D73C88">
            <w:pPr>
              <w:spacing w:after="0" w:line="240" w:lineRule="auto"/>
              <w:jc w:val="right"/>
              <w:rPr>
                <w:rFonts w:ascii="Calibri" w:eastAsia="Times New Roman" w:hAnsi="Calibri" w:cs="Calibri"/>
                <w:color w:val="000000"/>
                <w:lang w:eastAsia="en-IN"/>
              </w:rPr>
            </w:pPr>
            <w:r w:rsidRPr="00D73C88">
              <w:rPr>
                <w:rFonts w:ascii="Calibri" w:eastAsia="Times New Roman" w:hAnsi="Calibri" w:cs="Calibri"/>
                <w:color w:val="000000"/>
                <w:lang w:eastAsia="en-IN"/>
              </w:rPr>
              <w:t>1.07</w:t>
            </w:r>
          </w:p>
        </w:tc>
      </w:tr>
    </w:tbl>
    <w:p w14:paraId="20A14295" w14:textId="77777777" w:rsidR="00D73C88" w:rsidRPr="00B65B1D" w:rsidRDefault="00D73C88" w:rsidP="007A7527">
      <w:pPr>
        <w:spacing w:line="240" w:lineRule="auto"/>
        <w:ind w:firstLine="720"/>
        <w:rPr>
          <w:rFonts w:ascii="Times New Roman" w:hAnsi="Times New Roman" w:cs="Times New Roman"/>
          <w:b/>
          <w:bCs/>
          <w:sz w:val="28"/>
          <w:szCs w:val="28"/>
        </w:rPr>
      </w:pPr>
    </w:p>
    <w:p w14:paraId="3B5BD9AC" w14:textId="2BFF71B0" w:rsidR="004A0095" w:rsidRPr="004A0095" w:rsidRDefault="007A7527" w:rsidP="00924760">
      <w:pPr>
        <w:spacing w:line="24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2336" behindDoc="0" locked="0" layoutInCell="1" allowOverlap="1" wp14:anchorId="01B93DCA" wp14:editId="04D57D6E">
                <wp:simplePos x="0" y="0"/>
                <wp:positionH relativeFrom="margin">
                  <wp:align>center</wp:align>
                </wp:positionH>
                <wp:positionV relativeFrom="paragraph">
                  <wp:posOffset>-512148</wp:posOffset>
                </wp:positionV>
                <wp:extent cx="5090808" cy="343711"/>
                <wp:effectExtent l="0" t="0" r="14605" b="18415"/>
                <wp:wrapNone/>
                <wp:docPr id="21" name="Text Box 21"/>
                <wp:cNvGraphicFramePr/>
                <a:graphic xmlns:a="http://schemas.openxmlformats.org/drawingml/2006/main">
                  <a:graphicData uri="http://schemas.microsoft.com/office/word/2010/wordprocessingShape">
                    <wps:wsp>
                      <wps:cNvSpPr txBox="1"/>
                      <wps:spPr>
                        <a:xfrm>
                          <a:off x="0" y="0"/>
                          <a:ext cx="5090808" cy="343711"/>
                        </a:xfrm>
                        <a:prstGeom prst="rect">
                          <a:avLst/>
                        </a:prstGeom>
                        <a:solidFill>
                          <a:schemeClr val="lt1"/>
                        </a:solidFill>
                        <a:ln w="6350">
                          <a:solidFill>
                            <a:schemeClr val="bg1"/>
                          </a:solidFill>
                        </a:ln>
                      </wps:spPr>
                      <wps:txbx>
                        <w:txbxContent>
                          <w:p w14:paraId="79316B6D" w14:textId="77777777" w:rsidR="007A7527" w:rsidRPr="00B65B1D" w:rsidRDefault="007A7527" w:rsidP="007A7527">
                            <w:pPr>
                              <w:spacing w:line="240" w:lineRule="auto"/>
                              <w:ind w:firstLine="720"/>
                              <w:jc w:val="center"/>
                              <w:rPr>
                                <w:rFonts w:ascii="Times New Roman" w:hAnsi="Times New Roman" w:cs="Times New Roman"/>
                                <w:b/>
                                <w:bCs/>
                                <w:sz w:val="28"/>
                                <w:szCs w:val="28"/>
                              </w:rPr>
                            </w:pPr>
                            <w:r w:rsidRPr="00B65B1D">
                              <w:rPr>
                                <w:b/>
                                <w:bCs/>
                                <w:sz w:val="28"/>
                                <w:szCs w:val="28"/>
                              </w:rPr>
                              <w:t xml:space="preserve">Values Of Absorbance </w:t>
                            </w:r>
                            <w:r>
                              <w:rPr>
                                <w:b/>
                                <w:bCs/>
                                <w:sz w:val="28"/>
                                <w:szCs w:val="28"/>
                              </w:rPr>
                              <w:t>o</w:t>
                            </w:r>
                            <w:r w:rsidRPr="00B65B1D">
                              <w:rPr>
                                <w:b/>
                                <w:bCs/>
                                <w:sz w:val="28"/>
                                <w:szCs w:val="28"/>
                              </w:rPr>
                              <w:t xml:space="preserve">f Urine Samples </w:t>
                            </w:r>
                            <w:r>
                              <w:rPr>
                                <w:b/>
                                <w:bCs/>
                                <w:sz w:val="28"/>
                                <w:szCs w:val="28"/>
                              </w:rPr>
                              <w:t>i</w:t>
                            </w:r>
                            <w:r w:rsidRPr="00B65B1D">
                              <w:rPr>
                                <w:b/>
                                <w:bCs/>
                                <w:sz w:val="28"/>
                                <w:szCs w:val="28"/>
                              </w:rPr>
                              <w:t>n Normal Patients</w:t>
                            </w:r>
                          </w:p>
                          <w:p w14:paraId="607EAC41" w14:textId="77777777" w:rsidR="007A7527" w:rsidRDefault="007A75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B93DCA" id="_x0000_t202" coordsize="21600,21600" o:spt="202" path="m,l,21600r21600,l21600,xe">
                <v:stroke joinstyle="miter"/>
                <v:path gradientshapeok="t" o:connecttype="rect"/>
              </v:shapetype>
              <v:shape id="Text Box 21" o:spid="_x0000_s1026" type="#_x0000_t202" style="position:absolute;left:0;text-align:left;margin-left:0;margin-top:-40.35pt;width:400.85pt;height:27.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" fillcolor="white [3201]" strokecolor="white [3212]" strokeweight=".5pt">
                <v:textbox>
                  <w:txbxContent>
                    <w:p w14:paraId="79316B6D" w14:textId="77777777" w:rsidR="007A7527" w:rsidRPr="00B65B1D" w:rsidRDefault="007A7527" w:rsidP="007A7527">
                      <w:pPr>
                        <w:spacing w:line="240" w:lineRule="auto"/>
                        <w:ind w:firstLine="720"/>
                        <w:jc w:val="center"/>
                        <w:rPr>
                          <w:rFonts w:ascii="Times New Roman" w:hAnsi="Times New Roman" w:cs="Times New Roman"/>
                          <w:b/>
                          <w:bCs/>
                          <w:sz w:val="28"/>
                          <w:szCs w:val="28"/>
                        </w:rPr>
                      </w:pPr>
                      <w:r w:rsidRPr="00B65B1D">
                        <w:rPr>
                          <w:b/>
                          <w:bCs/>
                          <w:sz w:val="28"/>
                          <w:szCs w:val="28"/>
                        </w:rPr>
                        <w:t xml:space="preserve">Values Of Absorbance </w:t>
                      </w:r>
                      <w:r>
                        <w:rPr>
                          <w:b/>
                          <w:bCs/>
                          <w:sz w:val="28"/>
                          <w:szCs w:val="28"/>
                        </w:rPr>
                        <w:t>o</w:t>
                      </w:r>
                      <w:r w:rsidRPr="00B65B1D">
                        <w:rPr>
                          <w:b/>
                          <w:bCs/>
                          <w:sz w:val="28"/>
                          <w:szCs w:val="28"/>
                        </w:rPr>
                        <w:t xml:space="preserve">f Urine Samples </w:t>
                      </w:r>
                      <w:r>
                        <w:rPr>
                          <w:b/>
                          <w:bCs/>
                          <w:sz w:val="28"/>
                          <w:szCs w:val="28"/>
                        </w:rPr>
                        <w:t>i</w:t>
                      </w:r>
                      <w:r w:rsidRPr="00B65B1D">
                        <w:rPr>
                          <w:b/>
                          <w:bCs/>
                          <w:sz w:val="28"/>
                          <w:szCs w:val="28"/>
                        </w:rPr>
                        <w:t>n Normal Patients</w:t>
                      </w:r>
                    </w:p>
                    <w:p w14:paraId="607EAC41" w14:textId="77777777" w:rsidR="007A7527" w:rsidRDefault="007A7527"/>
                  </w:txbxContent>
                </v:textbox>
                <w10:wrap anchorx="margin"/>
              </v:shape>
            </w:pict>
          </mc:Fallback>
        </mc:AlternateContent>
      </w:r>
      <w:r w:rsidR="00B65B1D">
        <w:rPr>
          <w:noProof/>
        </w:rPr>
        <w:drawing>
          <wp:anchor distT="0" distB="0" distL="114300" distR="114300" simplePos="0" relativeHeight="251659264" behindDoc="0" locked="0" layoutInCell="1" allowOverlap="1" wp14:anchorId="557E3BED" wp14:editId="50CD9714">
            <wp:simplePos x="0" y="0"/>
            <wp:positionH relativeFrom="margin">
              <wp:align>center</wp:align>
            </wp:positionH>
            <wp:positionV relativeFrom="margin">
              <wp:posOffset>5377180</wp:posOffset>
            </wp:positionV>
            <wp:extent cx="4874167" cy="2565400"/>
            <wp:effectExtent l="0" t="0" r="3175" b="6350"/>
            <wp:wrapSquare wrapText="bothSides"/>
            <wp:docPr id="4" name="Chart 4">
              <a:extLst xmlns:a="http://schemas.openxmlformats.org/drawingml/2006/main">
                <a:ext uri="{FF2B5EF4-FFF2-40B4-BE49-F238E27FC236}">
                  <a16:creationId xmlns:a16="http://schemas.microsoft.com/office/drawing/2014/main" id="{AD54A6B9-DFD5-4E8F-A338-B956DB2FA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B65B1D">
        <w:rPr>
          <w:noProof/>
        </w:rPr>
        <w:drawing>
          <wp:anchor distT="0" distB="0" distL="114300" distR="114300" simplePos="0" relativeHeight="251658240" behindDoc="1" locked="0" layoutInCell="1" allowOverlap="1" wp14:anchorId="5BE730E7" wp14:editId="22E8FD4A">
            <wp:simplePos x="0" y="0"/>
            <wp:positionH relativeFrom="margin">
              <wp:align>center</wp:align>
            </wp:positionH>
            <wp:positionV relativeFrom="paragraph">
              <wp:posOffset>2654300</wp:posOffset>
            </wp:positionV>
            <wp:extent cx="4832350" cy="2560320"/>
            <wp:effectExtent l="0" t="0" r="6350" b="11430"/>
            <wp:wrapTight wrapText="bothSides">
              <wp:wrapPolygon edited="0">
                <wp:start x="0" y="0"/>
                <wp:lineTo x="0" y="21536"/>
                <wp:lineTo x="21543" y="21536"/>
                <wp:lineTo x="21543" y="0"/>
                <wp:lineTo x="0" y="0"/>
              </wp:wrapPolygon>
            </wp:wrapTight>
            <wp:docPr id="3" name="Chart 3">
              <a:extLst xmlns:a="http://schemas.openxmlformats.org/drawingml/2006/main">
                <a:ext uri="{FF2B5EF4-FFF2-40B4-BE49-F238E27FC236}">
                  <a16:creationId xmlns:a16="http://schemas.microsoft.com/office/drawing/2014/main" id="{C45EDCE6-927D-42AB-88CB-8EB14ED2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B65B1D">
        <w:rPr>
          <w:noProof/>
        </w:rPr>
        <w:drawing>
          <wp:inline distT="0" distB="0" distL="0" distR="0" wp14:anchorId="5EBBD1A6" wp14:editId="6B2F39B4">
            <wp:extent cx="4881755" cy="2566677"/>
            <wp:effectExtent l="0" t="0" r="14605" b="5080"/>
            <wp:docPr id="1" name="Chart 1">
              <a:extLst xmlns:a="http://schemas.openxmlformats.org/drawingml/2006/main">
                <a:ext uri="{FF2B5EF4-FFF2-40B4-BE49-F238E27FC236}">
                  <a16:creationId xmlns:a16="http://schemas.microsoft.com/office/drawing/2014/main" id="{664BF7C3-23F8-4EDA-B8E6-56B5217E4B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B65B1D" w:rsidRPr="00B65B1D">
        <w:rPr>
          <w:noProof/>
        </w:rPr>
        <w:t xml:space="preserve">  </w:t>
      </w:r>
    </w:p>
    <w:p w14:paraId="265B513D" w14:textId="77777777" w:rsidR="00B65B1D" w:rsidRDefault="00B65B1D" w:rsidP="00924760">
      <w:pPr>
        <w:spacing w:line="240" w:lineRule="auto"/>
        <w:jc w:val="both"/>
        <w:rPr>
          <w:rFonts w:ascii="Times New Roman" w:hAnsi="Times New Roman" w:cs="Times New Roman"/>
          <w:b/>
          <w:bCs/>
          <w:sz w:val="24"/>
          <w:szCs w:val="24"/>
        </w:rPr>
      </w:pPr>
    </w:p>
    <w:p w14:paraId="28A325B2" w14:textId="77777777" w:rsidR="00B65B1D" w:rsidRDefault="00B65B1D" w:rsidP="00924760">
      <w:pPr>
        <w:spacing w:line="240" w:lineRule="auto"/>
        <w:jc w:val="both"/>
        <w:rPr>
          <w:rFonts w:ascii="Times New Roman" w:hAnsi="Times New Roman" w:cs="Times New Roman"/>
          <w:b/>
          <w:bCs/>
          <w:sz w:val="24"/>
          <w:szCs w:val="24"/>
        </w:rPr>
      </w:pPr>
    </w:p>
    <w:p w14:paraId="4BF6DF77" w14:textId="77777777" w:rsidR="00B65B1D" w:rsidRDefault="00B65B1D" w:rsidP="00924760">
      <w:pPr>
        <w:spacing w:line="240" w:lineRule="auto"/>
        <w:jc w:val="both"/>
        <w:rPr>
          <w:rFonts w:ascii="Times New Roman" w:hAnsi="Times New Roman" w:cs="Times New Roman"/>
          <w:b/>
          <w:bCs/>
          <w:sz w:val="24"/>
          <w:szCs w:val="24"/>
        </w:rPr>
      </w:pPr>
    </w:p>
    <w:p w14:paraId="4D33DC5D" w14:textId="77777777" w:rsidR="00B65B1D" w:rsidRDefault="00B65B1D" w:rsidP="00924760">
      <w:pPr>
        <w:spacing w:line="240" w:lineRule="auto"/>
        <w:jc w:val="both"/>
        <w:rPr>
          <w:rFonts w:ascii="Times New Roman" w:hAnsi="Times New Roman" w:cs="Times New Roman"/>
          <w:b/>
          <w:bCs/>
          <w:sz w:val="24"/>
          <w:szCs w:val="24"/>
        </w:rPr>
      </w:pPr>
    </w:p>
    <w:p w14:paraId="79CB01EE" w14:textId="77777777" w:rsidR="00B65B1D" w:rsidRDefault="00B65B1D" w:rsidP="00924760">
      <w:pPr>
        <w:spacing w:line="240" w:lineRule="auto"/>
        <w:jc w:val="both"/>
        <w:rPr>
          <w:rFonts w:ascii="Times New Roman" w:hAnsi="Times New Roman" w:cs="Times New Roman"/>
          <w:b/>
          <w:bCs/>
          <w:sz w:val="24"/>
          <w:szCs w:val="24"/>
        </w:rPr>
      </w:pPr>
    </w:p>
    <w:p w14:paraId="73FD18D4" w14:textId="77777777" w:rsidR="00B65B1D" w:rsidRDefault="00B65B1D" w:rsidP="00924760">
      <w:pPr>
        <w:spacing w:line="240" w:lineRule="auto"/>
        <w:jc w:val="both"/>
        <w:rPr>
          <w:rFonts w:ascii="Times New Roman" w:hAnsi="Times New Roman" w:cs="Times New Roman"/>
          <w:b/>
          <w:bCs/>
          <w:sz w:val="24"/>
          <w:szCs w:val="24"/>
        </w:rPr>
      </w:pPr>
    </w:p>
    <w:p w14:paraId="74A1D81B" w14:textId="77777777" w:rsidR="00B65B1D" w:rsidRDefault="00B65B1D" w:rsidP="00924760">
      <w:pPr>
        <w:spacing w:line="240" w:lineRule="auto"/>
        <w:jc w:val="both"/>
        <w:rPr>
          <w:rFonts w:ascii="Times New Roman" w:hAnsi="Times New Roman" w:cs="Times New Roman"/>
          <w:b/>
          <w:bCs/>
          <w:sz w:val="24"/>
          <w:szCs w:val="24"/>
        </w:rPr>
      </w:pPr>
    </w:p>
    <w:p w14:paraId="2BF0C289" w14:textId="77777777" w:rsidR="00B65B1D" w:rsidRDefault="00B65B1D" w:rsidP="00924760">
      <w:pPr>
        <w:spacing w:line="240" w:lineRule="auto"/>
        <w:jc w:val="both"/>
        <w:rPr>
          <w:rFonts w:ascii="Times New Roman" w:hAnsi="Times New Roman" w:cs="Times New Roman"/>
          <w:b/>
          <w:bCs/>
          <w:sz w:val="24"/>
          <w:szCs w:val="24"/>
        </w:rPr>
      </w:pPr>
    </w:p>
    <w:p w14:paraId="6620D609" w14:textId="77777777" w:rsidR="00B65B1D" w:rsidRDefault="00B65B1D" w:rsidP="00924760">
      <w:pPr>
        <w:spacing w:line="240" w:lineRule="auto"/>
        <w:jc w:val="both"/>
        <w:rPr>
          <w:rFonts w:ascii="Times New Roman" w:hAnsi="Times New Roman" w:cs="Times New Roman"/>
          <w:b/>
          <w:bCs/>
          <w:sz w:val="24"/>
          <w:szCs w:val="24"/>
        </w:rPr>
      </w:pPr>
    </w:p>
    <w:p w14:paraId="23944535" w14:textId="77777777" w:rsidR="00B65B1D" w:rsidRDefault="00B65B1D" w:rsidP="00924760">
      <w:pPr>
        <w:spacing w:line="240" w:lineRule="auto"/>
        <w:jc w:val="both"/>
        <w:rPr>
          <w:rFonts w:ascii="Times New Roman" w:hAnsi="Times New Roman" w:cs="Times New Roman"/>
          <w:b/>
          <w:bCs/>
          <w:sz w:val="24"/>
          <w:szCs w:val="24"/>
        </w:rPr>
      </w:pPr>
    </w:p>
    <w:p w14:paraId="65330365" w14:textId="77777777" w:rsidR="00B65B1D" w:rsidRDefault="00B65B1D" w:rsidP="00924760">
      <w:pPr>
        <w:spacing w:line="240" w:lineRule="auto"/>
        <w:jc w:val="both"/>
        <w:rPr>
          <w:rFonts w:ascii="Times New Roman" w:hAnsi="Times New Roman" w:cs="Times New Roman"/>
          <w:b/>
          <w:bCs/>
          <w:sz w:val="24"/>
          <w:szCs w:val="24"/>
        </w:rPr>
      </w:pPr>
    </w:p>
    <w:p w14:paraId="791A4181" w14:textId="77777777" w:rsidR="00B65B1D" w:rsidRDefault="00B65B1D" w:rsidP="00924760">
      <w:pPr>
        <w:spacing w:line="240" w:lineRule="auto"/>
        <w:jc w:val="both"/>
        <w:rPr>
          <w:rFonts w:ascii="Times New Roman" w:hAnsi="Times New Roman" w:cs="Times New Roman"/>
          <w:b/>
          <w:bCs/>
          <w:sz w:val="24"/>
          <w:szCs w:val="24"/>
        </w:rPr>
      </w:pPr>
    </w:p>
    <w:p w14:paraId="369963DC" w14:textId="77777777" w:rsidR="00B65B1D" w:rsidRDefault="00B65B1D" w:rsidP="00924760">
      <w:pPr>
        <w:spacing w:line="240" w:lineRule="auto"/>
        <w:jc w:val="both"/>
        <w:rPr>
          <w:rFonts w:ascii="Times New Roman" w:hAnsi="Times New Roman" w:cs="Times New Roman"/>
          <w:b/>
          <w:bCs/>
          <w:sz w:val="24"/>
          <w:szCs w:val="24"/>
        </w:rPr>
      </w:pPr>
    </w:p>
    <w:p w14:paraId="3DC2DBE5" w14:textId="77777777" w:rsidR="00B65B1D" w:rsidRDefault="00B65B1D" w:rsidP="00924760">
      <w:pPr>
        <w:spacing w:line="240" w:lineRule="auto"/>
        <w:jc w:val="both"/>
        <w:rPr>
          <w:rFonts w:ascii="Times New Roman" w:hAnsi="Times New Roman" w:cs="Times New Roman"/>
          <w:b/>
          <w:bCs/>
          <w:sz w:val="24"/>
          <w:szCs w:val="24"/>
        </w:rPr>
      </w:pPr>
    </w:p>
    <w:p w14:paraId="3C563E86" w14:textId="77777777" w:rsidR="00B65B1D" w:rsidRDefault="00B65B1D" w:rsidP="00924760">
      <w:pPr>
        <w:spacing w:line="240" w:lineRule="auto"/>
        <w:jc w:val="both"/>
        <w:rPr>
          <w:rFonts w:ascii="Times New Roman" w:hAnsi="Times New Roman" w:cs="Times New Roman"/>
          <w:b/>
          <w:bCs/>
          <w:sz w:val="24"/>
          <w:szCs w:val="24"/>
        </w:rPr>
      </w:pPr>
    </w:p>
    <w:p w14:paraId="26F36379" w14:textId="77777777" w:rsidR="00B65B1D" w:rsidRDefault="00B65B1D" w:rsidP="00924760">
      <w:pPr>
        <w:spacing w:line="240" w:lineRule="auto"/>
        <w:jc w:val="both"/>
        <w:rPr>
          <w:rFonts w:ascii="Times New Roman" w:hAnsi="Times New Roman" w:cs="Times New Roman"/>
          <w:b/>
          <w:bCs/>
          <w:sz w:val="24"/>
          <w:szCs w:val="24"/>
        </w:rPr>
      </w:pPr>
    </w:p>
    <w:p w14:paraId="2E54AB03" w14:textId="77777777" w:rsidR="00B65B1D" w:rsidRDefault="00B65B1D" w:rsidP="00924760">
      <w:pPr>
        <w:spacing w:line="240" w:lineRule="auto"/>
        <w:jc w:val="both"/>
        <w:rPr>
          <w:rFonts w:ascii="Times New Roman" w:hAnsi="Times New Roman" w:cs="Times New Roman"/>
          <w:b/>
          <w:bCs/>
          <w:sz w:val="24"/>
          <w:szCs w:val="24"/>
        </w:rPr>
      </w:pPr>
    </w:p>
    <w:p w14:paraId="5BCD8BC2" w14:textId="77777777" w:rsidR="00B65B1D" w:rsidRDefault="00B65B1D" w:rsidP="00924760">
      <w:pPr>
        <w:spacing w:line="240" w:lineRule="auto"/>
        <w:jc w:val="both"/>
        <w:rPr>
          <w:rFonts w:ascii="Times New Roman" w:hAnsi="Times New Roman" w:cs="Times New Roman"/>
          <w:b/>
          <w:bCs/>
          <w:sz w:val="24"/>
          <w:szCs w:val="24"/>
        </w:rPr>
      </w:pPr>
    </w:p>
    <w:p w14:paraId="3D8A8679" w14:textId="77777777" w:rsidR="00B65B1D" w:rsidRDefault="00B65B1D" w:rsidP="00924760">
      <w:pPr>
        <w:spacing w:line="240" w:lineRule="auto"/>
        <w:jc w:val="both"/>
        <w:rPr>
          <w:rFonts w:ascii="Times New Roman" w:hAnsi="Times New Roman" w:cs="Times New Roman"/>
          <w:b/>
          <w:bCs/>
          <w:sz w:val="24"/>
          <w:szCs w:val="24"/>
        </w:rPr>
      </w:pPr>
    </w:p>
    <w:p w14:paraId="32756450" w14:textId="1240F5CF" w:rsidR="00B65B1D" w:rsidRDefault="00B65B1D" w:rsidP="00924760">
      <w:pPr>
        <w:spacing w:line="240" w:lineRule="auto"/>
        <w:rPr>
          <w:rFonts w:ascii="Times New Roman" w:hAnsi="Times New Roman" w:cs="Times New Roman"/>
          <w:b/>
          <w:bCs/>
          <w:sz w:val="24"/>
          <w:szCs w:val="24"/>
        </w:rPr>
      </w:pPr>
    </w:p>
    <w:p w14:paraId="6122BDF2" w14:textId="3E7EDF8A" w:rsidR="00B65B1D" w:rsidRDefault="00B65B1D" w:rsidP="00924760">
      <w:pPr>
        <w:spacing w:line="240" w:lineRule="auto"/>
        <w:rPr>
          <w:rFonts w:ascii="Times New Roman" w:hAnsi="Times New Roman" w:cs="Times New Roman"/>
          <w:b/>
          <w:bCs/>
          <w:sz w:val="24"/>
          <w:szCs w:val="24"/>
        </w:rPr>
      </w:pPr>
    </w:p>
    <w:p w14:paraId="048B8EAA" w14:textId="77777777" w:rsidR="00924760" w:rsidRDefault="00924760" w:rsidP="00924760">
      <w:pPr>
        <w:spacing w:line="240" w:lineRule="auto"/>
        <w:rPr>
          <w:rFonts w:ascii="Times New Roman" w:hAnsi="Times New Roman" w:cs="Times New Roman"/>
          <w:b/>
          <w:bCs/>
          <w:sz w:val="24"/>
          <w:szCs w:val="24"/>
        </w:rPr>
      </w:pPr>
    </w:p>
    <w:p w14:paraId="47D4AF5F" w14:textId="522C5D23" w:rsidR="001D3A27" w:rsidRPr="00B65B1D" w:rsidRDefault="001D3A27" w:rsidP="001D3A27">
      <w:pPr>
        <w:spacing w:line="240" w:lineRule="auto"/>
        <w:ind w:firstLine="720"/>
        <w:jc w:val="center"/>
        <w:rPr>
          <w:rFonts w:ascii="Times New Roman" w:hAnsi="Times New Roman" w:cs="Times New Roman"/>
          <w:b/>
          <w:bCs/>
          <w:sz w:val="28"/>
          <w:szCs w:val="28"/>
        </w:rPr>
      </w:pPr>
      <w:r w:rsidRPr="00B65B1D">
        <w:rPr>
          <w:b/>
          <w:bCs/>
          <w:sz w:val="28"/>
          <w:szCs w:val="28"/>
        </w:rPr>
        <w:lastRenderedPageBreak/>
        <w:t xml:space="preserve">Values Of Absorbance </w:t>
      </w:r>
      <w:r>
        <w:rPr>
          <w:b/>
          <w:bCs/>
          <w:sz w:val="28"/>
          <w:szCs w:val="28"/>
        </w:rPr>
        <w:t>o</w:t>
      </w:r>
      <w:r w:rsidRPr="00B65B1D">
        <w:rPr>
          <w:b/>
          <w:bCs/>
          <w:sz w:val="28"/>
          <w:szCs w:val="28"/>
        </w:rPr>
        <w:t xml:space="preserve">f Urine Samples </w:t>
      </w:r>
      <w:r>
        <w:rPr>
          <w:b/>
          <w:bCs/>
          <w:sz w:val="28"/>
          <w:szCs w:val="28"/>
        </w:rPr>
        <w:t>i</w:t>
      </w:r>
      <w:r w:rsidRPr="00B65B1D">
        <w:rPr>
          <w:b/>
          <w:bCs/>
          <w:sz w:val="28"/>
          <w:szCs w:val="28"/>
        </w:rPr>
        <w:t xml:space="preserve">n </w:t>
      </w:r>
      <w:r w:rsidR="005C00A2">
        <w:rPr>
          <w:b/>
          <w:bCs/>
          <w:sz w:val="28"/>
          <w:szCs w:val="28"/>
        </w:rPr>
        <w:t>hepatitis</w:t>
      </w:r>
      <w:r>
        <w:rPr>
          <w:b/>
          <w:bCs/>
          <w:sz w:val="28"/>
          <w:szCs w:val="28"/>
        </w:rPr>
        <w:t xml:space="preserve"> </w:t>
      </w:r>
      <w:r w:rsidRPr="00B65B1D">
        <w:rPr>
          <w:b/>
          <w:bCs/>
          <w:sz w:val="28"/>
          <w:szCs w:val="28"/>
        </w:rPr>
        <w:t>P</w:t>
      </w:r>
      <w:r>
        <w:rPr>
          <w:b/>
          <w:bCs/>
          <w:sz w:val="28"/>
          <w:szCs w:val="28"/>
        </w:rPr>
        <w:t>ersons</w:t>
      </w:r>
    </w:p>
    <w:p w14:paraId="7C491D71" w14:textId="41B818B9" w:rsidR="00D70986" w:rsidRDefault="005C00A2" w:rsidP="00924760">
      <w:pPr>
        <w:spacing w:line="240" w:lineRule="auto"/>
        <w:rPr>
          <w:rFonts w:ascii="Times New Roman" w:hAnsi="Times New Roman" w:cs="Times New Roman"/>
          <w:b/>
          <w:bCs/>
          <w:sz w:val="24"/>
          <w:szCs w:val="24"/>
        </w:rPr>
      </w:pPr>
      <w:r>
        <w:rPr>
          <w:noProof/>
        </w:rPr>
        <w:drawing>
          <wp:inline distT="0" distB="0" distL="0" distR="0" wp14:anchorId="4E994A72" wp14:editId="65841695">
            <wp:extent cx="4572000" cy="2743200"/>
            <wp:effectExtent l="0" t="0" r="0" b="0"/>
            <wp:docPr id="2" name="Chart 2">
              <a:extLst xmlns:a="http://schemas.openxmlformats.org/drawingml/2006/main">
                <a:ext uri="{FF2B5EF4-FFF2-40B4-BE49-F238E27FC236}">
                  <a16:creationId xmlns:a16="http://schemas.microsoft.com/office/drawing/2014/main" id="{313E0104-BFCE-EFEB-E321-D86E27702D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7C75CE4" w14:textId="77777777" w:rsidR="00D73C88" w:rsidRDefault="004242EF">
      <w:pPr>
        <w:rPr>
          <w:noProof/>
        </w:rPr>
      </w:pPr>
      <w:r>
        <w:rPr>
          <w:noProof/>
        </w:rPr>
        <w:drawing>
          <wp:inline distT="0" distB="0" distL="0" distR="0" wp14:anchorId="022012C6" wp14:editId="237CE177">
            <wp:extent cx="4572000" cy="2774950"/>
            <wp:effectExtent l="0" t="0" r="0" b="6350"/>
            <wp:docPr id="5" name="Chart 5">
              <a:extLst xmlns:a="http://schemas.openxmlformats.org/drawingml/2006/main">
                <a:ext uri="{FF2B5EF4-FFF2-40B4-BE49-F238E27FC236}">
                  <a16:creationId xmlns:a16="http://schemas.microsoft.com/office/drawing/2014/main" id="{DDB9D4FA-2C09-47D9-6B3F-B489DE284D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4242EF">
        <w:rPr>
          <w:noProof/>
        </w:rPr>
        <w:t xml:space="preserve"> </w:t>
      </w:r>
      <w:r>
        <w:rPr>
          <w:noProof/>
        </w:rPr>
        <w:drawing>
          <wp:inline distT="0" distB="0" distL="0" distR="0" wp14:anchorId="79954E53" wp14:editId="6FEAC77A">
            <wp:extent cx="4572000" cy="2743200"/>
            <wp:effectExtent l="0" t="0" r="0" b="0"/>
            <wp:docPr id="6" name="Chart 6">
              <a:extLst xmlns:a="http://schemas.openxmlformats.org/drawingml/2006/main">
                <a:ext uri="{FF2B5EF4-FFF2-40B4-BE49-F238E27FC236}">
                  <a16:creationId xmlns:a16="http://schemas.microsoft.com/office/drawing/2014/main" id="{485F18DF-703B-CA89-86A7-307D0CAF89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E803900" w14:textId="0479A11E" w:rsidR="00E83831" w:rsidRPr="00A6307E" w:rsidRDefault="00D73C88" w:rsidP="00A6307E">
      <w:pPr>
        <w:spacing w:line="240" w:lineRule="auto"/>
        <w:ind w:firstLine="720"/>
        <w:jc w:val="center"/>
        <w:rPr>
          <w:rFonts w:ascii="Times New Roman" w:hAnsi="Times New Roman" w:cs="Times New Roman"/>
          <w:b/>
          <w:bCs/>
          <w:sz w:val="28"/>
          <w:szCs w:val="28"/>
        </w:rPr>
      </w:pPr>
      <w:r>
        <w:rPr>
          <w:noProof/>
        </w:rPr>
        <w:lastRenderedPageBreak/>
        <w:drawing>
          <wp:anchor distT="0" distB="0" distL="114300" distR="114300" simplePos="0" relativeHeight="251665408" behindDoc="0" locked="0" layoutInCell="1" allowOverlap="1" wp14:anchorId="13F543FA" wp14:editId="2EC57830">
            <wp:simplePos x="0" y="0"/>
            <wp:positionH relativeFrom="column">
              <wp:posOffset>401864</wp:posOffset>
            </wp:positionH>
            <wp:positionV relativeFrom="paragraph">
              <wp:posOffset>6117388</wp:posOffset>
            </wp:positionV>
            <wp:extent cx="4572000" cy="2743200"/>
            <wp:effectExtent l="0" t="0" r="0" b="0"/>
            <wp:wrapTopAndBottom/>
            <wp:docPr id="23" name="Chart 23">
              <a:extLst xmlns:a="http://schemas.openxmlformats.org/drawingml/2006/main">
                <a:ext uri="{FF2B5EF4-FFF2-40B4-BE49-F238E27FC236}">
                  <a16:creationId xmlns:a16="http://schemas.microsoft.com/office/drawing/2014/main" id="{A0BB6533-0681-9CBF-A3B5-90CE742E21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rPr>
        <w:drawing>
          <wp:anchor distT="0" distB="0" distL="114300" distR="114300" simplePos="0" relativeHeight="251664384" behindDoc="0" locked="0" layoutInCell="1" allowOverlap="1" wp14:anchorId="5663359A" wp14:editId="4B3E5A34">
            <wp:simplePos x="0" y="0"/>
            <wp:positionH relativeFrom="column">
              <wp:posOffset>401934</wp:posOffset>
            </wp:positionH>
            <wp:positionV relativeFrom="paragraph">
              <wp:posOffset>3444094</wp:posOffset>
            </wp:positionV>
            <wp:extent cx="4572000" cy="2743200"/>
            <wp:effectExtent l="0" t="0" r="0" b="0"/>
            <wp:wrapTopAndBottom/>
            <wp:docPr id="22" name="Chart 22">
              <a:extLst xmlns:a="http://schemas.openxmlformats.org/drawingml/2006/main">
                <a:ext uri="{FF2B5EF4-FFF2-40B4-BE49-F238E27FC236}">
                  <a16:creationId xmlns:a16="http://schemas.microsoft.com/office/drawing/2014/main" id="{D75D3E83-DBA7-51E9-0D0A-08755B0F8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rPr>
        <w:drawing>
          <wp:anchor distT="0" distB="0" distL="114300" distR="114300" simplePos="0" relativeHeight="251663360" behindDoc="0" locked="0" layoutInCell="1" allowOverlap="1" wp14:anchorId="6A479753" wp14:editId="012AA3CD">
            <wp:simplePos x="0" y="0"/>
            <wp:positionH relativeFrom="column">
              <wp:posOffset>401404</wp:posOffset>
            </wp:positionH>
            <wp:positionV relativeFrom="paragraph">
              <wp:posOffset>421947</wp:posOffset>
            </wp:positionV>
            <wp:extent cx="4572000" cy="2743200"/>
            <wp:effectExtent l="0" t="0" r="0" b="0"/>
            <wp:wrapTopAndBottom/>
            <wp:docPr id="7" name="Chart 7">
              <a:extLst xmlns:a="http://schemas.openxmlformats.org/drawingml/2006/main">
                <a:ext uri="{FF2B5EF4-FFF2-40B4-BE49-F238E27FC236}">
                  <a16:creationId xmlns:a16="http://schemas.microsoft.com/office/drawing/2014/main" id="{E3EC0682-72A7-A1DA-CA0B-7CF183F9D3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Pr="00B65B1D">
        <w:rPr>
          <w:b/>
          <w:bCs/>
          <w:sz w:val="28"/>
          <w:szCs w:val="28"/>
        </w:rPr>
        <w:t xml:space="preserve">Values Of Absorbance </w:t>
      </w:r>
      <w:r>
        <w:rPr>
          <w:b/>
          <w:bCs/>
          <w:sz w:val="28"/>
          <w:szCs w:val="28"/>
        </w:rPr>
        <w:t>o</w:t>
      </w:r>
      <w:r w:rsidRPr="00B65B1D">
        <w:rPr>
          <w:b/>
          <w:bCs/>
          <w:sz w:val="28"/>
          <w:szCs w:val="28"/>
        </w:rPr>
        <w:t xml:space="preserve">f Urine Samples </w:t>
      </w:r>
      <w:r>
        <w:rPr>
          <w:b/>
          <w:bCs/>
          <w:sz w:val="28"/>
          <w:szCs w:val="28"/>
        </w:rPr>
        <w:t>i</w:t>
      </w:r>
      <w:r w:rsidRPr="00B65B1D">
        <w:rPr>
          <w:b/>
          <w:bCs/>
          <w:sz w:val="28"/>
          <w:szCs w:val="28"/>
        </w:rPr>
        <w:t xml:space="preserve">n </w:t>
      </w:r>
      <w:r>
        <w:rPr>
          <w:b/>
          <w:bCs/>
          <w:sz w:val="28"/>
          <w:szCs w:val="28"/>
        </w:rPr>
        <w:t xml:space="preserve">Jaundice </w:t>
      </w:r>
      <w:r w:rsidRPr="00B65B1D">
        <w:rPr>
          <w:b/>
          <w:bCs/>
          <w:sz w:val="28"/>
          <w:szCs w:val="28"/>
        </w:rPr>
        <w:t>P</w:t>
      </w:r>
      <w:r>
        <w:rPr>
          <w:b/>
          <w:bCs/>
          <w:sz w:val="28"/>
          <w:szCs w:val="28"/>
        </w:rPr>
        <w:t>ersons</w:t>
      </w:r>
      <w:r w:rsidR="00D70986">
        <w:rPr>
          <w:rFonts w:ascii="Times New Roman" w:hAnsi="Times New Roman" w:cs="Times New Roman"/>
          <w:b/>
          <w:bCs/>
          <w:sz w:val="24"/>
          <w:szCs w:val="24"/>
        </w:rPr>
        <w:br w:type="page"/>
      </w:r>
    </w:p>
    <w:p w14:paraId="3557E351" w14:textId="377E9754" w:rsidR="001365BD" w:rsidRPr="004A0095" w:rsidRDefault="00F355D1" w:rsidP="0092476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r w:rsidR="004A0095">
        <w:rPr>
          <w:rFonts w:ascii="Times New Roman" w:hAnsi="Times New Roman" w:cs="Times New Roman"/>
          <w:b/>
          <w:bCs/>
          <w:sz w:val="24"/>
          <w:szCs w:val="24"/>
        </w:rPr>
        <w:t>:</w:t>
      </w:r>
    </w:p>
    <w:p w14:paraId="42F953A3" w14:textId="611F1AF4" w:rsidR="009161C4" w:rsidRDefault="00A6307E" w:rsidP="00924760">
      <w:pPr>
        <w:spacing w:line="240" w:lineRule="auto"/>
        <w:ind w:firstLine="720"/>
        <w:jc w:val="both"/>
        <w:rPr>
          <w:rFonts w:ascii="Times New Roman" w:hAnsi="Times New Roman" w:cs="Times New Roman"/>
          <w:spacing w:val="3"/>
          <w:sz w:val="24"/>
          <w:szCs w:val="24"/>
        </w:rPr>
      </w:pPr>
      <w:r>
        <w:rPr>
          <w:noProof/>
        </w:rPr>
        <w:drawing>
          <wp:anchor distT="0" distB="0" distL="114300" distR="114300" simplePos="0" relativeHeight="251669504" behindDoc="0" locked="0" layoutInCell="1" allowOverlap="1" wp14:anchorId="48F0175A" wp14:editId="7FCBC3EC">
            <wp:simplePos x="0" y="0"/>
            <wp:positionH relativeFrom="column">
              <wp:posOffset>788670</wp:posOffset>
            </wp:positionH>
            <wp:positionV relativeFrom="paragraph">
              <wp:posOffset>3009265</wp:posOffset>
            </wp:positionV>
            <wp:extent cx="4555490" cy="6132195"/>
            <wp:effectExtent l="0" t="7303" r="9208" b="9207"/>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051" r="9989" b="6265"/>
                    <a:stretch/>
                  </pic:blipFill>
                  <pic:spPr bwMode="auto">
                    <a:xfrm rot="16200000">
                      <a:off x="0" y="0"/>
                      <a:ext cx="4555490" cy="61321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1BD" w:rsidRPr="004A0095">
        <w:rPr>
          <w:rFonts w:ascii="Times New Roman" w:hAnsi="Times New Roman" w:cs="Times New Roman"/>
          <w:sz w:val="24"/>
          <w:szCs w:val="24"/>
        </w:rPr>
        <w:t xml:space="preserve">The Device consists of </w:t>
      </w:r>
      <w:r w:rsidR="005C70A1" w:rsidRPr="004A0095">
        <w:rPr>
          <w:rFonts w:ascii="Times New Roman" w:hAnsi="Times New Roman" w:cs="Times New Roman"/>
          <w:sz w:val="24"/>
          <w:szCs w:val="24"/>
        </w:rPr>
        <w:t>a set of s</w:t>
      </w:r>
      <w:r w:rsidR="009B35D2" w:rsidRPr="004A0095">
        <w:rPr>
          <w:rFonts w:ascii="Times New Roman" w:hAnsi="Times New Roman" w:cs="Times New Roman"/>
          <w:sz w:val="24"/>
          <w:szCs w:val="24"/>
        </w:rPr>
        <w:t>even</w:t>
      </w:r>
      <w:r w:rsidR="005C70A1" w:rsidRPr="004A0095">
        <w:rPr>
          <w:rFonts w:ascii="Times New Roman" w:hAnsi="Times New Roman" w:cs="Times New Roman"/>
          <w:sz w:val="24"/>
          <w:szCs w:val="24"/>
        </w:rPr>
        <w:t xml:space="preserve"> discrete elements. These</w:t>
      </w:r>
      <w:r w:rsidR="001365BD" w:rsidRPr="004A0095">
        <w:rPr>
          <w:rFonts w:ascii="Times New Roman" w:hAnsi="Times New Roman" w:cs="Times New Roman"/>
          <w:sz w:val="24"/>
          <w:szCs w:val="24"/>
        </w:rPr>
        <w:t xml:space="preserve"> </w:t>
      </w:r>
      <w:r w:rsidR="005C70A1" w:rsidRPr="004A0095">
        <w:rPr>
          <w:rFonts w:ascii="Times New Roman" w:hAnsi="Times New Roman" w:cs="Times New Roman"/>
          <w:sz w:val="24"/>
          <w:szCs w:val="24"/>
        </w:rPr>
        <w:t>element</w:t>
      </w:r>
      <w:r w:rsidR="001365BD" w:rsidRPr="004A0095">
        <w:rPr>
          <w:rFonts w:ascii="Times New Roman" w:hAnsi="Times New Roman" w:cs="Times New Roman"/>
          <w:sz w:val="24"/>
          <w:szCs w:val="24"/>
        </w:rPr>
        <w:t>s</w:t>
      </w:r>
      <w:r w:rsidR="005C70A1" w:rsidRPr="004A0095">
        <w:rPr>
          <w:rFonts w:ascii="Times New Roman" w:hAnsi="Times New Roman" w:cs="Times New Roman"/>
          <w:sz w:val="24"/>
          <w:szCs w:val="24"/>
        </w:rPr>
        <w:t xml:space="preserve"> are light emitting diodes (LEDs) aligned opposite to light-dependent resistors (LDRs)</w:t>
      </w:r>
      <w:r w:rsidR="009B35D2" w:rsidRPr="004A0095">
        <w:rPr>
          <w:rFonts w:ascii="Times New Roman" w:hAnsi="Times New Roman" w:cs="Times New Roman"/>
          <w:sz w:val="24"/>
          <w:szCs w:val="24"/>
        </w:rPr>
        <w:t xml:space="preserve"> and IOT device</w:t>
      </w:r>
      <w:r w:rsidR="005C70A1" w:rsidRPr="004A0095">
        <w:rPr>
          <w:rFonts w:ascii="Times New Roman" w:hAnsi="Times New Roman" w:cs="Times New Roman"/>
          <w:sz w:val="24"/>
          <w:szCs w:val="24"/>
        </w:rPr>
        <w:t xml:space="preserve">. After the sample absorbs light coming from the LED, the LDR senses the change in light intensity, which is expressed as a change in the output voltage from a voltage divider working at constant input voltage. Therefore, when the equation of a voltage divider is used, it is possible to quantify the absorbance. The schematic diagram of the electronic circuit designed for the </w:t>
      </w:r>
      <w:r w:rsidR="00CE2E4B" w:rsidRPr="004A0095">
        <w:rPr>
          <w:rFonts w:ascii="Times New Roman" w:hAnsi="Times New Roman" w:cs="Times New Roman"/>
          <w:sz w:val="24"/>
          <w:szCs w:val="24"/>
        </w:rPr>
        <w:t>device</w:t>
      </w:r>
      <w:r w:rsidR="005C70A1" w:rsidRPr="004A0095">
        <w:rPr>
          <w:rFonts w:ascii="Times New Roman" w:hAnsi="Times New Roman" w:cs="Times New Roman"/>
          <w:sz w:val="24"/>
          <w:szCs w:val="24"/>
        </w:rPr>
        <w:t xml:space="preserve"> </w:t>
      </w:r>
      <w:r w:rsidR="00CE2E4B" w:rsidRPr="004A0095">
        <w:rPr>
          <w:rFonts w:ascii="Times New Roman" w:hAnsi="Times New Roman" w:cs="Times New Roman"/>
          <w:sz w:val="24"/>
          <w:szCs w:val="24"/>
        </w:rPr>
        <w:t>as</w:t>
      </w:r>
      <w:r w:rsidR="005C70A1" w:rsidRPr="004A0095">
        <w:rPr>
          <w:rFonts w:ascii="Times New Roman" w:hAnsi="Times New Roman" w:cs="Times New Roman"/>
          <w:sz w:val="24"/>
          <w:szCs w:val="24"/>
        </w:rPr>
        <w:t xml:space="preserve"> shown in Figure. A</w:t>
      </w:r>
      <w:r w:rsidR="00CE2E4B" w:rsidRPr="004A0095">
        <w:rPr>
          <w:rFonts w:ascii="Times New Roman" w:hAnsi="Times New Roman" w:cs="Times New Roman"/>
          <w:sz w:val="24"/>
          <w:szCs w:val="24"/>
        </w:rPr>
        <w:t>n IOT device is used</w:t>
      </w:r>
      <w:r w:rsidR="005C70A1" w:rsidRPr="004A0095">
        <w:rPr>
          <w:rFonts w:ascii="Times New Roman" w:hAnsi="Times New Roman" w:cs="Times New Roman"/>
          <w:sz w:val="24"/>
          <w:szCs w:val="24"/>
        </w:rPr>
        <w:t xml:space="preserve"> to decide on the colo</w:t>
      </w:r>
      <w:r w:rsidR="001365BD" w:rsidRPr="004A0095">
        <w:rPr>
          <w:rFonts w:ascii="Times New Roman" w:hAnsi="Times New Roman" w:cs="Times New Roman"/>
          <w:sz w:val="24"/>
          <w:szCs w:val="24"/>
        </w:rPr>
        <w:t>u</w:t>
      </w:r>
      <w:r w:rsidR="005C70A1" w:rsidRPr="004A0095">
        <w:rPr>
          <w:rFonts w:ascii="Times New Roman" w:hAnsi="Times New Roman" w:cs="Times New Roman"/>
          <w:sz w:val="24"/>
          <w:szCs w:val="24"/>
        </w:rPr>
        <w:t xml:space="preserve">r of the LED to be used: </w:t>
      </w:r>
      <w:r w:rsidR="00CE2E4B" w:rsidRPr="004A0095">
        <w:rPr>
          <w:rFonts w:ascii="Times New Roman" w:hAnsi="Times New Roman" w:cs="Times New Roman"/>
          <w:sz w:val="24"/>
          <w:szCs w:val="24"/>
        </w:rPr>
        <w:t>blue</w:t>
      </w:r>
      <w:r w:rsidR="005C70A1" w:rsidRPr="004A0095">
        <w:rPr>
          <w:rFonts w:ascii="Times New Roman" w:hAnsi="Times New Roman" w:cs="Times New Roman"/>
          <w:sz w:val="24"/>
          <w:szCs w:val="24"/>
        </w:rPr>
        <w:t>,</w:t>
      </w:r>
      <w:r w:rsidR="00CE2E4B" w:rsidRPr="004A0095">
        <w:rPr>
          <w:rFonts w:ascii="Times New Roman" w:hAnsi="Times New Roman" w:cs="Times New Roman"/>
          <w:sz w:val="24"/>
          <w:szCs w:val="24"/>
        </w:rPr>
        <w:t xml:space="preserve"> orange</w:t>
      </w:r>
      <w:r w:rsidR="005C70A1" w:rsidRPr="004A0095">
        <w:rPr>
          <w:rFonts w:ascii="Times New Roman" w:hAnsi="Times New Roman" w:cs="Times New Roman"/>
          <w:sz w:val="24"/>
          <w:szCs w:val="24"/>
        </w:rPr>
        <w:t xml:space="preserve">, or red. To achieve this, the LED terminal should be connected to the positive </w:t>
      </w:r>
      <w:r w:rsidR="009B51BD" w:rsidRPr="004A0095">
        <w:rPr>
          <w:rFonts w:ascii="Times New Roman" w:hAnsi="Times New Roman" w:cs="Times New Roman"/>
          <w:sz w:val="24"/>
          <w:szCs w:val="24"/>
        </w:rPr>
        <w:t>terminal</w:t>
      </w:r>
      <w:r w:rsidR="005C70A1" w:rsidRPr="004A0095">
        <w:rPr>
          <w:rFonts w:ascii="Times New Roman" w:hAnsi="Times New Roman" w:cs="Times New Roman"/>
          <w:sz w:val="24"/>
          <w:szCs w:val="24"/>
        </w:rPr>
        <w:t xml:space="preserve"> of </w:t>
      </w:r>
      <w:r w:rsidR="00CE2E4B" w:rsidRPr="004A0095">
        <w:rPr>
          <w:rFonts w:ascii="Times New Roman" w:hAnsi="Times New Roman" w:cs="Times New Roman"/>
          <w:sz w:val="24"/>
          <w:szCs w:val="24"/>
        </w:rPr>
        <w:t>IOT</w:t>
      </w:r>
      <w:r w:rsidR="005C70A1" w:rsidRPr="004A0095">
        <w:rPr>
          <w:rFonts w:ascii="Times New Roman" w:hAnsi="Times New Roman" w:cs="Times New Roman"/>
          <w:sz w:val="24"/>
          <w:szCs w:val="24"/>
        </w:rPr>
        <w:t xml:space="preserve"> (</w:t>
      </w:r>
      <w:proofErr w:type="spellStart"/>
      <w:r w:rsidR="005C70A1" w:rsidRPr="004A0095">
        <w:rPr>
          <w:rFonts w:ascii="Times New Roman" w:hAnsi="Times New Roman" w:cs="Times New Roman"/>
          <w:sz w:val="24"/>
          <w:szCs w:val="24"/>
        </w:rPr>
        <w:t>Vcc</w:t>
      </w:r>
      <w:proofErr w:type="spellEnd"/>
      <w:r w:rsidR="005C70A1" w:rsidRPr="004A0095">
        <w:rPr>
          <w:rFonts w:ascii="Times New Roman" w:hAnsi="Times New Roman" w:cs="Times New Roman"/>
          <w:sz w:val="24"/>
          <w:szCs w:val="24"/>
        </w:rPr>
        <w:t xml:space="preserve"> in the diagram). The source of voltage or power source is also connected to a resistor (100 Ω) and a LDR in series. Notice that there is a LDR for each LED and that they are aligned one opposite to each other. Between the 100 Ω resistor and the LDR, a </w:t>
      </w:r>
      <w:r w:rsidR="00CE2E4B" w:rsidRPr="004A0095">
        <w:rPr>
          <w:rFonts w:ascii="Times New Roman" w:hAnsi="Times New Roman" w:cs="Times New Roman"/>
          <w:sz w:val="24"/>
          <w:szCs w:val="24"/>
        </w:rPr>
        <w:t>connection</w:t>
      </w:r>
      <w:r w:rsidR="005C70A1" w:rsidRPr="004A0095">
        <w:rPr>
          <w:rFonts w:ascii="Times New Roman" w:hAnsi="Times New Roman" w:cs="Times New Roman"/>
          <w:sz w:val="24"/>
          <w:szCs w:val="24"/>
        </w:rPr>
        <w:t xml:space="preserve"> is placed to obtain a voltage divider circuit</w:t>
      </w:r>
      <w:r w:rsidR="00CE2E4B" w:rsidRPr="004A0095">
        <w:rPr>
          <w:rFonts w:ascii="Times New Roman" w:hAnsi="Times New Roman" w:cs="Times New Roman"/>
          <w:sz w:val="24"/>
          <w:szCs w:val="24"/>
        </w:rPr>
        <w:t>. Then it is connected to</w:t>
      </w:r>
      <w:r w:rsidR="005C70A1" w:rsidRPr="004A0095">
        <w:rPr>
          <w:rFonts w:ascii="Times New Roman" w:hAnsi="Times New Roman" w:cs="Times New Roman"/>
          <w:sz w:val="24"/>
          <w:szCs w:val="24"/>
        </w:rPr>
        <w:t xml:space="preserve"> the positive relative connector meanwhile the negative relative connector is connected to the ground terminal GND. All components are housed on</w:t>
      </w:r>
      <w:r w:rsidR="00897E89" w:rsidRPr="004A0095">
        <w:rPr>
          <w:rFonts w:ascii="Times New Roman" w:hAnsi="Times New Roman" w:cs="Times New Roman"/>
          <w:sz w:val="24"/>
          <w:szCs w:val="24"/>
        </w:rPr>
        <w:t xml:space="preserve"> a closed setup</w:t>
      </w:r>
      <w:r w:rsidR="005C70A1" w:rsidRPr="004A0095">
        <w:rPr>
          <w:rFonts w:ascii="Times New Roman" w:hAnsi="Times New Roman" w:cs="Times New Roman"/>
          <w:sz w:val="24"/>
          <w:szCs w:val="24"/>
        </w:rPr>
        <w:t>, which gives a stable position for the cuvette. To select a LED and perform the measurements,</w:t>
      </w:r>
      <w:r w:rsidR="00CE2E4B" w:rsidRPr="004A0095">
        <w:rPr>
          <w:rFonts w:ascii="Times New Roman" w:hAnsi="Times New Roman" w:cs="Times New Roman"/>
          <w:sz w:val="24"/>
          <w:szCs w:val="24"/>
        </w:rPr>
        <w:t xml:space="preserve"> IOT runs the program to select each LED’s one by one and collects the voltage output from them</w:t>
      </w:r>
      <w:r w:rsidR="005C70A1" w:rsidRPr="004A0095">
        <w:rPr>
          <w:rFonts w:ascii="Times New Roman" w:hAnsi="Times New Roman" w:cs="Times New Roman"/>
          <w:sz w:val="24"/>
          <w:szCs w:val="24"/>
        </w:rPr>
        <w:t>.</w:t>
      </w:r>
      <w:r w:rsidR="00CE2E4B" w:rsidRPr="004A0095">
        <w:rPr>
          <w:rFonts w:ascii="Times New Roman" w:hAnsi="Times New Roman" w:cs="Times New Roman"/>
          <w:sz w:val="24"/>
          <w:szCs w:val="24"/>
        </w:rPr>
        <w:t xml:space="preserve"> The collected information </w:t>
      </w:r>
      <w:proofErr w:type="gramStart"/>
      <w:r w:rsidR="00CE2E4B" w:rsidRPr="004A0095">
        <w:rPr>
          <w:rFonts w:ascii="Times New Roman" w:hAnsi="Times New Roman" w:cs="Times New Roman"/>
          <w:sz w:val="24"/>
          <w:szCs w:val="24"/>
        </w:rPr>
        <w:t>are</w:t>
      </w:r>
      <w:proofErr w:type="gramEnd"/>
      <w:r w:rsidR="00CE2E4B" w:rsidRPr="004A0095">
        <w:rPr>
          <w:rFonts w:ascii="Times New Roman" w:hAnsi="Times New Roman" w:cs="Times New Roman"/>
          <w:sz w:val="24"/>
          <w:szCs w:val="24"/>
        </w:rPr>
        <w:t xml:space="preserve"> used to calculate the absorbance by using the formula fed into the program</w:t>
      </w:r>
      <w:r w:rsidR="009B51BD" w:rsidRPr="004A0095">
        <w:rPr>
          <w:rFonts w:ascii="Times New Roman" w:hAnsi="Times New Roman" w:cs="Times New Roman"/>
          <w:sz w:val="24"/>
          <w:szCs w:val="24"/>
        </w:rPr>
        <w:t xml:space="preserve"> and </w:t>
      </w:r>
      <w:proofErr w:type="spellStart"/>
      <w:r w:rsidR="009B51BD" w:rsidRPr="004A0095">
        <w:rPr>
          <w:rFonts w:ascii="Times New Roman" w:hAnsi="Times New Roman" w:cs="Times New Roman"/>
          <w:sz w:val="24"/>
          <w:szCs w:val="24"/>
        </w:rPr>
        <w:t>analythem</w:t>
      </w:r>
      <w:proofErr w:type="spellEnd"/>
      <w:r w:rsidR="009B51BD" w:rsidRPr="004A0095">
        <w:rPr>
          <w:rFonts w:ascii="Times New Roman" w:hAnsi="Times New Roman" w:cs="Times New Roman"/>
          <w:sz w:val="24"/>
          <w:szCs w:val="24"/>
        </w:rPr>
        <w:t xml:space="preserve"> to check the bilirubin concentration in the urine.</w:t>
      </w:r>
      <w:r w:rsidR="00BE1D65">
        <w:rPr>
          <w:rFonts w:ascii="Times New Roman" w:hAnsi="Times New Roman" w:cs="Times New Roman"/>
          <w:sz w:val="24"/>
          <w:szCs w:val="24"/>
        </w:rPr>
        <w:t xml:space="preserve"> </w:t>
      </w:r>
      <w:r w:rsidR="00897E89" w:rsidRPr="004A0095">
        <w:rPr>
          <w:rFonts w:ascii="Times New Roman" w:hAnsi="Times New Roman" w:cs="Times New Roman"/>
          <w:sz w:val="24"/>
          <w:szCs w:val="24"/>
        </w:rPr>
        <w:t xml:space="preserve">A </w:t>
      </w:r>
      <w:r w:rsidR="005C70A1" w:rsidRPr="004A0095">
        <w:rPr>
          <w:rFonts w:ascii="Times New Roman" w:hAnsi="Times New Roman" w:cs="Times New Roman"/>
          <w:sz w:val="24"/>
          <w:szCs w:val="24"/>
        </w:rPr>
        <w:t>9 V DC battery</w:t>
      </w:r>
      <w:r w:rsidR="00897E89" w:rsidRPr="004A0095">
        <w:rPr>
          <w:rFonts w:ascii="Times New Roman" w:hAnsi="Times New Roman" w:cs="Times New Roman"/>
          <w:sz w:val="24"/>
          <w:szCs w:val="24"/>
        </w:rPr>
        <w:t xml:space="preserve"> is used as a</w:t>
      </w:r>
      <w:r w:rsidR="005C70A1" w:rsidRPr="004A0095">
        <w:rPr>
          <w:rFonts w:ascii="Times New Roman" w:hAnsi="Times New Roman" w:cs="Times New Roman"/>
          <w:sz w:val="24"/>
          <w:szCs w:val="24"/>
        </w:rPr>
        <w:t xml:space="preserve"> Power Source, but we have observed that batteries discharge after only three or four experiments, drifting the voltage during an experiment and hampering good results.</w:t>
      </w:r>
      <w:r w:rsidR="00FA0824" w:rsidRPr="004A0095">
        <w:rPr>
          <w:rFonts w:ascii="Times New Roman" w:hAnsi="Times New Roman" w:cs="Times New Roman"/>
          <w:spacing w:val="3"/>
          <w:sz w:val="24"/>
          <w:szCs w:val="24"/>
        </w:rPr>
        <w:t xml:space="preserve"> </w:t>
      </w:r>
    </w:p>
    <w:p w14:paraId="3A527EE5" w14:textId="1921511E" w:rsidR="005D6572" w:rsidRPr="00A6307E" w:rsidRDefault="00A6307E" w:rsidP="00A6307E">
      <w:pPr>
        <w:spacing w:line="240" w:lineRule="auto"/>
        <w:jc w:val="both"/>
        <w:rPr>
          <w:rFonts w:ascii="Times New Roman" w:hAnsi="Times New Roman" w:cs="Times New Roman"/>
          <w:spacing w:val="3"/>
          <w:sz w:val="24"/>
          <w:szCs w:val="24"/>
        </w:rPr>
      </w:pPr>
      <w:r>
        <w:rPr>
          <w:noProof/>
        </w:rPr>
        <w:lastRenderedPageBreak/>
        <w:drawing>
          <wp:anchor distT="0" distB="0" distL="114300" distR="114300" simplePos="0" relativeHeight="251667456" behindDoc="0" locked="0" layoutInCell="1" allowOverlap="1" wp14:anchorId="2FF3233B" wp14:editId="7CF7024A">
            <wp:simplePos x="0" y="0"/>
            <wp:positionH relativeFrom="column">
              <wp:posOffset>-251460</wp:posOffset>
            </wp:positionH>
            <wp:positionV relativeFrom="paragraph">
              <wp:posOffset>452175</wp:posOffset>
            </wp:positionV>
            <wp:extent cx="6105525" cy="7656830"/>
            <wp:effectExtent l="0" t="0" r="9525" b="127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239" t="11351" r="3372" b="3667"/>
                    <a:stretch/>
                  </pic:blipFill>
                  <pic:spPr bwMode="auto">
                    <a:xfrm>
                      <a:off x="0" y="0"/>
                      <a:ext cx="6105525" cy="765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B736E" w14:textId="77777777" w:rsidR="00A6307E" w:rsidRDefault="00A6307E" w:rsidP="005D6572">
      <w:pPr>
        <w:spacing w:line="240" w:lineRule="auto"/>
        <w:jc w:val="both"/>
        <w:rPr>
          <w:rFonts w:ascii="Times New Roman" w:hAnsi="Times New Roman" w:cs="Times New Roman"/>
          <w:b/>
          <w:bCs/>
          <w:sz w:val="24"/>
          <w:szCs w:val="24"/>
        </w:rPr>
      </w:pPr>
    </w:p>
    <w:p w14:paraId="011F4E85" w14:textId="77777777" w:rsidR="00A6307E" w:rsidRDefault="00A6307E" w:rsidP="005D6572">
      <w:pPr>
        <w:spacing w:line="240" w:lineRule="auto"/>
        <w:jc w:val="both"/>
        <w:rPr>
          <w:rFonts w:ascii="Times New Roman" w:hAnsi="Times New Roman" w:cs="Times New Roman"/>
          <w:b/>
          <w:bCs/>
          <w:sz w:val="24"/>
          <w:szCs w:val="24"/>
        </w:rPr>
      </w:pPr>
    </w:p>
    <w:p w14:paraId="7C136F91" w14:textId="77777777" w:rsidR="00A6307E" w:rsidRDefault="00A6307E" w:rsidP="005D6572">
      <w:pPr>
        <w:spacing w:line="240" w:lineRule="auto"/>
        <w:jc w:val="both"/>
        <w:rPr>
          <w:rFonts w:ascii="Times New Roman" w:hAnsi="Times New Roman" w:cs="Times New Roman"/>
          <w:b/>
          <w:bCs/>
          <w:sz w:val="24"/>
          <w:szCs w:val="24"/>
        </w:rPr>
      </w:pPr>
    </w:p>
    <w:p w14:paraId="73C80304" w14:textId="77777777" w:rsidR="00A6307E" w:rsidRDefault="00A6307E" w:rsidP="005D6572">
      <w:pPr>
        <w:spacing w:line="240" w:lineRule="auto"/>
        <w:jc w:val="both"/>
        <w:rPr>
          <w:rFonts w:ascii="Times New Roman" w:hAnsi="Times New Roman" w:cs="Times New Roman"/>
          <w:b/>
          <w:bCs/>
          <w:sz w:val="24"/>
          <w:szCs w:val="24"/>
        </w:rPr>
      </w:pPr>
    </w:p>
    <w:p w14:paraId="21A9C7CF" w14:textId="730A78C5" w:rsidR="001D3A27" w:rsidRDefault="00D70986" w:rsidP="005D657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RESULT</w:t>
      </w:r>
      <w:r w:rsidR="001D3A27">
        <w:rPr>
          <w:rFonts w:ascii="Times New Roman" w:hAnsi="Times New Roman" w:cs="Times New Roman"/>
          <w:b/>
          <w:bCs/>
          <w:sz w:val="24"/>
          <w:szCs w:val="24"/>
        </w:rPr>
        <w:t xml:space="preserve"> CONCLUSION:</w:t>
      </w:r>
    </w:p>
    <w:p w14:paraId="66B40D8A" w14:textId="58BF68DF" w:rsidR="004D2424" w:rsidRPr="004D2424" w:rsidRDefault="004D2424" w:rsidP="004D2424">
      <w:pPr>
        <w:pStyle w:val="BodyText"/>
        <w:spacing w:line="276" w:lineRule="auto"/>
        <w:ind w:left="392" w:right="650" w:firstLine="725"/>
        <w:jc w:val="both"/>
        <w:rPr>
          <w:sz w:val="22"/>
          <w:szCs w:val="22"/>
        </w:rPr>
      </w:pPr>
      <w:r w:rsidRPr="004D2424">
        <w:rPr>
          <w:color w:val="2A2A2A"/>
          <w:w w:val="105"/>
          <w:sz w:val="22"/>
          <w:szCs w:val="22"/>
        </w:rPr>
        <w:t>The</w:t>
      </w:r>
      <w:r w:rsidRPr="004D2424">
        <w:rPr>
          <w:color w:val="2A2A2A"/>
          <w:spacing w:val="-15"/>
          <w:w w:val="105"/>
          <w:sz w:val="22"/>
          <w:szCs w:val="22"/>
        </w:rPr>
        <w:t xml:space="preserve"> </w:t>
      </w:r>
      <w:r w:rsidRPr="004D2424">
        <w:rPr>
          <w:color w:val="181818"/>
          <w:w w:val="105"/>
          <w:sz w:val="22"/>
          <w:szCs w:val="22"/>
        </w:rPr>
        <w:t>low</w:t>
      </w:r>
      <w:r w:rsidRPr="004D2424">
        <w:rPr>
          <w:color w:val="181818"/>
          <w:spacing w:val="-5"/>
          <w:w w:val="105"/>
          <w:sz w:val="22"/>
          <w:szCs w:val="22"/>
        </w:rPr>
        <w:t xml:space="preserve"> </w:t>
      </w:r>
      <w:r w:rsidRPr="004D2424">
        <w:rPr>
          <w:color w:val="2A2A2A"/>
          <w:w w:val="105"/>
          <w:sz w:val="22"/>
          <w:szCs w:val="22"/>
        </w:rPr>
        <w:t>compliance towards</w:t>
      </w:r>
      <w:r w:rsidRPr="004D2424">
        <w:rPr>
          <w:color w:val="2A2A2A"/>
          <w:spacing w:val="-10"/>
          <w:w w:val="105"/>
          <w:sz w:val="22"/>
          <w:szCs w:val="22"/>
        </w:rPr>
        <w:t xml:space="preserve"> </w:t>
      </w:r>
      <w:r w:rsidRPr="004D2424">
        <w:rPr>
          <w:color w:val="2A2A2A"/>
          <w:w w:val="105"/>
          <w:sz w:val="22"/>
          <w:szCs w:val="22"/>
        </w:rPr>
        <w:t xml:space="preserve">invasive </w:t>
      </w:r>
      <w:r w:rsidRPr="004D2424">
        <w:rPr>
          <w:color w:val="181818"/>
          <w:w w:val="105"/>
          <w:sz w:val="22"/>
          <w:szCs w:val="22"/>
        </w:rPr>
        <w:t>blood-bilirubin</w:t>
      </w:r>
      <w:r w:rsidRPr="004D2424">
        <w:rPr>
          <w:color w:val="181818"/>
          <w:spacing w:val="-4"/>
          <w:w w:val="105"/>
          <w:sz w:val="22"/>
          <w:szCs w:val="22"/>
        </w:rPr>
        <w:t xml:space="preserve"> </w:t>
      </w:r>
      <w:r w:rsidRPr="004D2424">
        <w:rPr>
          <w:color w:val="2A2A2A"/>
          <w:w w:val="105"/>
          <w:sz w:val="22"/>
          <w:szCs w:val="22"/>
        </w:rPr>
        <w:t>monitoring</w:t>
      </w:r>
      <w:r w:rsidRPr="004D2424">
        <w:rPr>
          <w:color w:val="2A2A2A"/>
          <w:spacing w:val="-3"/>
          <w:w w:val="105"/>
          <w:sz w:val="22"/>
          <w:szCs w:val="22"/>
        </w:rPr>
        <w:t xml:space="preserve"> </w:t>
      </w:r>
      <w:r w:rsidRPr="004D2424">
        <w:rPr>
          <w:color w:val="2A2A2A"/>
          <w:w w:val="105"/>
          <w:sz w:val="22"/>
          <w:szCs w:val="22"/>
        </w:rPr>
        <w:t>is</w:t>
      </w:r>
      <w:r w:rsidRPr="004D2424">
        <w:rPr>
          <w:color w:val="2A2A2A"/>
          <w:spacing w:val="-14"/>
          <w:w w:val="105"/>
          <w:sz w:val="22"/>
          <w:szCs w:val="22"/>
        </w:rPr>
        <w:t xml:space="preserve"> </w:t>
      </w:r>
      <w:r w:rsidRPr="004D2424">
        <w:rPr>
          <w:color w:val="2A2A2A"/>
          <w:w w:val="105"/>
          <w:sz w:val="22"/>
          <w:szCs w:val="22"/>
        </w:rPr>
        <w:t>pervasive. Up</w:t>
      </w:r>
      <w:r w:rsidRPr="004D2424">
        <w:rPr>
          <w:color w:val="2A2A2A"/>
          <w:spacing w:val="-18"/>
          <w:w w:val="105"/>
          <w:sz w:val="22"/>
          <w:szCs w:val="22"/>
        </w:rPr>
        <w:t xml:space="preserve"> </w:t>
      </w:r>
      <w:r w:rsidRPr="004D2424">
        <w:rPr>
          <w:color w:val="181818"/>
          <w:w w:val="105"/>
          <w:sz w:val="22"/>
          <w:szCs w:val="22"/>
        </w:rPr>
        <w:t>to</w:t>
      </w:r>
      <w:r w:rsidRPr="004D2424">
        <w:rPr>
          <w:color w:val="181818"/>
          <w:spacing w:val="-18"/>
          <w:w w:val="105"/>
          <w:sz w:val="22"/>
          <w:szCs w:val="22"/>
        </w:rPr>
        <w:t xml:space="preserve"> </w:t>
      </w:r>
      <w:r w:rsidRPr="004D2424">
        <w:rPr>
          <w:color w:val="2A2A2A"/>
          <w:w w:val="105"/>
          <w:sz w:val="22"/>
          <w:szCs w:val="22"/>
        </w:rPr>
        <w:t>37%</w:t>
      </w:r>
      <w:r w:rsidRPr="004D2424">
        <w:rPr>
          <w:color w:val="2A2A2A"/>
          <w:spacing w:val="-18"/>
          <w:w w:val="105"/>
          <w:sz w:val="22"/>
          <w:szCs w:val="22"/>
        </w:rPr>
        <w:t xml:space="preserve"> </w:t>
      </w:r>
      <w:r w:rsidRPr="004D2424">
        <w:rPr>
          <w:color w:val="2A2A2A"/>
          <w:w w:val="105"/>
          <w:sz w:val="22"/>
          <w:szCs w:val="22"/>
        </w:rPr>
        <w:t>of</w:t>
      </w:r>
      <w:r w:rsidRPr="004D2424">
        <w:rPr>
          <w:color w:val="2A2A2A"/>
          <w:spacing w:val="-17"/>
          <w:w w:val="105"/>
          <w:sz w:val="22"/>
          <w:szCs w:val="22"/>
        </w:rPr>
        <w:t xml:space="preserve"> </w:t>
      </w:r>
      <w:r w:rsidRPr="004D2424">
        <w:rPr>
          <w:color w:val="181818"/>
          <w:w w:val="105"/>
          <w:sz w:val="22"/>
          <w:szCs w:val="22"/>
        </w:rPr>
        <w:t>people</w:t>
      </w:r>
      <w:r w:rsidRPr="004D2424">
        <w:rPr>
          <w:color w:val="181818"/>
          <w:spacing w:val="-18"/>
          <w:w w:val="105"/>
          <w:sz w:val="22"/>
          <w:szCs w:val="22"/>
        </w:rPr>
        <w:t xml:space="preserve"> </w:t>
      </w:r>
      <w:r w:rsidRPr="004D2424">
        <w:rPr>
          <w:color w:val="2A2A2A"/>
          <w:w w:val="105"/>
          <w:sz w:val="22"/>
          <w:szCs w:val="22"/>
        </w:rPr>
        <w:t>with</w:t>
      </w:r>
      <w:r w:rsidRPr="004D2424">
        <w:rPr>
          <w:color w:val="2A2A2A"/>
          <w:spacing w:val="-18"/>
          <w:w w:val="105"/>
          <w:sz w:val="22"/>
          <w:szCs w:val="22"/>
        </w:rPr>
        <w:t xml:space="preserve"> </w:t>
      </w:r>
      <w:r w:rsidRPr="004D2424">
        <w:rPr>
          <w:color w:val="2A2A2A"/>
          <w:w w:val="105"/>
          <w:sz w:val="22"/>
          <w:szCs w:val="22"/>
        </w:rPr>
        <w:t>Jaundice</w:t>
      </w:r>
      <w:r w:rsidRPr="004D2424">
        <w:rPr>
          <w:color w:val="181818"/>
          <w:spacing w:val="-17"/>
          <w:w w:val="105"/>
          <w:sz w:val="22"/>
          <w:szCs w:val="22"/>
        </w:rPr>
        <w:t xml:space="preserve"> </w:t>
      </w:r>
      <w:r w:rsidRPr="004D2424">
        <w:rPr>
          <w:color w:val="3F3F3F"/>
          <w:w w:val="105"/>
          <w:sz w:val="22"/>
          <w:szCs w:val="22"/>
        </w:rPr>
        <w:t>and</w:t>
      </w:r>
      <w:r w:rsidRPr="004D2424">
        <w:rPr>
          <w:color w:val="3F3F3F"/>
          <w:spacing w:val="-18"/>
          <w:w w:val="105"/>
          <w:sz w:val="22"/>
          <w:szCs w:val="22"/>
        </w:rPr>
        <w:t xml:space="preserve"> </w:t>
      </w:r>
      <w:r w:rsidRPr="004D2424">
        <w:rPr>
          <w:color w:val="2A2A2A"/>
          <w:w w:val="105"/>
          <w:sz w:val="22"/>
          <w:szCs w:val="22"/>
        </w:rPr>
        <w:t>12%</w:t>
      </w:r>
      <w:r w:rsidRPr="004D2424">
        <w:rPr>
          <w:color w:val="2A2A2A"/>
          <w:spacing w:val="-18"/>
          <w:w w:val="105"/>
          <w:sz w:val="22"/>
          <w:szCs w:val="22"/>
        </w:rPr>
        <w:t xml:space="preserve"> </w:t>
      </w:r>
      <w:r w:rsidRPr="004D2424">
        <w:rPr>
          <w:color w:val="2A2A2A"/>
          <w:w w:val="105"/>
          <w:sz w:val="22"/>
          <w:szCs w:val="22"/>
        </w:rPr>
        <w:t>with</w:t>
      </w:r>
      <w:r w:rsidRPr="004D2424">
        <w:rPr>
          <w:color w:val="2A2A2A"/>
          <w:spacing w:val="-17"/>
          <w:w w:val="105"/>
          <w:sz w:val="22"/>
          <w:szCs w:val="22"/>
        </w:rPr>
        <w:t xml:space="preserve"> </w:t>
      </w:r>
      <w:r w:rsidRPr="004D2424">
        <w:rPr>
          <w:color w:val="2A2A2A"/>
          <w:w w:val="105"/>
          <w:sz w:val="22"/>
          <w:szCs w:val="22"/>
        </w:rPr>
        <w:t>Hepatitis</w:t>
      </w:r>
      <w:r w:rsidRPr="004D2424">
        <w:rPr>
          <w:color w:val="2A2A2A"/>
          <w:spacing w:val="-18"/>
          <w:w w:val="105"/>
          <w:sz w:val="22"/>
          <w:szCs w:val="22"/>
        </w:rPr>
        <w:t xml:space="preserve"> </w:t>
      </w:r>
      <w:r w:rsidRPr="004D2424">
        <w:rPr>
          <w:color w:val="181818"/>
          <w:w w:val="105"/>
          <w:sz w:val="22"/>
          <w:szCs w:val="22"/>
        </w:rPr>
        <w:t>do</w:t>
      </w:r>
      <w:r w:rsidRPr="004D2424">
        <w:rPr>
          <w:color w:val="181818"/>
          <w:spacing w:val="-18"/>
          <w:w w:val="105"/>
          <w:sz w:val="22"/>
          <w:szCs w:val="22"/>
        </w:rPr>
        <w:t xml:space="preserve"> </w:t>
      </w:r>
      <w:r w:rsidRPr="004D2424">
        <w:rPr>
          <w:color w:val="181818"/>
          <w:w w:val="105"/>
          <w:sz w:val="22"/>
          <w:szCs w:val="22"/>
        </w:rPr>
        <w:t>not</w:t>
      </w:r>
      <w:r w:rsidRPr="004D2424">
        <w:rPr>
          <w:color w:val="181818"/>
          <w:spacing w:val="-18"/>
          <w:w w:val="105"/>
          <w:sz w:val="22"/>
          <w:szCs w:val="22"/>
        </w:rPr>
        <w:t xml:space="preserve"> </w:t>
      </w:r>
      <w:r w:rsidRPr="004D2424">
        <w:rPr>
          <w:color w:val="181818"/>
          <w:w w:val="105"/>
          <w:sz w:val="22"/>
          <w:szCs w:val="22"/>
        </w:rPr>
        <w:t>implement</w:t>
      </w:r>
      <w:r w:rsidRPr="004D2424">
        <w:rPr>
          <w:color w:val="181818"/>
          <w:spacing w:val="-17"/>
          <w:w w:val="105"/>
          <w:sz w:val="22"/>
          <w:szCs w:val="22"/>
        </w:rPr>
        <w:t xml:space="preserve"> </w:t>
      </w:r>
      <w:r w:rsidRPr="004D2424">
        <w:rPr>
          <w:color w:val="181818"/>
          <w:w w:val="105"/>
          <w:sz w:val="22"/>
          <w:szCs w:val="22"/>
        </w:rPr>
        <w:t>the</w:t>
      </w:r>
      <w:r w:rsidRPr="004D2424">
        <w:rPr>
          <w:color w:val="181818"/>
          <w:spacing w:val="-18"/>
          <w:w w:val="105"/>
          <w:sz w:val="22"/>
          <w:szCs w:val="22"/>
        </w:rPr>
        <w:t xml:space="preserve"> </w:t>
      </w:r>
      <w:r w:rsidRPr="004D2424">
        <w:rPr>
          <w:color w:val="2A2A2A"/>
          <w:w w:val="105"/>
          <w:sz w:val="22"/>
          <w:szCs w:val="22"/>
        </w:rPr>
        <w:t xml:space="preserve">required bilirubin monitoring </w:t>
      </w:r>
      <w:r w:rsidRPr="004D2424">
        <w:rPr>
          <w:color w:val="3F3F3F"/>
          <w:w w:val="105"/>
          <w:sz w:val="22"/>
          <w:szCs w:val="22"/>
        </w:rPr>
        <w:t>schedule</w:t>
      </w:r>
      <w:r w:rsidRPr="004D2424">
        <w:rPr>
          <w:color w:val="181818"/>
          <w:w w:val="105"/>
          <w:sz w:val="22"/>
          <w:szCs w:val="22"/>
        </w:rPr>
        <w:t xml:space="preserve">. Inadequate blood-bilirubin </w:t>
      </w:r>
      <w:r w:rsidRPr="004D2424">
        <w:rPr>
          <w:color w:val="2A2A2A"/>
          <w:w w:val="105"/>
          <w:sz w:val="22"/>
          <w:szCs w:val="22"/>
        </w:rPr>
        <w:t xml:space="preserve">monitoring </w:t>
      </w:r>
      <w:r w:rsidRPr="004D2424">
        <w:rPr>
          <w:color w:val="181818"/>
          <w:w w:val="105"/>
          <w:sz w:val="22"/>
          <w:szCs w:val="22"/>
        </w:rPr>
        <w:t xml:space="preserve">leads </w:t>
      </w:r>
      <w:r w:rsidRPr="004D2424">
        <w:rPr>
          <w:color w:val="2A2A2A"/>
          <w:w w:val="105"/>
          <w:sz w:val="22"/>
          <w:szCs w:val="22"/>
        </w:rPr>
        <w:t>to</w:t>
      </w:r>
      <w:r w:rsidRPr="004D2424">
        <w:rPr>
          <w:color w:val="2A2A2A"/>
          <w:spacing w:val="-8"/>
          <w:w w:val="105"/>
          <w:sz w:val="22"/>
          <w:szCs w:val="22"/>
        </w:rPr>
        <w:t xml:space="preserve"> </w:t>
      </w:r>
      <w:r w:rsidRPr="004D2424">
        <w:rPr>
          <w:color w:val="181818"/>
          <w:w w:val="105"/>
          <w:sz w:val="22"/>
          <w:szCs w:val="22"/>
        </w:rPr>
        <w:t xml:space="preserve">long­ </w:t>
      </w:r>
      <w:r w:rsidRPr="004D2424">
        <w:rPr>
          <w:color w:val="2A2A2A"/>
          <w:w w:val="105"/>
          <w:sz w:val="22"/>
          <w:szCs w:val="22"/>
        </w:rPr>
        <w:t xml:space="preserve">term </w:t>
      </w:r>
      <w:r w:rsidRPr="004D2424">
        <w:rPr>
          <w:color w:val="181818"/>
          <w:w w:val="105"/>
          <w:sz w:val="22"/>
          <w:szCs w:val="22"/>
        </w:rPr>
        <w:t xml:space="preserve">health </w:t>
      </w:r>
      <w:r w:rsidRPr="004D2424">
        <w:rPr>
          <w:color w:val="2A2A2A"/>
          <w:w w:val="105"/>
          <w:sz w:val="22"/>
          <w:szCs w:val="22"/>
        </w:rPr>
        <w:t xml:space="preserve">consequences of </w:t>
      </w:r>
      <w:r w:rsidRPr="004D2424">
        <w:rPr>
          <w:color w:val="181818"/>
          <w:w w:val="105"/>
          <w:sz w:val="22"/>
          <w:szCs w:val="22"/>
        </w:rPr>
        <w:t xml:space="preserve">jaundice. The development of </w:t>
      </w:r>
      <w:r w:rsidRPr="004D2424">
        <w:rPr>
          <w:color w:val="2A2A2A"/>
          <w:w w:val="105"/>
          <w:sz w:val="22"/>
          <w:szCs w:val="22"/>
        </w:rPr>
        <w:t xml:space="preserve">feasible monitoring </w:t>
      </w:r>
      <w:r w:rsidRPr="004D2424">
        <w:rPr>
          <w:color w:val="181818"/>
          <w:w w:val="105"/>
          <w:sz w:val="22"/>
          <w:szCs w:val="22"/>
        </w:rPr>
        <w:t xml:space="preserve">technologies is instrumental </w:t>
      </w:r>
      <w:r w:rsidRPr="004D2424">
        <w:rPr>
          <w:color w:val="2A2A2A"/>
          <w:w w:val="105"/>
          <w:sz w:val="22"/>
          <w:szCs w:val="22"/>
        </w:rPr>
        <w:t>for adherence to</w:t>
      </w:r>
      <w:r w:rsidRPr="004D2424">
        <w:rPr>
          <w:color w:val="2A2A2A"/>
          <w:spacing w:val="-1"/>
          <w:w w:val="105"/>
          <w:sz w:val="22"/>
          <w:szCs w:val="22"/>
        </w:rPr>
        <w:t xml:space="preserve"> </w:t>
      </w:r>
      <w:r w:rsidRPr="004D2424">
        <w:rPr>
          <w:color w:val="2A2A2A"/>
          <w:w w:val="105"/>
          <w:sz w:val="22"/>
          <w:szCs w:val="22"/>
        </w:rPr>
        <w:t>the</w:t>
      </w:r>
      <w:r w:rsidRPr="004D2424">
        <w:rPr>
          <w:color w:val="2A2A2A"/>
          <w:spacing w:val="-7"/>
          <w:w w:val="105"/>
          <w:sz w:val="22"/>
          <w:szCs w:val="22"/>
        </w:rPr>
        <w:t xml:space="preserve"> </w:t>
      </w:r>
      <w:r w:rsidRPr="004D2424">
        <w:rPr>
          <w:color w:val="3F3F3F"/>
          <w:w w:val="105"/>
          <w:sz w:val="22"/>
          <w:szCs w:val="22"/>
        </w:rPr>
        <w:t>self-monitoring</w:t>
      </w:r>
      <w:r w:rsidRPr="004D2424">
        <w:rPr>
          <w:color w:val="3F3F3F"/>
          <w:spacing w:val="-5"/>
          <w:w w:val="105"/>
          <w:sz w:val="22"/>
          <w:szCs w:val="22"/>
        </w:rPr>
        <w:t xml:space="preserve"> </w:t>
      </w:r>
      <w:r w:rsidRPr="004D2424">
        <w:rPr>
          <w:color w:val="181818"/>
          <w:w w:val="105"/>
          <w:sz w:val="22"/>
          <w:szCs w:val="22"/>
        </w:rPr>
        <w:t xml:space="preserve">of blood </w:t>
      </w:r>
      <w:r w:rsidRPr="004D2424">
        <w:rPr>
          <w:color w:val="3F3F3F"/>
          <w:w w:val="105"/>
          <w:sz w:val="22"/>
          <w:szCs w:val="22"/>
        </w:rPr>
        <w:t xml:space="preserve">bilirubin. </w:t>
      </w:r>
      <w:r w:rsidRPr="004D2424">
        <w:rPr>
          <w:color w:val="181818"/>
          <w:w w:val="105"/>
          <w:sz w:val="22"/>
          <w:szCs w:val="22"/>
        </w:rPr>
        <w:t xml:space="preserve">Invasive testing </w:t>
      </w:r>
      <w:r w:rsidRPr="004D2424">
        <w:rPr>
          <w:color w:val="2A2A2A"/>
          <w:w w:val="105"/>
          <w:sz w:val="22"/>
          <w:szCs w:val="22"/>
        </w:rPr>
        <w:t xml:space="preserve">yields </w:t>
      </w:r>
      <w:r w:rsidRPr="004D2424">
        <w:rPr>
          <w:color w:val="181818"/>
          <w:w w:val="105"/>
          <w:sz w:val="22"/>
          <w:szCs w:val="22"/>
        </w:rPr>
        <w:t>precise results. However, the</w:t>
      </w:r>
      <w:r w:rsidRPr="004D2424">
        <w:rPr>
          <w:color w:val="181818"/>
          <w:spacing w:val="-2"/>
          <w:w w:val="105"/>
          <w:sz w:val="22"/>
          <w:szCs w:val="22"/>
        </w:rPr>
        <w:t xml:space="preserve"> </w:t>
      </w:r>
      <w:r w:rsidRPr="004D2424">
        <w:rPr>
          <w:color w:val="181818"/>
          <w:w w:val="105"/>
          <w:sz w:val="22"/>
          <w:szCs w:val="22"/>
        </w:rPr>
        <w:t xml:space="preserve">risk </w:t>
      </w:r>
      <w:r w:rsidRPr="004D2424">
        <w:rPr>
          <w:color w:val="2A2A2A"/>
          <w:w w:val="105"/>
          <w:sz w:val="22"/>
          <w:szCs w:val="22"/>
        </w:rPr>
        <w:t xml:space="preserve">of </w:t>
      </w:r>
      <w:r w:rsidRPr="004D2424">
        <w:rPr>
          <w:color w:val="3F3F3F"/>
          <w:w w:val="105"/>
          <w:sz w:val="22"/>
          <w:szCs w:val="22"/>
        </w:rPr>
        <w:t xml:space="preserve">skin </w:t>
      </w:r>
      <w:r w:rsidRPr="004D2424">
        <w:rPr>
          <w:color w:val="181818"/>
          <w:w w:val="105"/>
          <w:sz w:val="22"/>
          <w:szCs w:val="22"/>
        </w:rPr>
        <w:t xml:space="preserve">infections </w:t>
      </w:r>
      <w:r w:rsidRPr="004D2424">
        <w:rPr>
          <w:color w:val="2A2A2A"/>
          <w:w w:val="105"/>
          <w:sz w:val="22"/>
          <w:szCs w:val="22"/>
        </w:rPr>
        <w:t xml:space="preserve">and </w:t>
      </w:r>
      <w:r w:rsidRPr="004D2424">
        <w:rPr>
          <w:color w:val="181818"/>
          <w:w w:val="105"/>
          <w:sz w:val="22"/>
          <w:szCs w:val="22"/>
        </w:rPr>
        <w:t xml:space="preserve">the </w:t>
      </w:r>
      <w:r w:rsidRPr="004D2424">
        <w:rPr>
          <w:color w:val="2A2A2A"/>
          <w:w w:val="105"/>
          <w:sz w:val="22"/>
          <w:szCs w:val="22"/>
        </w:rPr>
        <w:t xml:space="preserve">associated pain </w:t>
      </w:r>
      <w:r w:rsidRPr="004D2424">
        <w:rPr>
          <w:color w:val="181818"/>
          <w:w w:val="105"/>
          <w:sz w:val="22"/>
          <w:szCs w:val="22"/>
        </w:rPr>
        <w:t>makes</w:t>
      </w:r>
      <w:r w:rsidRPr="004D2424">
        <w:rPr>
          <w:color w:val="181818"/>
          <w:spacing w:val="-4"/>
          <w:w w:val="105"/>
          <w:sz w:val="22"/>
          <w:szCs w:val="22"/>
        </w:rPr>
        <w:t xml:space="preserve"> </w:t>
      </w:r>
      <w:r w:rsidRPr="004D2424">
        <w:rPr>
          <w:color w:val="2A2A2A"/>
          <w:w w:val="105"/>
          <w:sz w:val="22"/>
          <w:szCs w:val="22"/>
        </w:rPr>
        <w:t>it</w:t>
      </w:r>
      <w:r w:rsidRPr="004D2424">
        <w:rPr>
          <w:color w:val="2A2A2A"/>
          <w:spacing w:val="-5"/>
          <w:w w:val="105"/>
          <w:sz w:val="22"/>
          <w:szCs w:val="22"/>
        </w:rPr>
        <w:t xml:space="preserve"> </w:t>
      </w:r>
      <w:r w:rsidRPr="004D2424">
        <w:rPr>
          <w:color w:val="181818"/>
          <w:w w:val="105"/>
          <w:sz w:val="22"/>
          <w:szCs w:val="22"/>
        </w:rPr>
        <w:t>unsuitable</w:t>
      </w:r>
      <w:r w:rsidRPr="004D2424">
        <w:rPr>
          <w:color w:val="181818"/>
          <w:spacing w:val="-7"/>
          <w:w w:val="105"/>
          <w:sz w:val="22"/>
          <w:szCs w:val="22"/>
        </w:rPr>
        <w:t xml:space="preserve"> </w:t>
      </w:r>
      <w:r w:rsidRPr="004D2424">
        <w:rPr>
          <w:color w:val="2A2A2A"/>
          <w:w w:val="105"/>
          <w:sz w:val="22"/>
          <w:szCs w:val="22"/>
        </w:rPr>
        <w:t>for</w:t>
      </w:r>
      <w:r w:rsidRPr="004D2424">
        <w:rPr>
          <w:color w:val="2A2A2A"/>
          <w:spacing w:val="-18"/>
          <w:w w:val="105"/>
          <w:sz w:val="22"/>
          <w:szCs w:val="22"/>
        </w:rPr>
        <w:t xml:space="preserve"> </w:t>
      </w:r>
      <w:r w:rsidRPr="004D2424">
        <w:rPr>
          <w:color w:val="2A2A2A"/>
          <w:w w:val="105"/>
          <w:sz w:val="22"/>
          <w:szCs w:val="22"/>
        </w:rPr>
        <w:t>continuous bilirubin</w:t>
      </w:r>
      <w:r w:rsidRPr="004D2424">
        <w:rPr>
          <w:color w:val="2A2A2A"/>
          <w:spacing w:val="-4"/>
          <w:w w:val="105"/>
          <w:sz w:val="22"/>
          <w:szCs w:val="22"/>
        </w:rPr>
        <w:t xml:space="preserve"> </w:t>
      </w:r>
      <w:r w:rsidRPr="004D2424">
        <w:rPr>
          <w:color w:val="2A2A2A"/>
          <w:w w:val="105"/>
          <w:sz w:val="22"/>
          <w:szCs w:val="22"/>
        </w:rPr>
        <w:t>monitoring. Research</w:t>
      </w:r>
      <w:r w:rsidRPr="004D2424">
        <w:rPr>
          <w:color w:val="2A2A2A"/>
          <w:spacing w:val="-12"/>
          <w:w w:val="105"/>
          <w:sz w:val="22"/>
          <w:szCs w:val="22"/>
        </w:rPr>
        <w:t xml:space="preserve"> </w:t>
      </w:r>
      <w:r w:rsidRPr="004D2424">
        <w:rPr>
          <w:color w:val="2A2A2A"/>
          <w:w w:val="105"/>
          <w:sz w:val="22"/>
          <w:szCs w:val="22"/>
        </w:rPr>
        <w:t xml:space="preserve">on </w:t>
      </w:r>
      <w:r w:rsidRPr="004D2424">
        <w:rPr>
          <w:color w:val="2A2A2A"/>
          <w:sz w:val="22"/>
          <w:szCs w:val="22"/>
        </w:rPr>
        <w:t>non-invasive</w:t>
      </w:r>
      <w:r w:rsidRPr="004D2424">
        <w:rPr>
          <w:color w:val="2A2A2A"/>
          <w:spacing w:val="40"/>
          <w:sz w:val="22"/>
          <w:szCs w:val="22"/>
        </w:rPr>
        <w:t xml:space="preserve"> </w:t>
      </w:r>
      <w:r w:rsidRPr="004D2424">
        <w:rPr>
          <w:color w:val="2A2A2A"/>
          <w:sz w:val="22"/>
          <w:szCs w:val="22"/>
        </w:rPr>
        <w:t>blood bilirubin monitoring has</w:t>
      </w:r>
      <w:r w:rsidRPr="004D2424">
        <w:rPr>
          <w:color w:val="2A2A2A"/>
          <w:spacing w:val="-9"/>
          <w:sz w:val="22"/>
          <w:szCs w:val="22"/>
        </w:rPr>
        <w:t xml:space="preserve"> </w:t>
      </w:r>
      <w:r w:rsidRPr="004D2424">
        <w:rPr>
          <w:color w:val="181818"/>
          <w:sz w:val="22"/>
          <w:szCs w:val="22"/>
        </w:rPr>
        <w:t>led to</w:t>
      </w:r>
      <w:r w:rsidRPr="004D2424">
        <w:rPr>
          <w:color w:val="181818"/>
          <w:spacing w:val="-3"/>
          <w:sz w:val="22"/>
          <w:szCs w:val="22"/>
        </w:rPr>
        <w:t xml:space="preserve"> </w:t>
      </w:r>
      <w:r w:rsidRPr="004D2424">
        <w:rPr>
          <w:color w:val="181818"/>
          <w:sz w:val="22"/>
          <w:szCs w:val="22"/>
        </w:rPr>
        <w:t>the</w:t>
      </w:r>
      <w:r w:rsidRPr="004D2424">
        <w:rPr>
          <w:color w:val="181818"/>
          <w:spacing w:val="-9"/>
          <w:sz w:val="22"/>
          <w:szCs w:val="22"/>
        </w:rPr>
        <w:t xml:space="preserve"> </w:t>
      </w:r>
      <w:r w:rsidRPr="004D2424">
        <w:rPr>
          <w:color w:val="2A2A2A"/>
          <w:sz w:val="22"/>
          <w:szCs w:val="22"/>
        </w:rPr>
        <w:t xml:space="preserve">development of various devices, </w:t>
      </w:r>
      <w:r w:rsidRPr="004D2424">
        <w:rPr>
          <w:color w:val="2A2A2A"/>
          <w:w w:val="105"/>
          <w:sz w:val="22"/>
          <w:szCs w:val="22"/>
        </w:rPr>
        <w:t xml:space="preserve">easing jaundice </w:t>
      </w:r>
      <w:r w:rsidRPr="004D2424">
        <w:rPr>
          <w:color w:val="181818"/>
          <w:w w:val="105"/>
          <w:sz w:val="22"/>
          <w:szCs w:val="22"/>
        </w:rPr>
        <w:t>and hepatitis</w:t>
      </w:r>
      <w:r w:rsidRPr="004D2424">
        <w:rPr>
          <w:color w:val="2A2A2A"/>
          <w:w w:val="105"/>
          <w:sz w:val="22"/>
          <w:szCs w:val="22"/>
        </w:rPr>
        <w:t xml:space="preserve"> </w:t>
      </w:r>
      <w:r w:rsidRPr="004D2424">
        <w:rPr>
          <w:color w:val="181818"/>
          <w:w w:val="105"/>
          <w:sz w:val="22"/>
          <w:szCs w:val="22"/>
        </w:rPr>
        <w:t xml:space="preserve">management through </w:t>
      </w:r>
      <w:r w:rsidRPr="004D2424">
        <w:rPr>
          <w:color w:val="2A2A2A"/>
          <w:w w:val="105"/>
          <w:sz w:val="22"/>
          <w:szCs w:val="22"/>
        </w:rPr>
        <w:t xml:space="preserve">comfortable, </w:t>
      </w:r>
      <w:r w:rsidRPr="004D2424">
        <w:rPr>
          <w:color w:val="181818"/>
          <w:w w:val="105"/>
          <w:sz w:val="22"/>
          <w:szCs w:val="22"/>
        </w:rPr>
        <w:t xml:space="preserve">minimally </w:t>
      </w:r>
      <w:r w:rsidRPr="004D2424">
        <w:rPr>
          <w:color w:val="2A2A2A"/>
          <w:w w:val="105"/>
          <w:sz w:val="22"/>
          <w:szCs w:val="22"/>
        </w:rPr>
        <w:t>invasive</w:t>
      </w:r>
      <w:r w:rsidRPr="004D2424">
        <w:rPr>
          <w:color w:val="595959"/>
          <w:w w:val="105"/>
          <w:sz w:val="22"/>
          <w:szCs w:val="22"/>
        </w:rPr>
        <w:t>/</w:t>
      </w:r>
      <w:r w:rsidRPr="004D2424">
        <w:rPr>
          <w:color w:val="2A2A2A"/>
          <w:w w:val="105"/>
          <w:sz w:val="22"/>
          <w:szCs w:val="22"/>
        </w:rPr>
        <w:t>non-invasive</w:t>
      </w:r>
      <w:r w:rsidRPr="004D2424">
        <w:rPr>
          <w:color w:val="2A2A2A"/>
          <w:spacing w:val="-18"/>
          <w:w w:val="105"/>
          <w:sz w:val="22"/>
          <w:szCs w:val="22"/>
        </w:rPr>
        <w:t xml:space="preserve"> </w:t>
      </w:r>
      <w:r w:rsidRPr="004D2424">
        <w:rPr>
          <w:color w:val="3F3F3F"/>
          <w:w w:val="105"/>
          <w:sz w:val="22"/>
          <w:szCs w:val="22"/>
        </w:rPr>
        <w:t>continuous</w:t>
      </w:r>
      <w:r w:rsidRPr="004D2424">
        <w:rPr>
          <w:color w:val="3F3F3F"/>
          <w:spacing w:val="-14"/>
          <w:w w:val="105"/>
          <w:sz w:val="22"/>
          <w:szCs w:val="22"/>
        </w:rPr>
        <w:t xml:space="preserve"> </w:t>
      </w:r>
      <w:r w:rsidRPr="004D2424">
        <w:rPr>
          <w:color w:val="2A2A2A"/>
          <w:w w:val="105"/>
          <w:sz w:val="22"/>
          <w:szCs w:val="22"/>
        </w:rPr>
        <w:t xml:space="preserve">blood-bilirubin </w:t>
      </w:r>
      <w:r w:rsidRPr="004D2424">
        <w:rPr>
          <w:color w:val="181818"/>
          <w:w w:val="105"/>
          <w:sz w:val="22"/>
          <w:szCs w:val="22"/>
        </w:rPr>
        <w:t>monitoring.</w:t>
      </w:r>
      <w:r w:rsidRPr="004D2424">
        <w:rPr>
          <w:color w:val="181818"/>
          <w:spacing w:val="-10"/>
          <w:w w:val="105"/>
          <w:sz w:val="22"/>
          <w:szCs w:val="22"/>
        </w:rPr>
        <w:t xml:space="preserve"> </w:t>
      </w:r>
      <w:r w:rsidRPr="004D2424">
        <w:rPr>
          <w:color w:val="2A2A2A"/>
          <w:w w:val="105"/>
          <w:sz w:val="22"/>
          <w:szCs w:val="22"/>
        </w:rPr>
        <w:t>Nevertheless,</w:t>
      </w:r>
      <w:r w:rsidRPr="004D2424">
        <w:rPr>
          <w:color w:val="2A2A2A"/>
          <w:spacing w:val="-7"/>
          <w:w w:val="105"/>
          <w:sz w:val="22"/>
          <w:szCs w:val="22"/>
        </w:rPr>
        <w:t xml:space="preserve"> </w:t>
      </w:r>
      <w:r w:rsidRPr="004D2424">
        <w:rPr>
          <w:color w:val="181818"/>
          <w:w w:val="105"/>
          <w:sz w:val="22"/>
          <w:szCs w:val="22"/>
        </w:rPr>
        <w:t>they</w:t>
      </w:r>
      <w:r w:rsidRPr="004D2424">
        <w:rPr>
          <w:color w:val="181818"/>
          <w:spacing w:val="-18"/>
          <w:w w:val="105"/>
          <w:sz w:val="22"/>
          <w:szCs w:val="22"/>
        </w:rPr>
        <w:t xml:space="preserve"> </w:t>
      </w:r>
      <w:r w:rsidRPr="004D2424">
        <w:rPr>
          <w:color w:val="3F3F3F"/>
          <w:w w:val="105"/>
          <w:sz w:val="22"/>
          <w:szCs w:val="22"/>
        </w:rPr>
        <w:t xml:space="preserve">still </w:t>
      </w:r>
      <w:r w:rsidRPr="004D2424">
        <w:rPr>
          <w:color w:val="2A2A2A"/>
          <w:spacing w:val="-2"/>
          <w:w w:val="105"/>
          <w:sz w:val="22"/>
          <w:szCs w:val="22"/>
        </w:rPr>
        <w:t>suffer</w:t>
      </w:r>
      <w:r w:rsidRPr="004D2424">
        <w:rPr>
          <w:color w:val="2A2A2A"/>
          <w:spacing w:val="-16"/>
          <w:w w:val="105"/>
          <w:sz w:val="22"/>
          <w:szCs w:val="22"/>
        </w:rPr>
        <w:t xml:space="preserve"> </w:t>
      </w:r>
      <w:r w:rsidRPr="004D2424">
        <w:rPr>
          <w:color w:val="2A2A2A"/>
          <w:spacing w:val="-2"/>
          <w:w w:val="105"/>
          <w:sz w:val="22"/>
          <w:szCs w:val="22"/>
        </w:rPr>
        <w:t>from</w:t>
      </w:r>
      <w:r w:rsidRPr="004D2424">
        <w:rPr>
          <w:color w:val="2A2A2A"/>
          <w:spacing w:val="-16"/>
          <w:w w:val="105"/>
          <w:sz w:val="22"/>
          <w:szCs w:val="22"/>
        </w:rPr>
        <w:t xml:space="preserve"> </w:t>
      </w:r>
      <w:r w:rsidRPr="004D2424">
        <w:rPr>
          <w:color w:val="181818"/>
          <w:spacing w:val="-2"/>
          <w:w w:val="105"/>
          <w:sz w:val="22"/>
          <w:szCs w:val="22"/>
        </w:rPr>
        <w:t>issues</w:t>
      </w:r>
      <w:r w:rsidRPr="004D2424">
        <w:rPr>
          <w:color w:val="181818"/>
          <w:spacing w:val="-16"/>
          <w:w w:val="105"/>
          <w:sz w:val="22"/>
          <w:szCs w:val="22"/>
        </w:rPr>
        <w:t xml:space="preserve"> </w:t>
      </w:r>
      <w:r w:rsidRPr="004D2424">
        <w:rPr>
          <w:color w:val="3F3F3F"/>
          <w:spacing w:val="-2"/>
          <w:w w:val="105"/>
          <w:sz w:val="22"/>
          <w:szCs w:val="22"/>
        </w:rPr>
        <w:t>such</w:t>
      </w:r>
      <w:r w:rsidRPr="004D2424">
        <w:rPr>
          <w:color w:val="3F3F3F"/>
          <w:spacing w:val="-15"/>
          <w:w w:val="105"/>
          <w:sz w:val="22"/>
          <w:szCs w:val="22"/>
        </w:rPr>
        <w:t xml:space="preserve"> </w:t>
      </w:r>
      <w:r w:rsidRPr="004D2424">
        <w:rPr>
          <w:color w:val="2A2A2A"/>
          <w:spacing w:val="-2"/>
          <w:w w:val="105"/>
          <w:sz w:val="22"/>
          <w:szCs w:val="22"/>
        </w:rPr>
        <w:t>as</w:t>
      </w:r>
      <w:r w:rsidRPr="004D2424">
        <w:rPr>
          <w:color w:val="2A2A2A"/>
          <w:spacing w:val="-16"/>
          <w:w w:val="105"/>
          <w:sz w:val="22"/>
          <w:szCs w:val="22"/>
        </w:rPr>
        <w:t xml:space="preserve"> </w:t>
      </w:r>
      <w:r w:rsidRPr="004D2424">
        <w:rPr>
          <w:color w:val="181818"/>
          <w:spacing w:val="-2"/>
          <w:w w:val="105"/>
          <w:sz w:val="22"/>
          <w:szCs w:val="22"/>
        </w:rPr>
        <w:t>lag</w:t>
      </w:r>
      <w:r w:rsidRPr="004D2424">
        <w:rPr>
          <w:color w:val="181818"/>
          <w:spacing w:val="-16"/>
          <w:w w:val="105"/>
          <w:sz w:val="22"/>
          <w:szCs w:val="22"/>
        </w:rPr>
        <w:t xml:space="preserve"> </w:t>
      </w:r>
      <w:r w:rsidRPr="004D2424">
        <w:rPr>
          <w:color w:val="2A2A2A"/>
          <w:spacing w:val="-2"/>
          <w:w w:val="105"/>
          <w:sz w:val="22"/>
          <w:szCs w:val="22"/>
        </w:rPr>
        <w:t>time</w:t>
      </w:r>
      <w:r w:rsidRPr="004D2424">
        <w:rPr>
          <w:color w:val="2A2A2A"/>
          <w:spacing w:val="-16"/>
          <w:w w:val="105"/>
          <w:sz w:val="22"/>
          <w:szCs w:val="22"/>
        </w:rPr>
        <w:t xml:space="preserve"> </w:t>
      </w:r>
      <w:r w:rsidRPr="004D2424">
        <w:rPr>
          <w:color w:val="2A2A2A"/>
          <w:spacing w:val="-2"/>
          <w:w w:val="105"/>
          <w:sz w:val="22"/>
          <w:szCs w:val="22"/>
        </w:rPr>
        <w:t>and</w:t>
      </w:r>
      <w:r w:rsidRPr="004D2424">
        <w:rPr>
          <w:color w:val="2A2A2A"/>
          <w:spacing w:val="15"/>
          <w:w w:val="105"/>
          <w:sz w:val="22"/>
          <w:szCs w:val="22"/>
        </w:rPr>
        <w:t xml:space="preserve"> </w:t>
      </w:r>
      <w:r w:rsidRPr="004D2424">
        <w:rPr>
          <w:color w:val="2A2A2A"/>
          <w:spacing w:val="-2"/>
          <w:w w:val="105"/>
          <w:sz w:val="22"/>
          <w:szCs w:val="22"/>
        </w:rPr>
        <w:t>the</w:t>
      </w:r>
      <w:r w:rsidRPr="004D2424">
        <w:rPr>
          <w:color w:val="2A2A2A"/>
          <w:spacing w:val="-16"/>
          <w:w w:val="105"/>
          <w:sz w:val="22"/>
          <w:szCs w:val="22"/>
        </w:rPr>
        <w:t xml:space="preserve"> </w:t>
      </w:r>
      <w:r w:rsidRPr="004D2424">
        <w:rPr>
          <w:color w:val="2A2A2A"/>
          <w:spacing w:val="-2"/>
          <w:w w:val="105"/>
          <w:sz w:val="22"/>
          <w:szCs w:val="22"/>
        </w:rPr>
        <w:t>requirement of</w:t>
      </w:r>
      <w:r w:rsidRPr="004D2424">
        <w:rPr>
          <w:color w:val="2A2A2A"/>
          <w:spacing w:val="-11"/>
          <w:w w:val="105"/>
          <w:sz w:val="22"/>
          <w:szCs w:val="22"/>
        </w:rPr>
        <w:t xml:space="preserve"> </w:t>
      </w:r>
      <w:r w:rsidRPr="004D2424">
        <w:rPr>
          <w:color w:val="2A2A2A"/>
          <w:spacing w:val="-2"/>
          <w:w w:val="105"/>
          <w:sz w:val="22"/>
          <w:szCs w:val="22"/>
        </w:rPr>
        <w:t>frequent</w:t>
      </w:r>
      <w:r w:rsidRPr="004D2424">
        <w:rPr>
          <w:color w:val="2A2A2A"/>
          <w:spacing w:val="-16"/>
          <w:w w:val="105"/>
          <w:sz w:val="22"/>
          <w:szCs w:val="22"/>
        </w:rPr>
        <w:t xml:space="preserve"> </w:t>
      </w:r>
      <w:r w:rsidRPr="004D2424">
        <w:rPr>
          <w:color w:val="2A2A2A"/>
          <w:spacing w:val="-2"/>
          <w:w w:val="105"/>
          <w:sz w:val="22"/>
          <w:szCs w:val="22"/>
        </w:rPr>
        <w:t xml:space="preserve">calibration. </w:t>
      </w:r>
      <w:r w:rsidRPr="004D2424">
        <w:rPr>
          <w:color w:val="181818"/>
          <w:spacing w:val="-2"/>
          <w:w w:val="105"/>
          <w:sz w:val="22"/>
          <w:szCs w:val="22"/>
        </w:rPr>
        <w:t xml:space="preserve">Urine </w:t>
      </w:r>
      <w:r w:rsidRPr="004D2424">
        <w:rPr>
          <w:color w:val="2A2A2A"/>
          <w:w w:val="105"/>
          <w:sz w:val="22"/>
          <w:szCs w:val="22"/>
        </w:rPr>
        <w:t>analysis</w:t>
      </w:r>
      <w:r w:rsidRPr="004D2424">
        <w:rPr>
          <w:color w:val="2A2A2A"/>
          <w:spacing w:val="-18"/>
          <w:w w:val="105"/>
          <w:sz w:val="22"/>
          <w:szCs w:val="22"/>
        </w:rPr>
        <w:t xml:space="preserve"> </w:t>
      </w:r>
      <w:r w:rsidRPr="004D2424">
        <w:rPr>
          <w:color w:val="2A2A2A"/>
          <w:w w:val="105"/>
          <w:sz w:val="22"/>
          <w:szCs w:val="22"/>
        </w:rPr>
        <w:t>is</w:t>
      </w:r>
      <w:r w:rsidRPr="004D2424">
        <w:rPr>
          <w:color w:val="2A2A2A"/>
          <w:spacing w:val="-18"/>
          <w:w w:val="105"/>
          <w:sz w:val="22"/>
          <w:szCs w:val="22"/>
        </w:rPr>
        <w:t xml:space="preserve"> </w:t>
      </w:r>
      <w:r w:rsidRPr="004D2424">
        <w:rPr>
          <w:color w:val="2A2A2A"/>
          <w:w w:val="105"/>
          <w:sz w:val="22"/>
          <w:szCs w:val="22"/>
        </w:rPr>
        <w:t>a</w:t>
      </w:r>
      <w:r w:rsidRPr="004D2424">
        <w:rPr>
          <w:color w:val="2A2A2A"/>
          <w:spacing w:val="-18"/>
          <w:w w:val="105"/>
          <w:sz w:val="22"/>
          <w:szCs w:val="22"/>
        </w:rPr>
        <w:t xml:space="preserve"> </w:t>
      </w:r>
      <w:r w:rsidRPr="004D2424">
        <w:rPr>
          <w:color w:val="181818"/>
          <w:w w:val="105"/>
          <w:sz w:val="22"/>
          <w:szCs w:val="22"/>
        </w:rPr>
        <w:t>budding</w:t>
      </w:r>
      <w:r w:rsidRPr="004D2424">
        <w:rPr>
          <w:color w:val="181818"/>
          <w:spacing w:val="-17"/>
          <w:w w:val="105"/>
          <w:sz w:val="22"/>
          <w:szCs w:val="22"/>
        </w:rPr>
        <w:t xml:space="preserve"> </w:t>
      </w:r>
      <w:r w:rsidRPr="004D2424">
        <w:rPr>
          <w:color w:val="2A2A2A"/>
          <w:w w:val="105"/>
          <w:sz w:val="22"/>
          <w:szCs w:val="22"/>
        </w:rPr>
        <w:t>domain</w:t>
      </w:r>
      <w:r w:rsidRPr="004D2424">
        <w:rPr>
          <w:color w:val="2A2A2A"/>
          <w:spacing w:val="-18"/>
          <w:w w:val="105"/>
          <w:sz w:val="22"/>
          <w:szCs w:val="22"/>
        </w:rPr>
        <w:t xml:space="preserve"> </w:t>
      </w:r>
      <w:r w:rsidRPr="004D2424">
        <w:rPr>
          <w:color w:val="2A2A2A"/>
          <w:w w:val="105"/>
          <w:sz w:val="22"/>
          <w:szCs w:val="22"/>
        </w:rPr>
        <w:t>for</w:t>
      </w:r>
      <w:r w:rsidRPr="004D2424">
        <w:rPr>
          <w:color w:val="2A2A2A"/>
          <w:spacing w:val="3"/>
          <w:w w:val="105"/>
          <w:sz w:val="22"/>
          <w:szCs w:val="22"/>
        </w:rPr>
        <w:t xml:space="preserve"> </w:t>
      </w:r>
      <w:r w:rsidRPr="004D2424">
        <w:rPr>
          <w:color w:val="181818"/>
          <w:w w:val="105"/>
          <w:sz w:val="22"/>
          <w:szCs w:val="22"/>
        </w:rPr>
        <w:t>non-invasive</w:t>
      </w:r>
      <w:r w:rsidRPr="004D2424">
        <w:rPr>
          <w:color w:val="181818"/>
          <w:spacing w:val="-11"/>
          <w:w w:val="105"/>
          <w:sz w:val="22"/>
          <w:szCs w:val="22"/>
        </w:rPr>
        <w:t xml:space="preserve"> </w:t>
      </w:r>
      <w:r w:rsidRPr="004D2424">
        <w:rPr>
          <w:color w:val="2A2A2A"/>
          <w:w w:val="105"/>
          <w:sz w:val="22"/>
          <w:szCs w:val="22"/>
        </w:rPr>
        <w:t>disease</w:t>
      </w:r>
      <w:r w:rsidRPr="004D2424">
        <w:rPr>
          <w:color w:val="2A2A2A"/>
          <w:spacing w:val="-18"/>
          <w:w w:val="105"/>
          <w:sz w:val="22"/>
          <w:szCs w:val="22"/>
        </w:rPr>
        <w:t xml:space="preserve"> </w:t>
      </w:r>
      <w:r w:rsidRPr="004D2424">
        <w:rPr>
          <w:color w:val="181818"/>
          <w:w w:val="105"/>
          <w:sz w:val="22"/>
          <w:szCs w:val="22"/>
        </w:rPr>
        <w:t>diagnosis</w:t>
      </w:r>
      <w:r w:rsidRPr="004D2424">
        <w:rPr>
          <w:color w:val="181818"/>
          <w:spacing w:val="-13"/>
          <w:w w:val="105"/>
          <w:sz w:val="22"/>
          <w:szCs w:val="22"/>
        </w:rPr>
        <w:t xml:space="preserve"> </w:t>
      </w:r>
      <w:r w:rsidRPr="004D2424">
        <w:rPr>
          <w:color w:val="2A2A2A"/>
          <w:w w:val="105"/>
          <w:sz w:val="22"/>
          <w:szCs w:val="22"/>
        </w:rPr>
        <w:t>and</w:t>
      </w:r>
      <w:r w:rsidRPr="004D2424">
        <w:rPr>
          <w:color w:val="2A2A2A"/>
          <w:spacing w:val="-18"/>
          <w:w w:val="105"/>
          <w:sz w:val="22"/>
          <w:szCs w:val="22"/>
        </w:rPr>
        <w:t xml:space="preserve"> </w:t>
      </w:r>
      <w:r w:rsidRPr="004D2424">
        <w:rPr>
          <w:color w:val="181818"/>
          <w:w w:val="105"/>
          <w:sz w:val="22"/>
          <w:szCs w:val="22"/>
        </w:rPr>
        <w:t>monitoring.</w:t>
      </w:r>
      <w:r w:rsidRPr="004D2424">
        <w:rPr>
          <w:color w:val="181818"/>
          <w:spacing w:val="-15"/>
          <w:w w:val="105"/>
          <w:sz w:val="22"/>
          <w:szCs w:val="22"/>
        </w:rPr>
        <w:t xml:space="preserve"> </w:t>
      </w:r>
      <w:r w:rsidRPr="004D2424">
        <w:rPr>
          <w:color w:val="181818"/>
          <w:w w:val="105"/>
          <w:sz w:val="22"/>
          <w:szCs w:val="22"/>
        </w:rPr>
        <w:t>It</w:t>
      </w:r>
      <w:r w:rsidRPr="004D2424">
        <w:rPr>
          <w:color w:val="181818"/>
          <w:spacing w:val="-9"/>
          <w:w w:val="105"/>
          <w:sz w:val="22"/>
          <w:szCs w:val="22"/>
        </w:rPr>
        <w:t xml:space="preserve"> </w:t>
      </w:r>
      <w:r w:rsidRPr="004D2424">
        <w:rPr>
          <w:color w:val="181818"/>
          <w:w w:val="105"/>
          <w:sz w:val="22"/>
          <w:szCs w:val="22"/>
        </w:rPr>
        <w:t xml:space="preserve">is </w:t>
      </w:r>
      <w:r w:rsidRPr="004D2424">
        <w:rPr>
          <w:color w:val="2A2A2A"/>
          <w:w w:val="105"/>
          <w:sz w:val="22"/>
          <w:szCs w:val="22"/>
        </w:rPr>
        <w:t xml:space="preserve">safe, painless, and allows </w:t>
      </w:r>
      <w:r w:rsidRPr="004D2424">
        <w:rPr>
          <w:color w:val="181818"/>
          <w:w w:val="105"/>
          <w:sz w:val="22"/>
          <w:szCs w:val="22"/>
        </w:rPr>
        <w:t xml:space="preserve">repetitive </w:t>
      </w:r>
      <w:r w:rsidRPr="004D2424">
        <w:rPr>
          <w:color w:val="3F3F3F"/>
          <w:w w:val="105"/>
          <w:sz w:val="22"/>
          <w:szCs w:val="22"/>
        </w:rPr>
        <w:t>sampling.</w:t>
      </w:r>
      <w:r w:rsidR="00A6307E" w:rsidRPr="00A6307E">
        <w:rPr>
          <w:noProof/>
        </w:rPr>
        <w:t xml:space="preserve"> </w:t>
      </w:r>
    </w:p>
    <w:p w14:paraId="3E8C7AE4" w14:textId="59C733B4" w:rsidR="001D3A27" w:rsidRPr="004D2424" w:rsidRDefault="004D2424" w:rsidP="004D2424">
      <w:pPr>
        <w:pStyle w:val="BodyText"/>
        <w:spacing w:before="190" w:line="276" w:lineRule="auto"/>
        <w:ind w:left="394" w:right="650" w:firstLine="726"/>
        <w:jc w:val="both"/>
        <w:rPr>
          <w:sz w:val="28"/>
          <w:szCs w:val="28"/>
        </w:rPr>
      </w:pPr>
      <w:r w:rsidRPr="004D2424">
        <w:rPr>
          <w:color w:val="181818"/>
          <w:w w:val="105"/>
          <w:sz w:val="22"/>
          <w:szCs w:val="22"/>
        </w:rPr>
        <w:t>However, the</w:t>
      </w:r>
      <w:r w:rsidRPr="004D2424">
        <w:rPr>
          <w:color w:val="181818"/>
          <w:spacing w:val="-9"/>
          <w:w w:val="105"/>
          <w:sz w:val="22"/>
          <w:szCs w:val="22"/>
        </w:rPr>
        <w:t xml:space="preserve"> </w:t>
      </w:r>
      <w:r w:rsidRPr="004D2424">
        <w:rPr>
          <w:color w:val="181818"/>
          <w:w w:val="105"/>
          <w:sz w:val="22"/>
          <w:szCs w:val="22"/>
        </w:rPr>
        <w:t xml:space="preserve">intricacies </w:t>
      </w:r>
      <w:r w:rsidRPr="004D2424">
        <w:rPr>
          <w:color w:val="2A2A2A"/>
          <w:w w:val="105"/>
          <w:sz w:val="22"/>
          <w:szCs w:val="22"/>
        </w:rPr>
        <w:t xml:space="preserve">of </w:t>
      </w:r>
      <w:r w:rsidRPr="004D2424">
        <w:rPr>
          <w:color w:val="181818"/>
          <w:w w:val="105"/>
          <w:sz w:val="22"/>
          <w:szCs w:val="22"/>
        </w:rPr>
        <w:t xml:space="preserve">urine </w:t>
      </w:r>
      <w:r w:rsidRPr="004D2424">
        <w:rPr>
          <w:color w:val="2A2A2A"/>
          <w:w w:val="105"/>
          <w:sz w:val="22"/>
          <w:szCs w:val="22"/>
        </w:rPr>
        <w:t xml:space="preserve">analysis need </w:t>
      </w:r>
      <w:r w:rsidRPr="004D2424">
        <w:rPr>
          <w:color w:val="181818"/>
          <w:w w:val="105"/>
          <w:sz w:val="22"/>
          <w:szCs w:val="22"/>
        </w:rPr>
        <w:t>to</w:t>
      </w:r>
      <w:r w:rsidRPr="004D2424">
        <w:rPr>
          <w:color w:val="181818"/>
          <w:spacing w:val="-4"/>
          <w:w w:val="105"/>
          <w:sz w:val="22"/>
          <w:szCs w:val="22"/>
        </w:rPr>
        <w:t xml:space="preserve"> </w:t>
      </w:r>
      <w:r w:rsidRPr="004D2424">
        <w:rPr>
          <w:color w:val="181818"/>
          <w:w w:val="105"/>
          <w:sz w:val="22"/>
          <w:szCs w:val="22"/>
        </w:rPr>
        <w:t xml:space="preserve">be </w:t>
      </w:r>
      <w:r w:rsidRPr="004D2424">
        <w:rPr>
          <w:color w:val="2A2A2A"/>
          <w:w w:val="105"/>
          <w:sz w:val="22"/>
          <w:szCs w:val="22"/>
        </w:rPr>
        <w:t xml:space="preserve">well-studied </w:t>
      </w:r>
      <w:r w:rsidRPr="004D2424">
        <w:rPr>
          <w:color w:val="181818"/>
          <w:w w:val="105"/>
          <w:sz w:val="22"/>
          <w:szCs w:val="22"/>
        </w:rPr>
        <w:t>to</w:t>
      </w:r>
      <w:r w:rsidRPr="004D2424">
        <w:rPr>
          <w:color w:val="181818"/>
          <w:spacing w:val="-6"/>
          <w:w w:val="105"/>
          <w:sz w:val="22"/>
          <w:szCs w:val="22"/>
        </w:rPr>
        <w:t xml:space="preserve"> </w:t>
      </w:r>
      <w:r w:rsidRPr="004D2424">
        <w:rPr>
          <w:color w:val="2A2A2A"/>
          <w:w w:val="105"/>
          <w:sz w:val="22"/>
          <w:szCs w:val="22"/>
        </w:rPr>
        <w:t xml:space="preserve">enable reliable, accurate, and reproducible monitoring. The foundation for this approach </w:t>
      </w:r>
      <w:r w:rsidRPr="004D2424">
        <w:rPr>
          <w:color w:val="181818"/>
          <w:w w:val="105"/>
          <w:sz w:val="22"/>
          <w:szCs w:val="22"/>
        </w:rPr>
        <w:t xml:space="preserve">includes </w:t>
      </w:r>
      <w:r w:rsidRPr="004D2424">
        <w:rPr>
          <w:color w:val="2A2A2A"/>
          <w:w w:val="105"/>
          <w:sz w:val="22"/>
          <w:szCs w:val="22"/>
        </w:rPr>
        <w:t xml:space="preserve">the correct identification of </w:t>
      </w:r>
      <w:r w:rsidRPr="004D2424">
        <w:rPr>
          <w:color w:val="181818"/>
          <w:w w:val="105"/>
          <w:sz w:val="22"/>
          <w:szCs w:val="22"/>
        </w:rPr>
        <w:t xml:space="preserve">urine biomarkers </w:t>
      </w:r>
      <w:r w:rsidRPr="004D2424">
        <w:rPr>
          <w:color w:val="2A2A2A"/>
          <w:w w:val="105"/>
          <w:sz w:val="22"/>
          <w:szCs w:val="22"/>
        </w:rPr>
        <w:t xml:space="preserve">and associated </w:t>
      </w:r>
      <w:r w:rsidRPr="004D2424">
        <w:rPr>
          <w:color w:val="181818"/>
          <w:w w:val="105"/>
          <w:sz w:val="22"/>
          <w:szCs w:val="22"/>
        </w:rPr>
        <w:t>metabolic pathways.</w:t>
      </w:r>
      <w:r w:rsidRPr="004D2424">
        <w:rPr>
          <w:color w:val="181818"/>
          <w:spacing w:val="-4"/>
          <w:w w:val="105"/>
          <w:sz w:val="22"/>
          <w:szCs w:val="22"/>
        </w:rPr>
        <w:t xml:space="preserve"> </w:t>
      </w:r>
      <w:proofErr w:type="spellStart"/>
      <w:proofErr w:type="gramStart"/>
      <w:r w:rsidRPr="004D2424">
        <w:rPr>
          <w:color w:val="2A2A2A"/>
          <w:w w:val="105"/>
          <w:sz w:val="22"/>
          <w:szCs w:val="22"/>
        </w:rPr>
        <w:t>UriLyzers</w:t>
      </w:r>
      <w:proofErr w:type="spellEnd"/>
      <w:r w:rsidRPr="004D2424">
        <w:rPr>
          <w:color w:val="2A2A2A"/>
          <w:w w:val="105"/>
          <w:sz w:val="22"/>
          <w:szCs w:val="22"/>
        </w:rPr>
        <w:t>(</w:t>
      </w:r>
      <w:proofErr w:type="gramEnd"/>
      <w:r w:rsidRPr="004D2424">
        <w:rPr>
          <w:color w:val="2A2A2A"/>
          <w:w w:val="105"/>
          <w:sz w:val="22"/>
          <w:szCs w:val="22"/>
        </w:rPr>
        <w:t>urine analyzer) are</w:t>
      </w:r>
      <w:r w:rsidRPr="004D2424">
        <w:rPr>
          <w:color w:val="2A2A2A"/>
          <w:spacing w:val="-18"/>
          <w:w w:val="105"/>
          <w:sz w:val="22"/>
          <w:szCs w:val="22"/>
        </w:rPr>
        <w:t xml:space="preserve"> </w:t>
      </w:r>
      <w:r w:rsidRPr="004D2424">
        <w:rPr>
          <w:color w:val="2A2A2A"/>
          <w:w w:val="105"/>
          <w:sz w:val="22"/>
          <w:szCs w:val="22"/>
        </w:rPr>
        <w:t>emerging as</w:t>
      </w:r>
      <w:r w:rsidRPr="004D2424">
        <w:rPr>
          <w:color w:val="2A2A2A"/>
          <w:spacing w:val="-12"/>
          <w:w w:val="105"/>
          <w:sz w:val="22"/>
          <w:szCs w:val="22"/>
        </w:rPr>
        <w:t xml:space="preserve"> </w:t>
      </w:r>
      <w:r w:rsidRPr="004D2424">
        <w:rPr>
          <w:color w:val="2A2A2A"/>
          <w:w w:val="105"/>
          <w:sz w:val="22"/>
          <w:szCs w:val="22"/>
        </w:rPr>
        <w:t>a</w:t>
      </w:r>
      <w:r w:rsidRPr="004D2424">
        <w:rPr>
          <w:color w:val="2A2A2A"/>
          <w:spacing w:val="-7"/>
          <w:w w:val="105"/>
          <w:sz w:val="22"/>
          <w:szCs w:val="22"/>
        </w:rPr>
        <w:t xml:space="preserve"> </w:t>
      </w:r>
      <w:r w:rsidRPr="004D2424">
        <w:rPr>
          <w:color w:val="3F3F3F"/>
          <w:w w:val="105"/>
          <w:sz w:val="22"/>
          <w:szCs w:val="22"/>
        </w:rPr>
        <w:t xml:space="preserve">solution </w:t>
      </w:r>
      <w:r w:rsidRPr="004D2424">
        <w:rPr>
          <w:color w:val="181818"/>
          <w:w w:val="105"/>
          <w:sz w:val="22"/>
          <w:szCs w:val="22"/>
        </w:rPr>
        <w:t>to</w:t>
      </w:r>
      <w:r w:rsidRPr="004D2424">
        <w:rPr>
          <w:color w:val="181818"/>
          <w:spacing w:val="-12"/>
          <w:w w:val="105"/>
          <w:sz w:val="22"/>
          <w:szCs w:val="22"/>
        </w:rPr>
        <w:t xml:space="preserve"> </w:t>
      </w:r>
      <w:r w:rsidRPr="004D2424">
        <w:rPr>
          <w:color w:val="181818"/>
          <w:w w:val="105"/>
          <w:sz w:val="22"/>
          <w:szCs w:val="22"/>
        </w:rPr>
        <w:t>the</w:t>
      </w:r>
      <w:r w:rsidRPr="004D2424">
        <w:rPr>
          <w:color w:val="181818"/>
          <w:spacing w:val="-18"/>
          <w:w w:val="105"/>
          <w:sz w:val="22"/>
          <w:szCs w:val="22"/>
        </w:rPr>
        <w:t xml:space="preserve"> </w:t>
      </w:r>
      <w:r w:rsidRPr="004D2424">
        <w:rPr>
          <w:color w:val="181818"/>
          <w:w w:val="105"/>
          <w:sz w:val="22"/>
          <w:szCs w:val="22"/>
        </w:rPr>
        <w:t>lack</w:t>
      </w:r>
      <w:r w:rsidRPr="004D2424">
        <w:rPr>
          <w:color w:val="181818"/>
          <w:spacing w:val="-16"/>
          <w:w w:val="105"/>
          <w:sz w:val="22"/>
          <w:szCs w:val="22"/>
        </w:rPr>
        <w:t xml:space="preserve"> </w:t>
      </w:r>
      <w:r w:rsidRPr="004D2424">
        <w:rPr>
          <w:color w:val="2A2A2A"/>
          <w:w w:val="105"/>
          <w:sz w:val="22"/>
          <w:szCs w:val="22"/>
        </w:rPr>
        <w:t xml:space="preserve">of </w:t>
      </w:r>
      <w:r w:rsidRPr="004D2424">
        <w:rPr>
          <w:color w:val="181818"/>
          <w:w w:val="105"/>
          <w:sz w:val="22"/>
          <w:szCs w:val="22"/>
        </w:rPr>
        <w:t>identification</w:t>
      </w:r>
      <w:r w:rsidRPr="004D2424">
        <w:rPr>
          <w:color w:val="181818"/>
          <w:spacing w:val="-4"/>
          <w:w w:val="105"/>
          <w:sz w:val="22"/>
          <w:szCs w:val="22"/>
        </w:rPr>
        <w:t xml:space="preserve"> </w:t>
      </w:r>
      <w:r w:rsidRPr="004D2424">
        <w:rPr>
          <w:color w:val="2A2A2A"/>
          <w:w w:val="105"/>
          <w:sz w:val="22"/>
          <w:szCs w:val="22"/>
        </w:rPr>
        <w:t>of</w:t>
      </w:r>
      <w:r w:rsidRPr="004D2424">
        <w:rPr>
          <w:color w:val="2A2A2A"/>
          <w:spacing w:val="-6"/>
          <w:w w:val="105"/>
          <w:sz w:val="22"/>
          <w:szCs w:val="22"/>
        </w:rPr>
        <w:t xml:space="preserve"> </w:t>
      </w:r>
      <w:r w:rsidRPr="004D2424">
        <w:rPr>
          <w:color w:val="3F3F3F"/>
          <w:w w:val="105"/>
          <w:sz w:val="22"/>
          <w:szCs w:val="22"/>
        </w:rPr>
        <w:t xml:space="preserve">specific </w:t>
      </w:r>
      <w:r w:rsidRPr="004D2424">
        <w:rPr>
          <w:color w:val="181818"/>
          <w:sz w:val="22"/>
          <w:szCs w:val="22"/>
        </w:rPr>
        <w:t xml:space="preserve">biomarkers, but their </w:t>
      </w:r>
      <w:r w:rsidRPr="004D2424">
        <w:rPr>
          <w:color w:val="3F3F3F"/>
          <w:sz w:val="22"/>
          <w:szCs w:val="22"/>
        </w:rPr>
        <w:t xml:space="preserve">success </w:t>
      </w:r>
      <w:r w:rsidRPr="004D2424">
        <w:rPr>
          <w:color w:val="2A2A2A"/>
          <w:sz w:val="22"/>
          <w:szCs w:val="22"/>
        </w:rPr>
        <w:t xml:space="preserve">depends on </w:t>
      </w:r>
      <w:r w:rsidRPr="004D2424">
        <w:rPr>
          <w:color w:val="181818"/>
          <w:sz w:val="22"/>
          <w:szCs w:val="22"/>
        </w:rPr>
        <w:t xml:space="preserve">the diversity </w:t>
      </w:r>
      <w:r w:rsidRPr="004D2424">
        <w:rPr>
          <w:color w:val="2A2A2A"/>
          <w:sz w:val="22"/>
          <w:szCs w:val="22"/>
        </w:rPr>
        <w:t xml:space="preserve">and </w:t>
      </w:r>
      <w:r w:rsidRPr="004D2424">
        <w:rPr>
          <w:color w:val="3F3F3F"/>
          <w:sz w:val="22"/>
          <w:szCs w:val="22"/>
        </w:rPr>
        <w:t>size</w:t>
      </w:r>
      <w:r w:rsidRPr="004D2424">
        <w:rPr>
          <w:color w:val="3F3F3F"/>
          <w:spacing w:val="-4"/>
          <w:sz w:val="22"/>
          <w:szCs w:val="22"/>
        </w:rPr>
        <w:t xml:space="preserve"> </w:t>
      </w:r>
      <w:r w:rsidRPr="004D2424">
        <w:rPr>
          <w:color w:val="2A2A2A"/>
          <w:sz w:val="22"/>
          <w:szCs w:val="22"/>
        </w:rPr>
        <w:t xml:space="preserve">of </w:t>
      </w:r>
      <w:r w:rsidRPr="004D2424">
        <w:rPr>
          <w:color w:val="181818"/>
          <w:sz w:val="22"/>
          <w:szCs w:val="22"/>
        </w:rPr>
        <w:t xml:space="preserve">the reference library </w:t>
      </w:r>
      <w:r w:rsidRPr="004D2424">
        <w:rPr>
          <w:color w:val="181818"/>
          <w:w w:val="105"/>
          <w:sz w:val="22"/>
          <w:szCs w:val="22"/>
        </w:rPr>
        <w:t xml:space="preserve">database. </w:t>
      </w:r>
      <w:r w:rsidRPr="004D2424">
        <w:rPr>
          <w:color w:val="2A2A2A"/>
          <w:w w:val="105"/>
          <w:sz w:val="22"/>
          <w:szCs w:val="22"/>
        </w:rPr>
        <w:t xml:space="preserve">The next </w:t>
      </w:r>
      <w:r w:rsidRPr="004D2424">
        <w:rPr>
          <w:color w:val="3F3F3F"/>
          <w:w w:val="105"/>
          <w:sz w:val="22"/>
          <w:szCs w:val="22"/>
        </w:rPr>
        <w:t xml:space="preserve">stage </w:t>
      </w:r>
      <w:r w:rsidRPr="004D2424">
        <w:rPr>
          <w:color w:val="2A2A2A"/>
          <w:w w:val="105"/>
          <w:sz w:val="22"/>
          <w:szCs w:val="22"/>
        </w:rPr>
        <w:t xml:space="preserve">is </w:t>
      </w:r>
      <w:r w:rsidRPr="004D2424">
        <w:rPr>
          <w:color w:val="181818"/>
          <w:w w:val="105"/>
          <w:sz w:val="22"/>
          <w:szCs w:val="22"/>
        </w:rPr>
        <w:t xml:space="preserve">urine </w:t>
      </w:r>
      <w:r w:rsidRPr="004D2424">
        <w:rPr>
          <w:color w:val="3F3F3F"/>
          <w:w w:val="105"/>
          <w:sz w:val="22"/>
          <w:szCs w:val="22"/>
        </w:rPr>
        <w:t xml:space="preserve">sampling, </w:t>
      </w:r>
      <w:r w:rsidRPr="004D2424">
        <w:rPr>
          <w:color w:val="2A2A2A"/>
          <w:w w:val="105"/>
          <w:sz w:val="22"/>
          <w:szCs w:val="22"/>
        </w:rPr>
        <w:t xml:space="preserve">which is a major </w:t>
      </w:r>
      <w:r w:rsidRPr="004D2424">
        <w:rPr>
          <w:color w:val="181818"/>
          <w:w w:val="105"/>
          <w:sz w:val="22"/>
          <w:szCs w:val="22"/>
        </w:rPr>
        <w:t xml:space="preserve">determiner </w:t>
      </w:r>
      <w:r w:rsidRPr="004D2424">
        <w:rPr>
          <w:color w:val="2A2A2A"/>
          <w:w w:val="105"/>
          <w:sz w:val="22"/>
          <w:szCs w:val="22"/>
        </w:rPr>
        <w:t xml:space="preserve">of </w:t>
      </w:r>
      <w:r w:rsidRPr="004D2424">
        <w:rPr>
          <w:color w:val="181818"/>
          <w:w w:val="105"/>
          <w:sz w:val="22"/>
          <w:szCs w:val="22"/>
        </w:rPr>
        <w:t xml:space="preserve">the </w:t>
      </w:r>
      <w:r w:rsidRPr="004D2424">
        <w:rPr>
          <w:color w:val="2A2A2A"/>
          <w:w w:val="105"/>
          <w:sz w:val="22"/>
          <w:szCs w:val="22"/>
        </w:rPr>
        <w:t>performance</w:t>
      </w:r>
      <w:r w:rsidRPr="004D2424">
        <w:rPr>
          <w:color w:val="2A2A2A"/>
          <w:spacing w:val="-2"/>
          <w:w w:val="105"/>
          <w:sz w:val="22"/>
          <w:szCs w:val="22"/>
        </w:rPr>
        <w:t xml:space="preserve"> </w:t>
      </w:r>
      <w:r w:rsidRPr="004D2424">
        <w:rPr>
          <w:color w:val="181818"/>
          <w:w w:val="105"/>
          <w:sz w:val="22"/>
          <w:szCs w:val="22"/>
        </w:rPr>
        <w:t>of</w:t>
      </w:r>
      <w:r w:rsidRPr="004D2424">
        <w:rPr>
          <w:color w:val="181818"/>
          <w:spacing w:val="-13"/>
          <w:w w:val="105"/>
          <w:sz w:val="22"/>
          <w:szCs w:val="22"/>
        </w:rPr>
        <w:t xml:space="preserve"> </w:t>
      </w:r>
      <w:r w:rsidRPr="004D2424">
        <w:rPr>
          <w:color w:val="2A2A2A"/>
          <w:w w:val="105"/>
          <w:sz w:val="22"/>
          <w:szCs w:val="22"/>
        </w:rPr>
        <w:t>a</w:t>
      </w:r>
      <w:r w:rsidRPr="004D2424">
        <w:rPr>
          <w:color w:val="2A2A2A"/>
          <w:spacing w:val="-4"/>
          <w:w w:val="105"/>
          <w:sz w:val="22"/>
          <w:szCs w:val="22"/>
        </w:rPr>
        <w:t xml:space="preserve"> </w:t>
      </w:r>
      <w:r w:rsidRPr="004D2424">
        <w:rPr>
          <w:color w:val="2A2A2A"/>
          <w:w w:val="105"/>
          <w:sz w:val="22"/>
          <w:szCs w:val="22"/>
        </w:rPr>
        <w:t>urine</w:t>
      </w:r>
      <w:r w:rsidRPr="004D2424">
        <w:rPr>
          <w:color w:val="2A2A2A"/>
          <w:spacing w:val="-8"/>
          <w:w w:val="105"/>
          <w:sz w:val="22"/>
          <w:szCs w:val="22"/>
        </w:rPr>
        <w:t xml:space="preserve"> </w:t>
      </w:r>
      <w:r w:rsidRPr="004D2424">
        <w:rPr>
          <w:color w:val="2A2A2A"/>
          <w:w w:val="105"/>
          <w:sz w:val="22"/>
          <w:szCs w:val="22"/>
        </w:rPr>
        <w:t>analysis</w:t>
      </w:r>
      <w:r w:rsidRPr="004D2424">
        <w:rPr>
          <w:color w:val="2A2A2A"/>
          <w:spacing w:val="-4"/>
          <w:w w:val="105"/>
          <w:sz w:val="22"/>
          <w:szCs w:val="22"/>
        </w:rPr>
        <w:t xml:space="preserve"> </w:t>
      </w:r>
      <w:r w:rsidRPr="004D2424">
        <w:rPr>
          <w:color w:val="3F3F3F"/>
          <w:w w:val="105"/>
          <w:sz w:val="22"/>
          <w:szCs w:val="22"/>
        </w:rPr>
        <w:t>system.</w:t>
      </w:r>
      <w:r w:rsidRPr="004D2424">
        <w:rPr>
          <w:color w:val="3F3F3F"/>
          <w:spacing w:val="-17"/>
          <w:w w:val="105"/>
          <w:sz w:val="22"/>
          <w:szCs w:val="22"/>
        </w:rPr>
        <w:t xml:space="preserve"> </w:t>
      </w:r>
      <w:r w:rsidRPr="004D2424">
        <w:rPr>
          <w:color w:val="181818"/>
          <w:w w:val="105"/>
          <w:sz w:val="22"/>
          <w:szCs w:val="22"/>
        </w:rPr>
        <w:t>The</w:t>
      </w:r>
      <w:r w:rsidRPr="004D2424">
        <w:rPr>
          <w:color w:val="181818"/>
          <w:spacing w:val="-13"/>
          <w:w w:val="105"/>
          <w:sz w:val="22"/>
          <w:szCs w:val="22"/>
        </w:rPr>
        <w:t xml:space="preserve"> </w:t>
      </w:r>
      <w:r w:rsidRPr="004D2424">
        <w:rPr>
          <w:color w:val="181818"/>
          <w:w w:val="105"/>
          <w:sz w:val="22"/>
          <w:szCs w:val="22"/>
        </w:rPr>
        <w:t xml:space="preserve">targeted </w:t>
      </w:r>
      <w:r w:rsidRPr="004D2424">
        <w:rPr>
          <w:color w:val="2A2A2A"/>
          <w:w w:val="105"/>
          <w:sz w:val="22"/>
          <w:szCs w:val="22"/>
        </w:rPr>
        <w:t>phase</w:t>
      </w:r>
      <w:r w:rsidRPr="004D2424">
        <w:rPr>
          <w:color w:val="2A2A2A"/>
          <w:spacing w:val="-14"/>
          <w:w w:val="105"/>
          <w:sz w:val="22"/>
          <w:szCs w:val="22"/>
        </w:rPr>
        <w:t xml:space="preserve"> </w:t>
      </w:r>
      <w:r w:rsidRPr="004D2424">
        <w:rPr>
          <w:color w:val="2A2A2A"/>
          <w:w w:val="105"/>
          <w:sz w:val="22"/>
          <w:szCs w:val="22"/>
        </w:rPr>
        <w:t xml:space="preserve">of </w:t>
      </w:r>
      <w:r w:rsidRPr="004D2424">
        <w:rPr>
          <w:color w:val="181818"/>
          <w:w w:val="105"/>
          <w:sz w:val="22"/>
          <w:szCs w:val="22"/>
        </w:rPr>
        <w:t>the</w:t>
      </w:r>
      <w:r w:rsidRPr="004D2424">
        <w:rPr>
          <w:color w:val="181818"/>
          <w:spacing w:val="-18"/>
          <w:w w:val="105"/>
          <w:sz w:val="22"/>
          <w:szCs w:val="22"/>
        </w:rPr>
        <w:t xml:space="preserve"> </w:t>
      </w:r>
      <w:r w:rsidRPr="004D2424">
        <w:rPr>
          <w:color w:val="2A2A2A"/>
          <w:w w:val="105"/>
          <w:sz w:val="22"/>
          <w:szCs w:val="22"/>
        </w:rPr>
        <w:t>excreted urine</w:t>
      </w:r>
      <w:r w:rsidRPr="004D2424">
        <w:rPr>
          <w:color w:val="2A2A2A"/>
          <w:spacing w:val="-4"/>
          <w:w w:val="105"/>
          <w:sz w:val="22"/>
          <w:szCs w:val="22"/>
        </w:rPr>
        <w:t xml:space="preserve"> </w:t>
      </w:r>
      <w:r w:rsidRPr="004D2424">
        <w:rPr>
          <w:color w:val="181818"/>
          <w:w w:val="105"/>
          <w:sz w:val="22"/>
          <w:szCs w:val="22"/>
        </w:rPr>
        <w:t xml:space="preserve">is </w:t>
      </w:r>
      <w:r w:rsidRPr="004D2424">
        <w:rPr>
          <w:color w:val="2A2A2A"/>
          <w:w w:val="105"/>
          <w:sz w:val="22"/>
          <w:szCs w:val="22"/>
        </w:rPr>
        <w:t>a</w:t>
      </w:r>
      <w:r w:rsidRPr="004D2424">
        <w:rPr>
          <w:color w:val="2A2A2A"/>
          <w:spacing w:val="-18"/>
          <w:w w:val="105"/>
          <w:sz w:val="22"/>
          <w:szCs w:val="22"/>
        </w:rPr>
        <w:t xml:space="preserve"> </w:t>
      </w:r>
      <w:r w:rsidRPr="004D2424">
        <w:rPr>
          <w:color w:val="2A2A2A"/>
          <w:w w:val="105"/>
          <w:sz w:val="22"/>
          <w:szCs w:val="22"/>
        </w:rPr>
        <w:t>cardinal</w:t>
      </w:r>
      <w:r w:rsidRPr="004D2424">
        <w:rPr>
          <w:color w:val="2A2A2A"/>
          <w:spacing w:val="-18"/>
          <w:w w:val="105"/>
          <w:sz w:val="22"/>
          <w:szCs w:val="22"/>
        </w:rPr>
        <w:t xml:space="preserve"> </w:t>
      </w:r>
      <w:r w:rsidRPr="004D2424">
        <w:rPr>
          <w:color w:val="181818"/>
          <w:w w:val="105"/>
          <w:sz w:val="22"/>
          <w:szCs w:val="22"/>
        </w:rPr>
        <w:t>point</w:t>
      </w:r>
      <w:r w:rsidRPr="004D2424">
        <w:rPr>
          <w:color w:val="181818"/>
          <w:spacing w:val="-18"/>
          <w:w w:val="105"/>
          <w:sz w:val="22"/>
          <w:szCs w:val="22"/>
        </w:rPr>
        <w:t xml:space="preserve"> </w:t>
      </w:r>
      <w:r w:rsidRPr="004D2424">
        <w:rPr>
          <w:color w:val="181818"/>
          <w:w w:val="105"/>
          <w:sz w:val="22"/>
          <w:szCs w:val="22"/>
        </w:rPr>
        <w:t>of</w:t>
      </w:r>
      <w:r w:rsidRPr="004D2424">
        <w:rPr>
          <w:color w:val="181818"/>
          <w:spacing w:val="-17"/>
          <w:w w:val="105"/>
          <w:sz w:val="22"/>
          <w:szCs w:val="22"/>
        </w:rPr>
        <w:t xml:space="preserve"> </w:t>
      </w:r>
      <w:r w:rsidRPr="004D2424">
        <w:rPr>
          <w:color w:val="2A2A2A"/>
          <w:w w:val="105"/>
          <w:sz w:val="22"/>
          <w:szCs w:val="22"/>
        </w:rPr>
        <w:t>concern.</w:t>
      </w:r>
      <w:r w:rsidRPr="004D2424">
        <w:rPr>
          <w:color w:val="2A2A2A"/>
          <w:spacing w:val="-18"/>
          <w:w w:val="105"/>
          <w:sz w:val="22"/>
          <w:szCs w:val="22"/>
        </w:rPr>
        <w:t xml:space="preserve"> </w:t>
      </w:r>
      <w:r w:rsidRPr="004D2424">
        <w:rPr>
          <w:color w:val="2A2A2A"/>
          <w:w w:val="105"/>
          <w:sz w:val="22"/>
          <w:szCs w:val="22"/>
        </w:rPr>
        <w:t>A</w:t>
      </w:r>
      <w:r w:rsidRPr="004D2424">
        <w:rPr>
          <w:color w:val="2A2A2A"/>
          <w:spacing w:val="-18"/>
          <w:w w:val="105"/>
          <w:sz w:val="22"/>
          <w:szCs w:val="22"/>
        </w:rPr>
        <w:t xml:space="preserve"> </w:t>
      </w:r>
      <w:r w:rsidRPr="004D2424">
        <w:rPr>
          <w:color w:val="3F3F3F"/>
          <w:w w:val="105"/>
          <w:sz w:val="22"/>
          <w:szCs w:val="22"/>
        </w:rPr>
        <w:t>sensing</w:t>
      </w:r>
      <w:r w:rsidRPr="004D2424">
        <w:rPr>
          <w:color w:val="3F3F3F"/>
          <w:spacing w:val="-18"/>
          <w:w w:val="105"/>
          <w:sz w:val="22"/>
          <w:szCs w:val="22"/>
        </w:rPr>
        <w:t xml:space="preserve"> </w:t>
      </w:r>
      <w:r w:rsidRPr="004D2424">
        <w:rPr>
          <w:color w:val="181818"/>
          <w:w w:val="105"/>
          <w:sz w:val="22"/>
          <w:szCs w:val="22"/>
        </w:rPr>
        <w:t>unit</w:t>
      </w:r>
      <w:r w:rsidRPr="004D2424">
        <w:rPr>
          <w:color w:val="181818"/>
          <w:spacing w:val="-17"/>
          <w:w w:val="105"/>
          <w:sz w:val="22"/>
          <w:szCs w:val="22"/>
        </w:rPr>
        <w:t xml:space="preserve"> </w:t>
      </w:r>
      <w:r w:rsidRPr="004D2424">
        <w:rPr>
          <w:color w:val="2A2A2A"/>
          <w:w w:val="105"/>
          <w:sz w:val="22"/>
          <w:szCs w:val="22"/>
        </w:rPr>
        <w:t>with</w:t>
      </w:r>
      <w:r w:rsidRPr="004D2424">
        <w:rPr>
          <w:color w:val="2A2A2A"/>
          <w:spacing w:val="-18"/>
          <w:w w:val="105"/>
          <w:sz w:val="22"/>
          <w:szCs w:val="22"/>
        </w:rPr>
        <w:t xml:space="preserve"> </w:t>
      </w:r>
      <w:r w:rsidRPr="004D2424">
        <w:rPr>
          <w:color w:val="2A2A2A"/>
          <w:w w:val="105"/>
          <w:sz w:val="22"/>
          <w:szCs w:val="22"/>
        </w:rPr>
        <w:t>proper</w:t>
      </w:r>
      <w:r w:rsidRPr="004D2424">
        <w:rPr>
          <w:color w:val="2A2A2A"/>
          <w:spacing w:val="-18"/>
          <w:w w:val="105"/>
          <w:sz w:val="22"/>
          <w:szCs w:val="22"/>
        </w:rPr>
        <w:t xml:space="preserve"> </w:t>
      </w:r>
      <w:r w:rsidRPr="004D2424">
        <w:rPr>
          <w:color w:val="181818"/>
          <w:w w:val="105"/>
          <w:sz w:val="22"/>
          <w:szCs w:val="22"/>
        </w:rPr>
        <w:t>limits</w:t>
      </w:r>
      <w:r w:rsidRPr="004D2424">
        <w:rPr>
          <w:color w:val="181818"/>
          <w:spacing w:val="-17"/>
          <w:w w:val="105"/>
          <w:sz w:val="22"/>
          <w:szCs w:val="22"/>
        </w:rPr>
        <w:t xml:space="preserve"> </w:t>
      </w:r>
      <w:r w:rsidRPr="004D2424">
        <w:rPr>
          <w:color w:val="2A2A2A"/>
          <w:w w:val="105"/>
          <w:sz w:val="22"/>
          <w:szCs w:val="22"/>
        </w:rPr>
        <w:t>of</w:t>
      </w:r>
      <w:r w:rsidRPr="004D2424">
        <w:rPr>
          <w:color w:val="2A2A2A"/>
          <w:spacing w:val="-18"/>
          <w:w w:val="105"/>
          <w:sz w:val="22"/>
          <w:szCs w:val="22"/>
        </w:rPr>
        <w:t xml:space="preserve"> </w:t>
      </w:r>
      <w:r w:rsidRPr="004D2424">
        <w:rPr>
          <w:color w:val="181818"/>
          <w:w w:val="105"/>
          <w:sz w:val="22"/>
          <w:szCs w:val="22"/>
        </w:rPr>
        <w:t>detection,</w:t>
      </w:r>
      <w:r w:rsidRPr="004D2424">
        <w:rPr>
          <w:color w:val="181818"/>
          <w:spacing w:val="-18"/>
          <w:w w:val="105"/>
          <w:sz w:val="22"/>
          <w:szCs w:val="22"/>
        </w:rPr>
        <w:t xml:space="preserve"> </w:t>
      </w:r>
      <w:r w:rsidRPr="004D2424">
        <w:rPr>
          <w:color w:val="3F3F3F"/>
          <w:w w:val="105"/>
          <w:sz w:val="22"/>
          <w:szCs w:val="22"/>
        </w:rPr>
        <w:t xml:space="preserve">sensitivity, selectivity, size, stability, </w:t>
      </w:r>
      <w:r w:rsidRPr="004D2424">
        <w:rPr>
          <w:color w:val="2A2A2A"/>
          <w:w w:val="105"/>
          <w:sz w:val="22"/>
          <w:szCs w:val="22"/>
        </w:rPr>
        <w:t>durability, response</w:t>
      </w:r>
      <w:r w:rsidRPr="004D2424">
        <w:rPr>
          <w:color w:val="595959"/>
          <w:w w:val="105"/>
          <w:sz w:val="22"/>
          <w:szCs w:val="22"/>
        </w:rPr>
        <w:t>/</w:t>
      </w:r>
      <w:r w:rsidRPr="004D2424">
        <w:rPr>
          <w:color w:val="2A2A2A"/>
          <w:w w:val="105"/>
          <w:sz w:val="22"/>
          <w:szCs w:val="22"/>
        </w:rPr>
        <w:t xml:space="preserve">recovery time, and cost </w:t>
      </w:r>
      <w:proofErr w:type="gramStart"/>
      <w:r w:rsidRPr="004D2424">
        <w:rPr>
          <w:color w:val="2A2A2A"/>
          <w:w w:val="105"/>
          <w:sz w:val="22"/>
          <w:szCs w:val="22"/>
        </w:rPr>
        <w:t>is</w:t>
      </w:r>
      <w:proofErr w:type="gramEnd"/>
      <w:r w:rsidRPr="004D2424">
        <w:rPr>
          <w:color w:val="2A2A2A"/>
          <w:w w:val="105"/>
          <w:sz w:val="22"/>
          <w:szCs w:val="22"/>
        </w:rPr>
        <w:t xml:space="preserve"> </w:t>
      </w:r>
      <w:r w:rsidRPr="004D2424">
        <w:rPr>
          <w:color w:val="3F3F3F"/>
          <w:w w:val="105"/>
          <w:sz w:val="22"/>
          <w:szCs w:val="22"/>
        </w:rPr>
        <w:t xml:space="preserve">vital </w:t>
      </w:r>
      <w:r w:rsidRPr="004D2424">
        <w:rPr>
          <w:color w:val="2A2A2A"/>
          <w:w w:val="105"/>
          <w:sz w:val="22"/>
          <w:szCs w:val="22"/>
        </w:rPr>
        <w:t>for reliable</w:t>
      </w:r>
      <w:r w:rsidRPr="004D2424">
        <w:rPr>
          <w:color w:val="2A2A2A"/>
          <w:spacing w:val="-8"/>
          <w:w w:val="105"/>
          <w:sz w:val="22"/>
          <w:szCs w:val="22"/>
        </w:rPr>
        <w:t xml:space="preserve"> </w:t>
      </w:r>
      <w:r w:rsidRPr="004D2424">
        <w:rPr>
          <w:color w:val="2A2A2A"/>
          <w:w w:val="105"/>
          <w:sz w:val="22"/>
          <w:szCs w:val="22"/>
        </w:rPr>
        <w:t>analysis.</w:t>
      </w:r>
      <w:r w:rsidRPr="004D2424">
        <w:rPr>
          <w:color w:val="2A2A2A"/>
          <w:spacing w:val="-6"/>
          <w:w w:val="105"/>
          <w:sz w:val="22"/>
          <w:szCs w:val="22"/>
        </w:rPr>
        <w:t xml:space="preserve"> </w:t>
      </w:r>
      <w:r w:rsidRPr="004D2424">
        <w:rPr>
          <w:color w:val="2A2A2A"/>
          <w:w w:val="105"/>
          <w:sz w:val="22"/>
          <w:szCs w:val="22"/>
        </w:rPr>
        <w:t xml:space="preserve">Furthermore, </w:t>
      </w:r>
      <w:r w:rsidRPr="004D2424">
        <w:rPr>
          <w:color w:val="181818"/>
          <w:w w:val="105"/>
          <w:sz w:val="22"/>
          <w:szCs w:val="22"/>
        </w:rPr>
        <w:t>the</w:t>
      </w:r>
      <w:r w:rsidRPr="004D2424">
        <w:rPr>
          <w:color w:val="181818"/>
          <w:spacing w:val="-7"/>
          <w:w w:val="105"/>
          <w:sz w:val="22"/>
          <w:szCs w:val="22"/>
        </w:rPr>
        <w:t xml:space="preserve"> </w:t>
      </w:r>
      <w:r w:rsidRPr="004D2424">
        <w:rPr>
          <w:color w:val="181818"/>
          <w:w w:val="105"/>
          <w:sz w:val="22"/>
          <w:szCs w:val="22"/>
        </w:rPr>
        <w:t>unit needs</w:t>
      </w:r>
      <w:r w:rsidRPr="004D2424">
        <w:rPr>
          <w:color w:val="181818"/>
          <w:spacing w:val="-8"/>
          <w:w w:val="105"/>
          <w:sz w:val="22"/>
          <w:szCs w:val="22"/>
        </w:rPr>
        <w:t xml:space="preserve"> </w:t>
      </w:r>
      <w:r w:rsidRPr="004D2424">
        <w:rPr>
          <w:color w:val="2A2A2A"/>
          <w:w w:val="105"/>
          <w:sz w:val="22"/>
          <w:szCs w:val="22"/>
        </w:rPr>
        <w:t xml:space="preserve">to </w:t>
      </w:r>
      <w:r w:rsidRPr="004D2424">
        <w:rPr>
          <w:color w:val="181818"/>
          <w:w w:val="105"/>
          <w:sz w:val="22"/>
          <w:szCs w:val="22"/>
        </w:rPr>
        <w:t>be</w:t>
      </w:r>
      <w:r w:rsidRPr="004D2424">
        <w:rPr>
          <w:color w:val="181818"/>
          <w:spacing w:val="-17"/>
          <w:w w:val="105"/>
          <w:sz w:val="22"/>
          <w:szCs w:val="22"/>
        </w:rPr>
        <w:t xml:space="preserve"> </w:t>
      </w:r>
      <w:r w:rsidRPr="004D2424">
        <w:rPr>
          <w:color w:val="2A2A2A"/>
          <w:w w:val="105"/>
          <w:sz w:val="22"/>
          <w:szCs w:val="22"/>
        </w:rPr>
        <w:t>customized</w:t>
      </w:r>
      <w:r w:rsidRPr="004D2424">
        <w:rPr>
          <w:color w:val="2A2A2A"/>
          <w:spacing w:val="22"/>
          <w:w w:val="105"/>
          <w:sz w:val="22"/>
          <w:szCs w:val="22"/>
        </w:rPr>
        <w:t xml:space="preserve"> </w:t>
      </w:r>
      <w:r w:rsidRPr="004D2424">
        <w:rPr>
          <w:color w:val="181818"/>
          <w:w w:val="105"/>
          <w:sz w:val="22"/>
          <w:szCs w:val="22"/>
        </w:rPr>
        <w:t>to</w:t>
      </w:r>
      <w:r w:rsidRPr="004D2424">
        <w:rPr>
          <w:color w:val="181818"/>
          <w:spacing w:val="-14"/>
          <w:w w:val="105"/>
          <w:sz w:val="22"/>
          <w:szCs w:val="22"/>
        </w:rPr>
        <w:t xml:space="preserve"> </w:t>
      </w:r>
      <w:r w:rsidRPr="004D2424">
        <w:rPr>
          <w:color w:val="3F3F3F"/>
          <w:w w:val="105"/>
          <w:sz w:val="22"/>
          <w:szCs w:val="22"/>
        </w:rPr>
        <w:t xml:space="preserve">sustain </w:t>
      </w:r>
      <w:r w:rsidRPr="004D2424">
        <w:rPr>
          <w:color w:val="2A2A2A"/>
          <w:w w:val="105"/>
          <w:sz w:val="22"/>
          <w:szCs w:val="22"/>
        </w:rPr>
        <w:t>the</w:t>
      </w:r>
      <w:r w:rsidRPr="004D2424">
        <w:rPr>
          <w:color w:val="2A2A2A"/>
          <w:spacing w:val="-17"/>
          <w:w w:val="105"/>
          <w:sz w:val="22"/>
          <w:szCs w:val="22"/>
        </w:rPr>
        <w:t xml:space="preserve"> </w:t>
      </w:r>
      <w:r w:rsidRPr="004D2424">
        <w:rPr>
          <w:color w:val="2A2A2A"/>
          <w:w w:val="105"/>
          <w:sz w:val="22"/>
          <w:szCs w:val="22"/>
        </w:rPr>
        <w:t xml:space="preserve">effects of excreted urine variables, </w:t>
      </w:r>
      <w:r w:rsidRPr="004D2424">
        <w:rPr>
          <w:color w:val="3F3F3F"/>
          <w:w w:val="105"/>
          <w:sz w:val="22"/>
          <w:szCs w:val="22"/>
        </w:rPr>
        <w:t xml:space="preserve">such </w:t>
      </w:r>
      <w:r w:rsidRPr="004D2424">
        <w:rPr>
          <w:color w:val="2A2A2A"/>
          <w:w w:val="105"/>
          <w:sz w:val="22"/>
          <w:szCs w:val="22"/>
        </w:rPr>
        <w:t xml:space="preserve">as </w:t>
      </w:r>
      <w:r w:rsidRPr="004D2424">
        <w:rPr>
          <w:color w:val="181818"/>
          <w:w w:val="105"/>
          <w:sz w:val="22"/>
          <w:szCs w:val="22"/>
        </w:rPr>
        <w:t>acid-base balance</w:t>
      </w:r>
      <w:r w:rsidRPr="004D2424">
        <w:rPr>
          <w:color w:val="2A2A2A"/>
          <w:w w:val="105"/>
          <w:sz w:val="22"/>
          <w:szCs w:val="22"/>
        </w:rPr>
        <w:t>,</w:t>
      </w:r>
      <w:r w:rsidRPr="004D2424">
        <w:rPr>
          <w:color w:val="2A2A2A"/>
          <w:spacing w:val="-7"/>
          <w:w w:val="105"/>
          <w:sz w:val="22"/>
          <w:szCs w:val="22"/>
        </w:rPr>
        <w:t xml:space="preserve"> </w:t>
      </w:r>
      <w:r w:rsidRPr="004D2424">
        <w:rPr>
          <w:color w:val="181818"/>
          <w:w w:val="105"/>
          <w:sz w:val="22"/>
          <w:szCs w:val="22"/>
        </w:rPr>
        <w:t xml:space="preserve">specific gravity, leukocyte esterase, urobilinogen, blood </w:t>
      </w:r>
      <w:r w:rsidRPr="004D2424">
        <w:rPr>
          <w:color w:val="2A2A2A"/>
          <w:w w:val="105"/>
          <w:sz w:val="22"/>
          <w:szCs w:val="22"/>
        </w:rPr>
        <w:t>and temperature</w:t>
      </w:r>
      <w:r w:rsidRPr="00B94E7F">
        <w:rPr>
          <w:color w:val="2A2A2A"/>
          <w:w w:val="105"/>
          <w:sz w:val="28"/>
          <w:szCs w:val="28"/>
        </w:rPr>
        <w:t>.</w:t>
      </w:r>
    </w:p>
    <w:tbl>
      <w:tblPr>
        <w:tblpPr w:leftFromText="180" w:rightFromText="180" w:vertAnchor="text" w:horzAnchor="margin" w:tblpXSpec="center" w:tblpY="106"/>
        <w:tblW w:w="5000" w:type="pct"/>
        <w:tblLook w:val="04A0" w:firstRow="1" w:lastRow="0" w:firstColumn="1" w:lastColumn="0" w:noHBand="0" w:noVBand="1"/>
      </w:tblPr>
      <w:tblGrid>
        <w:gridCol w:w="625"/>
        <w:gridCol w:w="1206"/>
        <w:gridCol w:w="1268"/>
        <w:gridCol w:w="2831"/>
        <w:gridCol w:w="3086"/>
      </w:tblGrid>
      <w:tr w:rsidR="00A6307E" w:rsidRPr="00E246AC" w14:paraId="172F475E" w14:textId="77777777" w:rsidTr="006E3820">
        <w:trPr>
          <w:trHeight w:val="300"/>
        </w:trPr>
        <w:tc>
          <w:tcPr>
            <w:tcW w:w="3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9ABF6" w14:textId="77777777" w:rsidR="00A6307E" w:rsidRPr="007267CC" w:rsidRDefault="00A6307E" w:rsidP="006E3820">
            <w:pPr>
              <w:spacing w:after="0" w:line="240" w:lineRule="auto"/>
              <w:jc w:val="center"/>
              <w:rPr>
                <w:rFonts w:ascii="Calibri" w:eastAsia="Times New Roman" w:hAnsi="Calibri" w:cs="Calibri"/>
                <w:b/>
                <w:bCs/>
                <w:color w:val="000000"/>
                <w:sz w:val="20"/>
                <w:szCs w:val="20"/>
                <w:lang w:val="en-US" w:bidi="ta-IN"/>
              </w:rPr>
            </w:pPr>
            <w:r w:rsidRPr="007267CC">
              <w:rPr>
                <w:rFonts w:ascii="Calibri" w:eastAsia="Times New Roman" w:hAnsi="Calibri" w:cs="Calibri"/>
                <w:b/>
                <w:bCs/>
                <w:color w:val="000000"/>
                <w:sz w:val="20"/>
                <w:szCs w:val="20"/>
                <w:lang w:val="en-US" w:bidi="ta-IN"/>
              </w:rPr>
              <w:t>Person</w:t>
            </w:r>
          </w:p>
        </w:tc>
        <w:tc>
          <w:tcPr>
            <w:tcW w:w="665" w:type="pct"/>
            <w:tcBorders>
              <w:top w:val="single" w:sz="4" w:space="0" w:color="auto"/>
              <w:left w:val="nil"/>
              <w:bottom w:val="single" w:sz="4" w:space="0" w:color="auto"/>
              <w:right w:val="single" w:sz="4" w:space="0" w:color="auto"/>
            </w:tcBorders>
            <w:shd w:val="clear" w:color="auto" w:fill="auto"/>
            <w:noWrap/>
            <w:vAlign w:val="bottom"/>
            <w:hideMark/>
          </w:tcPr>
          <w:p w14:paraId="0646F5FB" w14:textId="77777777" w:rsidR="00A6307E" w:rsidRPr="007267CC" w:rsidRDefault="00A6307E" w:rsidP="006E3820">
            <w:pPr>
              <w:spacing w:after="0" w:line="240" w:lineRule="auto"/>
              <w:jc w:val="center"/>
              <w:rPr>
                <w:rFonts w:ascii="Calibri" w:eastAsia="Times New Roman" w:hAnsi="Calibri" w:cs="Calibri"/>
                <w:b/>
                <w:bCs/>
                <w:color w:val="000000"/>
                <w:sz w:val="20"/>
                <w:szCs w:val="20"/>
                <w:lang w:val="en-US" w:bidi="ta-IN"/>
              </w:rPr>
            </w:pPr>
            <w:r w:rsidRPr="007267CC">
              <w:rPr>
                <w:rFonts w:ascii="Calibri" w:eastAsia="Times New Roman" w:hAnsi="Calibri" w:cs="Calibri"/>
                <w:b/>
                <w:bCs/>
                <w:color w:val="000000"/>
                <w:sz w:val="20"/>
                <w:szCs w:val="20"/>
                <w:lang w:val="en-US" w:bidi="ta-IN"/>
              </w:rPr>
              <w:t>Device Result</w:t>
            </w:r>
          </w:p>
        </w:tc>
        <w:tc>
          <w:tcPr>
            <w:tcW w:w="700" w:type="pct"/>
            <w:tcBorders>
              <w:top w:val="single" w:sz="4" w:space="0" w:color="auto"/>
              <w:left w:val="nil"/>
              <w:bottom w:val="single" w:sz="4" w:space="0" w:color="auto"/>
              <w:right w:val="single" w:sz="4" w:space="0" w:color="auto"/>
            </w:tcBorders>
            <w:shd w:val="clear" w:color="auto" w:fill="auto"/>
            <w:noWrap/>
            <w:vAlign w:val="bottom"/>
            <w:hideMark/>
          </w:tcPr>
          <w:p w14:paraId="6B574A2A" w14:textId="77777777" w:rsidR="00A6307E" w:rsidRPr="007267CC" w:rsidRDefault="00A6307E" w:rsidP="006E3820">
            <w:pPr>
              <w:spacing w:after="0" w:line="240" w:lineRule="auto"/>
              <w:jc w:val="center"/>
              <w:rPr>
                <w:rFonts w:ascii="Calibri" w:eastAsia="Times New Roman" w:hAnsi="Calibri" w:cs="Calibri"/>
                <w:b/>
                <w:bCs/>
                <w:color w:val="000000"/>
                <w:sz w:val="20"/>
                <w:szCs w:val="20"/>
                <w:lang w:val="en-US" w:bidi="ta-IN"/>
              </w:rPr>
            </w:pPr>
            <w:proofErr w:type="spellStart"/>
            <w:r w:rsidRPr="007267CC">
              <w:rPr>
                <w:rFonts w:ascii="Calibri" w:eastAsia="Times New Roman" w:hAnsi="Calibri" w:cs="Calibri"/>
                <w:b/>
                <w:bCs/>
                <w:color w:val="000000"/>
                <w:sz w:val="20"/>
                <w:szCs w:val="20"/>
                <w:lang w:val="en-US" w:bidi="ta-IN"/>
              </w:rPr>
              <w:t>Laboratoty</w:t>
            </w:r>
            <w:proofErr w:type="spellEnd"/>
            <w:r w:rsidRPr="007267CC">
              <w:rPr>
                <w:rFonts w:ascii="Calibri" w:eastAsia="Times New Roman" w:hAnsi="Calibri" w:cs="Calibri"/>
                <w:b/>
                <w:bCs/>
                <w:color w:val="000000"/>
                <w:sz w:val="20"/>
                <w:szCs w:val="20"/>
                <w:lang w:val="en-US" w:bidi="ta-IN"/>
              </w:rPr>
              <w:t xml:space="preserve"> Result</w:t>
            </w:r>
          </w:p>
        </w:tc>
        <w:tc>
          <w:tcPr>
            <w:tcW w:w="1576" w:type="pct"/>
            <w:tcBorders>
              <w:top w:val="single" w:sz="4" w:space="0" w:color="auto"/>
              <w:left w:val="nil"/>
              <w:bottom w:val="single" w:sz="4" w:space="0" w:color="auto"/>
              <w:right w:val="single" w:sz="4" w:space="0" w:color="auto"/>
            </w:tcBorders>
            <w:shd w:val="clear" w:color="auto" w:fill="auto"/>
            <w:noWrap/>
            <w:vAlign w:val="bottom"/>
            <w:hideMark/>
          </w:tcPr>
          <w:p w14:paraId="0EC51F01" w14:textId="77777777" w:rsidR="00A6307E" w:rsidRPr="007267CC" w:rsidRDefault="00A6307E" w:rsidP="006E3820">
            <w:pPr>
              <w:spacing w:after="0" w:line="240" w:lineRule="auto"/>
              <w:jc w:val="center"/>
              <w:rPr>
                <w:rFonts w:ascii="Calibri" w:eastAsia="Times New Roman" w:hAnsi="Calibri" w:cs="Calibri"/>
                <w:b/>
                <w:bCs/>
                <w:color w:val="000000"/>
                <w:sz w:val="20"/>
                <w:szCs w:val="20"/>
                <w:lang w:val="en-US" w:bidi="ta-IN"/>
              </w:rPr>
            </w:pPr>
            <w:r w:rsidRPr="007267CC">
              <w:rPr>
                <w:rFonts w:ascii="Calibri" w:eastAsia="Times New Roman" w:hAnsi="Calibri" w:cs="Calibri"/>
                <w:b/>
                <w:bCs/>
                <w:color w:val="000000"/>
                <w:sz w:val="20"/>
                <w:szCs w:val="20"/>
                <w:lang w:val="en-US" w:bidi="ta-IN"/>
              </w:rPr>
              <w:t>Device Bilirubin Concentration(moles/</w:t>
            </w:r>
            <w:proofErr w:type="spellStart"/>
            <w:r w:rsidRPr="007267CC">
              <w:rPr>
                <w:rFonts w:ascii="Calibri" w:eastAsia="Times New Roman" w:hAnsi="Calibri" w:cs="Calibri"/>
                <w:b/>
                <w:bCs/>
                <w:color w:val="000000"/>
                <w:sz w:val="20"/>
                <w:szCs w:val="20"/>
                <w:lang w:val="en-US" w:bidi="ta-IN"/>
              </w:rPr>
              <w:t>litres</w:t>
            </w:r>
            <w:proofErr w:type="spellEnd"/>
            <w:r w:rsidRPr="007267CC">
              <w:rPr>
                <w:rFonts w:ascii="Calibri" w:eastAsia="Times New Roman" w:hAnsi="Calibri" w:cs="Calibri"/>
                <w:b/>
                <w:bCs/>
                <w:color w:val="000000"/>
                <w:sz w:val="20"/>
                <w:szCs w:val="20"/>
                <w:lang w:val="en-US" w:bidi="ta-IN"/>
              </w:rPr>
              <w:t>)</w:t>
            </w:r>
          </w:p>
        </w:tc>
        <w:tc>
          <w:tcPr>
            <w:tcW w:w="1718" w:type="pct"/>
            <w:tcBorders>
              <w:top w:val="single" w:sz="4" w:space="0" w:color="auto"/>
              <w:left w:val="nil"/>
              <w:bottom w:val="single" w:sz="4" w:space="0" w:color="auto"/>
              <w:right w:val="single" w:sz="4" w:space="0" w:color="auto"/>
            </w:tcBorders>
            <w:shd w:val="clear" w:color="auto" w:fill="auto"/>
            <w:noWrap/>
            <w:vAlign w:val="bottom"/>
            <w:hideMark/>
          </w:tcPr>
          <w:p w14:paraId="3B4312A6" w14:textId="77777777" w:rsidR="00A6307E" w:rsidRPr="007267CC" w:rsidRDefault="00A6307E" w:rsidP="006E3820">
            <w:pPr>
              <w:spacing w:after="0" w:line="240" w:lineRule="auto"/>
              <w:jc w:val="center"/>
              <w:rPr>
                <w:rFonts w:ascii="Calibri" w:eastAsia="Times New Roman" w:hAnsi="Calibri" w:cs="Calibri"/>
                <w:b/>
                <w:bCs/>
                <w:color w:val="000000"/>
                <w:sz w:val="20"/>
                <w:szCs w:val="20"/>
                <w:lang w:val="en-US" w:bidi="ta-IN"/>
              </w:rPr>
            </w:pPr>
            <w:r w:rsidRPr="007267CC">
              <w:rPr>
                <w:rFonts w:ascii="Calibri" w:eastAsia="Times New Roman" w:hAnsi="Calibri" w:cs="Calibri"/>
                <w:b/>
                <w:bCs/>
                <w:color w:val="000000"/>
                <w:sz w:val="20"/>
                <w:szCs w:val="20"/>
                <w:lang w:val="en-US" w:bidi="ta-IN"/>
              </w:rPr>
              <w:t>Laboratory Bilirubin Concentration(moles/</w:t>
            </w:r>
            <w:proofErr w:type="spellStart"/>
            <w:r w:rsidRPr="007267CC">
              <w:rPr>
                <w:rFonts w:ascii="Calibri" w:eastAsia="Times New Roman" w:hAnsi="Calibri" w:cs="Calibri"/>
                <w:b/>
                <w:bCs/>
                <w:color w:val="000000"/>
                <w:sz w:val="20"/>
                <w:szCs w:val="20"/>
                <w:lang w:val="en-US" w:bidi="ta-IN"/>
              </w:rPr>
              <w:t>litres</w:t>
            </w:r>
            <w:proofErr w:type="spellEnd"/>
            <w:r w:rsidRPr="007267CC">
              <w:rPr>
                <w:rFonts w:ascii="Calibri" w:eastAsia="Times New Roman" w:hAnsi="Calibri" w:cs="Calibri"/>
                <w:b/>
                <w:bCs/>
                <w:color w:val="000000"/>
                <w:sz w:val="20"/>
                <w:szCs w:val="20"/>
                <w:lang w:val="en-US" w:bidi="ta-IN"/>
              </w:rPr>
              <w:t>)</w:t>
            </w:r>
          </w:p>
        </w:tc>
      </w:tr>
      <w:tr w:rsidR="00A6307E" w:rsidRPr="00E246AC" w14:paraId="66840680"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0BD1AB8E"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1</w:t>
            </w:r>
          </w:p>
        </w:tc>
        <w:tc>
          <w:tcPr>
            <w:tcW w:w="665" w:type="pct"/>
            <w:tcBorders>
              <w:top w:val="nil"/>
              <w:left w:val="nil"/>
              <w:bottom w:val="single" w:sz="4" w:space="0" w:color="auto"/>
              <w:right w:val="single" w:sz="4" w:space="0" w:color="auto"/>
            </w:tcBorders>
            <w:shd w:val="clear" w:color="auto" w:fill="auto"/>
            <w:noWrap/>
            <w:vAlign w:val="bottom"/>
            <w:hideMark/>
          </w:tcPr>
          <w:p w14:paraId="05AF283A"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Normal</w:t>
            </w:r>
          </w:p>
        </w:tc>
        <w:tc>
          <w:tcPr>
            <w:tcW w:w="700" w:type="pct"/>
            <w:tcBorders>
              <w:top w:val="nil"/>
              <w:left w:val="nil"/>
              <w:bottom w:val="single" w:sz="4" w:space="0" w:color="auto"/>
              <w:right w:val="single" w:sz="4" w:space="0" w:color="auto"/>
            </w:tcBorders>
            <w:shd w:val="clear" w:color="auto" w:fill="auto"/>
            <w:noWrap/>
            <w:vAlign w:val="bottom"/>
            <w:hideMark/>
          </w:tcPr>
          <w:p w14:paraId="2BA6F10B"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Normal</w:t>
            </w:r>
          </w:p>
        </w:tc>
        <w:tc>
          <w:tcPr>
            <w:tcW w:w="1576" w:type="pct"/>
            <w:tcBorders>
              <w:top w:val="nil"/>
              <w:left w:val="nil"/>
              <w:bottom w:val="single" w:sz="4" w:space="0" w:color="auto"/>
              <w:right w:val="single" w:sz="4" w:space="0" w:color="auto"/>
            </w:tcBorders>
            <w:shd w:val="clear" w:color="auto" w:fill="auto"/>
            <w:noWrap/>
            <w:vAlign w:val="bottom"/>
            <w:hideMark/>
          </w:tcPr>
          <w:p w14:paraId="3E7A00C6"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0.543</w:t>
            </w:r>
          </w:p>
        </w:tc>
        <w:tc>
          <w:tcPr>
            <w:tcW w:w="1718" w:type="pct"/>
            <w:tcBorders>
              <w:top w:val="nil"/>
              <w:left w:val="nil"/>
              <w:bottom w:val="single" w:sz="4" w:space="0" w:color="auto"/>
              <w:right w:val="single" w:sz="4" w:space="0" w:color="auto"/>
            </w:tcBorders>
            <w:shd w:val="clear" w:color="auto" w:fill="auto"/>
            <w:noWrap/>
            <w:vAlign w:val="bottom"/>
            <w:hideMark/>
          </w:tcPr>
          <w:p w14:paraId="697C743C"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0.568</w:t>
            </w:r>
          </w:p>
        </w:tc>
      </w:tr>
      <w:tr w:rsidR="00A6307E" w:rsidRPr="00E246AC" w14:paraId="483381F7"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71FA3B22"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2</w:t>
            </w:r>
          </w:p>
        </w:tc>
        <w:tc>
          <w:tcPr>
            <w:tcW w:w="665" w:type="pct"/>
            <w:tcBorders>
              <w:top w:val="nil"/>
              <w:left w:val="nil"/>
              <w:bottom w:val="single" w:sz="4" w:space="0" w:color="auto"/>
              <w:right w:val="single" w:sz="4" w:space="0" w:color="auto"/>
            </w:tcBorders>
            <w:shd w:val="clear" w:color="auto" w:fill="auto"/>
            <w:noWrap/>
            <w:vAlign w:val="bottom"/>
            <w:hideMark/>
          </w:tcPr>
          <w:p w14:paraId="27BB7101"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Hepatitis</w:t>
            </w:r>
          </w:p>
        </w:tc>
        <w:tc>
          <w:tcPr>
            <w:tcW w:w="700" w:type="pct"/>
            <w:tcBorders>
              <w:top w:val="nil"/>
              <w:left w:val="nil"/>
              <w:bottom w:val="single" w:sz="4" w:space="0" w:color="auto"/>
              <w:right w:val="single" w:sz="4" w:space="0" w:color="auto"/>
            </w:tcBorders>
            <w:shd w:val="clear" w:color="auto" w:fill="auto"/>
            <w:noWrap/>
            <w:vAlign w:val="bottom"/>
            <w:hideMark/>
          </w:tcPr>
          <w:p w14:paraId="5CEAEB55"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Hepatitis</w:t>
            </w:r>
          </w:p>
        </w:tc>
        <w:tc>
          <w:tcPr>
            <w:tcW w:w="1576" w:type="pct"/>
            <w:tcBorders>
              <w:top w:val="nil"/>
              <w:left w:val="nil"/>
              <w:bottom w:val="single" w:sz="4" w:space="0" w:color="auto"/>
              <w:right w:val="single" w:sz="4" w:space="0" w:color="auto"/>
            </w:tcBorders>
            <w:shd w:val="clear" w:color="auto" w:fill="auto"/>
            <w:noWrap/>
            <w:vAlign w:val="bottom"/>
            <w:hideMark/>
          </w:tcPr>
          <w:p w14:paraId="3B531005"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2.1</w:t>
            </w:r>
          </w:p>
        </w:tc>
        <w:tc>
          <w:tcPr>
            <w:tcW w:w="1718" w:type="pct"/>
            <w:tcBorders>
              <w:top w:val="nil"/>
              <w:left w:val="nil"/>
              <w:bottom w:val="single" w:sz="4" w:space="0" w:color="auto"/>
              <w:right w:val="single" w:sz="4" w:space="0" w:color="auto"/>
            </w:tcBorders>
            <w:shd w:val="clear" w:color="auto" w:fill="auto"/>
            <w:noWrap/>
            <w:vAlign w:val="bottom"/>
            <w:hideMark/>
          </w:tcPr>
          <w:p w14:paraId="7C9A581E"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2.29</w:t>
            </w:r>
          </w:p>
        </w:tc>
      </w:tr>
      <w:tr w:rsidR="00A6307E" w:rsidRPr="00E246AC" w14:paraId="5F7A4096"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7B0DBF5D"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3</w:t>
            </w:r>
          </w:p>
        </w:tc>
        <w:tc>
          <w:tcPr>
            <w:tcW w:w="665" w:type="pct"/>
            <w:tcBorders>
              <w:top w:val="nil"/>
              <w:left w:val="nil"/>
              <w:bottom w:val="single" w:sz="4" w:space="0" w:color="auto"/>
              <w:right w:val="single" w:sz="4" w:space="0" w:color="auto"/>
            </w:tcBorders>
            <w:shd w:val="clear" w:color="auto" w:fill="auto"/>
            <w:noWrap/>
            <w:vAlign w:val="bottom"/>
            <w:hideMark/>
          </w:tcPr>
          <w:p w14:paraId="59733C6F"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Out of constraint</w:t>
            </w:r>
          </w:p>
        </w:tc>
        <w:tc>
          <w:tcPr>
            <w:tcW w:w="700" w:type="pct"/>
            <w:tcBorders>
              <w:top w:val="nil"/>
              <w:left w:val="nil"/>
              <w:bottom w:val="single" w:sz="4" w:space="0" w:color="auto"/>
              <w:right w:val="single" w:sz="4" w:space="0" w:color="auto"/>
            </w:tcBorders>
            <w:shd w:val="clear" w:color="auto" w:fill="auto"/>
            <w:noWrap/>
            <w:vAlign w:val="bottom"/>
            <w:hideMark/>
          </w:tcPr>
          <w:p w14:paraId="34E24CA9"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Out of constraint</w:t>
            </w:r>
          </w:p>
        </w:tc>
        <w:tc>
          <w:tcPr>
            <w:tcW w:w="1576" w:type="pct"/>
            <w:tcBorders>
              <w:top w:val="nil"/>
              <w:left w:val="nil"/>
              <w:bottom w:val="single" w:sz="4" w:space="0" w:color="auto"/>
              <w:right w:val="single" w:sz="4" w:space="0" w:color="auto"/>
            </w:tcBorders>
            <w:shd w:val="clear" w:color="auto" w:fill="auto"/>
            <w:noWrap/>
            <w:vAlign w:val="bottom"/>
            <w:hideMark/>
          </w:tcPr>
          <w:p w14:paraId="68A3BD2B"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3.87</w:t>
            </w:r>
          </w:p>
        </w:tc>
        <w:tc>
          <w:tcPr>
            <w:tcW w:w="1718" w:type="pct"/>
            <w:tcBorders>
              <w:top w:val="nil"/>
              <w:left w:val="nil"/>
              <w:bottom w:val="single" w:sz="4" w:space="0" w:color="auto"/>
              <w:right w:val="single" w:sz="4" w:space="0" w:color="auto"/>
            </w:tcBorders>
            <w:shd w:val="clear" w:color="auto" w:fill="auto"/>
            <w:noWrap/>
            <w:vAlign w:val="bottom"/>
            <w:hideMark/>
          </w:tcPr>
          <w:p w14:paraId="6C9D094A"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4.1</w:t>
            </w:r>
          </w:p>
        </w:tc>
      </w:tr>
      <w:tr w:rsidR="00A6307E" w:rsidRPr="00E246AC" w14:paraId="5CE4CDEE"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700C9920"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4</w:t>
            </w:r>
          </w:p>
        </w:tc>
        <w:tc>
          <w:tcPr>
            <w:tcW w:w="665" w:type="pct"/>
            <w:tcBorders>
              <w:top w:val="nil"/>
              <w:left w:val="nil"/>
              <w:bottom w:val="single" w:sz="4" w:space="0" w:color="auto"/>
              <w:right w:val="single" w:sz="4" w:space="0" w:color="auto"/>
            </w:tcBorders>
            <w:shd w:val="clear" w:color="auto" w:fill="auto"/>
            <w:noWrap/>
            <w:vAlign w:val="bottom"/>
            <w:hideMark/>
          </w:tcPr>
          <w:p w14:paraId="2E5B4A46"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Jaundice</w:t>
            </w:r>
          </w:p>
        </w:tc>
        <w:tc>
          <w:tcPr>
            <w:tcW w:w="700" w:type="pct"/>
            <w:tcBorders>
              <w:top w:val="nil"/>
              <w:left w:val="nil"/>
              <w:bottom w:val="single" w:sz="4" w:space="0" w:color="auto"/>
              <w:right w:val="single" w:sz="4" w:space="0" w:color="auto"/>
            </w:tcBorders>
            <w:shd w:val="clear" w:color="auto" w:fill="auto"/>
            <w:noWrap/>
            <w:vAlign w:val="bottom"/>
            <w:hideMark/>
          </w:tcPr>
          <w:p w14:paraId="7F3D3DC3"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Jaundice</w:t>
            </w:r>
          </w:p>
        </w:tc>
        <w:tc>
          <w:tcPr>
            <w:tcW w:w="1576" w:type="pct"/>
            <w:tcBorders>
              <w:top w:val="nil"/>
              <w:left w:val="nil"/>
              <w:bottom w:val="single" w:sz="4" w:space="0" w:color="auto"/>
              <w:right w:val="single" w:sz="4" w:space="0" w:color="auto"/>
            </w:tcBorders>
            <w:shd w:val="clear" w:color="auto" w:fill="auto"/>
            <w:noWrap/>
            <w:vAlign w:val="bottom"/>
            <w:hideMark/>
          </w:tcPr>
          <w:p w14:paraId="6B7755FA"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1.052</w:t>
            </w:r>
          </w:p>
        </w:tc>
        <w:tc>
          <w:tcPr>
            <w:tcW w:w="1718" w:type="pct"/>
            <w:tcBorders>
              <w:top w:val="nil"/>
              <w:left w:val="nil"/>
              <w:bottom w:val="single" w:sz="4" w:space="0" w:color="auto"/>
              <w:right w:val="single" w:sz="4" w:space="0" w:color="auto"/>
            </w:tcBorders>
            <w:shd w:val="clear" w:color="auto" w:fill="auto"/>
            <w:noWrap/>
            <w:vAlign w:val="bottom"/>
            <w:hideMark/>
          </w:tcPr>
          <w:p w14:paraId="5C2A46A3"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1.16</w:t>
            </w:r>
          </w:p>
        </w:tc>
      </w:tr>
      <w:tr w:rsidR="00A6307E" w:rsidRPr="00E246AC" w14:paraId="687629C3"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50BD00D2"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5</w:t>
            </w:r>
          </w:p>
        </w:tc>
        <w:tc>
          <w:tcPr>
            <w:tcW w:w="665" w:type="pct"/>
            <w:tcBorders>
              <w:top w:val="nil"/>
              <w:left w:val="nil"/>
              <w:bottom w:val="single" w:sz="4" w:space="0" w:color="auto"/>
              <w:right w:val="single" w:sz="4" w:space="0" w:color="auto"/>
            </w:tcBorders>
            <w:shd w:val="clear" w:color="auto" w:fill="auto"/>
            <w:noWrap/>
            <w:vAlign w:val="bottom"/>
            <w:hideMark/>
          </w:tcPr>
          <w:p w14:paraId="7DD55E90"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Jaundice</w:t>
            </w:r>
          </w:p>
        </w:tc>
        <w:tc>
          <w:tcPr>
            <w:tcW w:w="700" w:type="pct"/>
            <w:tcBorders>
              <w:top w:val="nil"/>
              <w:left w:val="nil"/>
              <w:bottom w:val="single" w:sz="4" w:space="0" w:color="auto"/>
              <w:right w:val="single" w:sz="4" w:space="0" w:color="auto"/>
            </w:tcBorders>
            <w:shd w:val="clear" w:color="auto" w:fill="auto"/>
            <w:noWrap/>
            <w:vAlign w:val="bottom"/>
            <w:hideMark/>
          </w:tcPr>
          <w:p w14:paraId="7D99B830"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Jaundice</w:t>
            </w:r>
          </w:p>
        </w:tc>
        <w:tc>
          <w:tcPr>
            <w:tcW w:w="1576" w:type="pct"/>
            <w:tcBorders>
              <w:top w:val="nil"/>
              <w:left w:val="nil"/>
              <w:bottom w:val="single" w:sz="4" w:space="0" w:color="auto"/>
              <w:right w:val="single" w:sz="4" w:space="0" w:color="auto"/>
            </w:tcBorders>
            <w:shd w:val="clear" w:color="auto" w:fill="auto"/>
            <w:noWrap/>
            <w:vAlign w:val="bottom"/>
            <w:hideMark/>
          </w:tcPr>
          <w:p w14:paraId="0D3C0FA3"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1.004</w:t>
            </w:r>
          </w:p>
        </w:tc>
        <w:tc>
          <w:tcPr>
            <w:tcW w:w="1718" w:type="pct"/>
            <w:tcBorders>
              <w:top w:val="nil"/>
              <w:left w:val="nil"/>
              <w:bottom w:val="single" w:sz="4" w:space="0" w:color="auto"/>
              <w:right w:val="single" w:sz="4" w:space="0" w:color="auto"/>
            </w:tcBorders>
            <w:shd w:val="clear" w:color="auto" w:fill="auto"/>
            <w:noWrap/>
            <w:vAlign w:val="bottom"/>
            <w:hideMark/>
          </w:tcPr>
          <w:p w14:paraId="54309FFA"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1.23</w:t>
            </w:r>
          </w:p>
        </w:tc>
      </w:tr>
      <w:tr w:rsidR="00A6307E" w:rsidRPr="00E246AC" w14:paraId="070AB151"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182D05EB"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6</w:t>
            </w:r>
          </w:p>
        </w:tc>
        <w:tc>
          <w:tcPr>
            <w:tcW w:w="665" w:type="pct"/>
            <w:tcBorders>
              <w:top w:val="nil"/>
              <w:left w:val="nil"/>
              <w:bottom w:val="single" w:sz="4" w:space="0" w:color="auto"/>
              <w:right w:val="single" w:sz="4" w:space="0" w:color="auto"/>
            </w:tcBorders>
            <w:shd w:val="clear" w:color="auto" w:fill="auto"/>
            <w:noWrap/>
            <w:vAlign w:val="bottom"/>
            <w:hideMark/>
          </w:tcPr>
          <w:p w14:paraId="1248C750"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Normal</w:t>
            </w:r>
          </w:p>
        </w:tc>
        <w:tc>
          <w:tcPr>
            <w:tcW w:w="700" w:type="pct"/>
            <w:tcBorders>
              <w:top w:val="nil"/>
              <w:left w:val="nil"/>
              <w:bottom w:val="single" w:sz="4" w:space="0" w:color="auto"/>
              <w:right w:val="single" w:sz="4" w:space="0" w:color="auto"/>
            </w:tcBorders>
            <w:shd w:val="clear" w:color="auto" w:fill="auto"/>
            <w:noWrap/>
            <w:vAlign w:val="bottom"/>
            <w:hideMark/>
          </w:tcPr>
          <w:p w14:paraId="0D1311B8"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Normal</w:t>
            </w:r>
          </w:p>
        </w:tc>
        <w:tc>
          <w:tcPr>
            <w:tcW w:w="1576" w:type="pct"/>
            <w:tcBorders>
              <w:top w:val="nil"/>
              <w:left w:val="nil"/>
              <w:bottom w:val="single" w:sz="4" w:space="0" w:color="auto"/>
              <w:right w:val="single" w:sz="4" w:space="0" w:color="auto"/>
            </w:tcBorders>
            <w:shd w:val="clear" w:color="auto" w:fill="auto"/>
            <w:noWrap/>
            <w:vAlign w:val="bottom"/>
            <w:hideMark/>
          </w:tcPr>
          <w:p w14:paraId="2F9B8887"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0.522</w:t>
            </w:r>
          </w:p>
        </w:tc>
        <w:tc>
          <w:tcPr>
            <w:tcW w:w="1718" w:type="pct"/>
            <w:tcBorders>
              <w:top w:val="nil"/>
              <w:left w:val="nil"/>
              <w:bottom w:val="single" w:sz="4" w:space="0" w:color="auto"/>
              <w:right w:val="single" w:sz="4" w:space="0" w:color="auto"/>
            </w:tcBorders>
            <w:shd w:val="clear" w:color="auto" w:fill="auto"/>
            <w:noWrap/>
            <w:vAlign w:val="bottom"/>
            <w:hideMark/>
          </w:tcPr>
          <w:p w14:paraId="7CD15DDC"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0.535</w:t>
            </w:r>
          </w:p>
        </w:tc>
      </w:tr>
      <w:tr w:rsidR="00A6307E" w:rsidRPr="00E246AC" w14:paraId="7C4F83DA" w14:textId="77777777" w:rsidTr="006E3820">
        <w:trPr>
          <w:trHeight w:val="300"/>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14:paraId="40413596"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7</w:t>
            </w:r>
          </w:p>
        </w:tc>
        <w:tc>
          <w:tcPr>
            <w:tcW w:w="665" w:type="pct"/>
            <w:tcBorders>
              <w:top w:val="nil"/>
              <w:left w:val="nil"/>
              <w:bottom w:val="single" w:sz="4" w:space="0" w:color="auto"/>
              <w:right w:val="single" w:sz="4" w:space="0" w:color="auto"/>
            </w:tcBorders>
            <w:shd w:val="clear" w:color="auto" w:fill="auto"/>
            <w:noWrap/>
            <w:vAlign w:val="bottom"/>
            <w:hideMark/>
          </w:tcPr>
          <w:p w14:paraId="20B18812"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Hepatitis</w:t>
            </w:r>
          </w:p>
        </w:tc>
        <w:tc>
          <w:tcPr>
            <w:tcW w:w="700" w:type="pct"/>
            <w:tcBorders>
              <w:top w:val="nil"/>
              <w:left w:val="nil"/>
              <w:bottom w:val="single" w:sz="4" w:space="0" w:color="auto"/>
              <w:right w:val="single" w:sz="4" w:space="0" w:color="auto"/>
            </w:tcBorders>
            <w:shd w:val="clear" w:color="auto" w:fill="auto"/>
            <w:noWrap/>
            <w:vAlign w:val="bottom"/>
            <w:hideMark/>
          </w:tcPr>
          <w:p w14:paraId="55BDE671"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Hepatitis</w:t>
            </w:r>
          </w:p>
        </w:tc>
        <w:tc>
          <w:tcPr>
            <w:tcW w:w="1576" w:type="pct"/>
            <w:tcBorders>
              <w:top w:val="nil"/>
              <w:left w:val="nil"/>
              <w:bottom w:val="single" w:sz="4" w:space="0" w:color="auto"/>
              <w:right w:val="single" w:sz="4" w:space="0" w:color="auto"/>
            </w:tcBorders>
            <w:shd w:val="clear" w:color="auto" w:fill="auto"/>
            <w:noWrap/>
            <w:vAlign w:val="bottom"/>
            <w:hideMark/>
          </w:tcPr>
          <w:p w14:paraId="713E56F6"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2.209</w:t>
            </w:r>
          </w:p>
        </w:tc>
        <w:tc>
          <w:tcPr>
            <w:tcW w:w="1718" w:type="pct"/>
            <w:tcBorders>
              <w:top w:val="nil"/>
              <w:left w:val="nil"/>
              <w:bottom w:val="single" w:sz="4" w:space="0" w:color="auto"/>
              <w:right w:val="single" w:sz="4" w:space="0" w:color="auto"/>
            </w:tcBorders>
            <w:shd w:val="clear" w:color="auto" w:fill="auto"/>
            <w:noWrap/>
            <w:vAlign w:val="bottom"/>
            <w:hideMark/>
          </w:tcPr>
          <w:p w14:paraId="7F9B1A5E" w14:textId="77777777" w:rsidR="00A6307E" w:rsidRPr="007267CC" w:rsidRDefault="00A6307E" w:rsidP="006E3820">
            <w:pPr>
              <w:spacing w:after="0" w:line="240" w:lineRule="auto"/>
              <w:jc w:val="center"/>
              <w:rPr>
                <w:rFonts w:ascii="Calibri" w:eastAsia="Times New Roman" w:hAnsi="Calibri" w:cs="Calibri"/>
                <w:color w:val="000000"/>
                <w:sz w:val="20"/>
                <w:szCs w:val="20"/>
                <w:lang w:val="en-US" w:bidi="ta-IN"/>
              </w:rPr>
            </w:pPr>
            <w:r w:rsidRPr="007267CC">
              <w:rPr>
                <w:rFonts w:ascii="Calibri" w:eastAsia="Times New Roman" w:hAnsi="Calibri" w:cs="Calibri"/>
                <w:color w:val="000000"/>
                <w:sz w:val="20"/>
                <w:szCs w:val="20"/>
                <w:lang w:val="en-US" w:bidi="ta-IN"/>
              </w:rPr>
              <w:t>2.45</w:t>
            </w:r>
          </w:p>
        </w:tc>
      </w:tr>
    </w:tbl>
    <w:p w14:paraId="59F596DF" w14:textId="669B7C3A" w:rsidR="00D70986" w:rsidRDefault="00D70986">
      <w:pPr>
        <w:rPr>
          <w:rFonts w:ascii="Times New Roman" w:hAnsi="Times New Roman" w:cs="Times New Roman"/>
          <w:b/>
          <w:bCs/>
          <w:sz w:val="24"/>
          <w:szCs w:val="24"/>
        </w:rPr>
      </w:pPr>
    </w:p>
    <w:p w14:paraId="7FD2DD15" w14:textId="77777777" w:rsidR="00A6307E" w:rsidRDefault="00A6307E" w:rsidP="005D6572">
      <w:pPr>
        <w:spacing w:line="240" w:lineRule="auto"/>
        <w:jc w:val="both"/>
        <w:rPr>
          <w:rFonts w:ascii="Times New Roman" w:hAnsi="Times New Roman" w:cs="Times New Roman"/>
          <w:b/>
          <w:bCs/>
          <w:sz w:val="24"/>
          <w:szCs w:val="24"/>
        </w:rPr>
      </w:pPr>
    </w:p>
    <w:p w14:paraId="40946678" w14:textId="77777777" w:rsidR="00A6307E" w:rsidRDefault="00A6307E" w:rsidP="005D6572">
      <w:pPr>
        <w:spacing w:line="240" w:lineRule="auto"/>
        <w:jc w:val="both"/>
        <w:rPr>
          <w:rFonts w:ascii="Times New Roman" w:hAnsi="Times New Roman" w:cs="Times New Roman"/>
          <w:b/>
          <w:bCs/>
          <w:sz w:val="24"/>
          <w:szCs w:val="24"/>
        </w:rPr>
      </w:pPr>
    </w:p>
    <w:p w14:paraId="68CEF354" w14:textId="77777777" w:rsidR="00A6307E" w:rsidRDefault="00A6307E" w:rsidP="005D6572">
      <w:pPr>
        <w:spacing w:line="240" w:lineRule="auto"/>
        <w:jc w:val="both"/>
        <w:rPr>
          <w:rFonts w:ascii="Times New Roman" w:hAnsi="Times New Roman" w:cs="Times New Roman"/>
          <w:b/>
          <w:bCs/>
          <w:sz w:val="24"/>
          <w:szCs w:val="24"/>
        </w:rPr>
      </w:pPr>
    </w:p>
    <w:p w14:paraId="1CC1B9E0" w14:textId="77777777" w:rsidR="00A6307E" w:rsidRDefault="00A6307E" w:rsidP="005D6572">
      <w:pPr>
        <w:spacing w:line="240" w:lineRule="auto"/>
        <w:jc w:val="both"/>
        <w:rPr>
          <w:rFonts w:ascii="Times New Roman" w:hAnsi="Times New Roman" w:cs="Times New Roman"/>
          <w:b/>
          <w:bCs/>
          <w:sz w:val="24"/>
          <w:szCs w:val="24"/>
        </w:rPr>
      </w:pPr>
    </w:p>
    <w:p w14:paraId="7E8EDAA4" w14:textId="77777777" w:rsidR="00A6307E" w:rsidRDefault="00A6307E" w:rsidP="005D6572">
      <w:pPr>
        <w:spacing w:line="240" w:lineRule="auto"/>
        <w:jc w:val="both"/>
        <w:rPr>
          <w:rFonts w:ascii="Times New Roman" w:hAnsi="Times New Roman" w:cs="Times New Roman"/>
          <w:b/>
          <w:bCs/>
          <w:sz w:val="24"/>
          <w:szCs w:val="24"/>
        </w:rPr>
      </w:pPr>
    </w:p>
    <w:p w14:paraId="076DB371" w14:textId="77777777" w:rsidR="00A6307E" w:rsidRDefault="00A6307E" w:rsidP="005D6572">
      <w:pPr>
        <w:spacing w:line="240" w:lineRule="auto"/>
        <w:jc w:val="both"/>
        <w:rPr>
          <w:rFonts w:ascii="Times New Roman" w:hAnsi="Times New Roman" w:cs="Times New Roman"/>
          <w:b/>
          <w:bCs/>
          <w:sz w:val="24"/>
          <w:szCs w:val="24"/>
        </w:rPr>
      </w:pPr>
    </w:p>
    <w:p w14:paraId="3CBA74E0" w14:textId="30D29B5F" w:rsidR="00A6307E" w:rsidRDefault="00A6307E" w:rsidP="005D6572">
      <w:pPr>
        <w:spacing w:line="240" w:lineRule="auto"/>
        <w:jc w:val="both"/>
        <w:rPr>
          <w:rFonts w:ascii="Times New Roman" w:hAnsi="Times New Roman" w:cs="Times New Roman"/>
          <w:b/>
          <w:bCs/>
          <w:sz w:val="24"/>
          <w:szCs w:val="24"/>
        </w:rPr>
      </w:pPr>
      <w:r>
        <w:rPr>
          <w:noProof/>
        </w:rPr>
        <w:lastRenderedPageBreak/>
        <w:drawing>
          <wp:anchor distT="0" distB="0" distL="114300" distR="114300" simplePos="0" relativeHeight="251671552" behindDoc="0" locked="0" layoutInCell="1" allowOverlap="1" wp14:anchorId="3C26BB8E" wp14:editId="57C29F1B">
            <wp:simplePos x="0" y="0"/>
            <wp:positionH relativeFrom="margin">
              <wp:posOffset>612950</wp:posOffset>
            </wp:positionH>
            <wp:positionV relativeFrom="margin">
              <wp:posOffset>85258</wp:posOffset>
            </wp:positionV>
            <wp:extent cx="4539013" cy="2809174"/>
            <wp:effectExtent l="0" t="0" r="13970" b="10795"/>
            <wp:wrapSquare wrapText="bothSides"/>
            <wp:docPr id="80" name="Chart 80">
              <a:extLst xmlns:a="http://schemas.openxmlformats.org/drawingml/2006/main">
                <a:ext uri="{FF2B5EF4-FFF2-40B4-BE49-F238E27FC236}">
                  <a16:creationId xmlns:a16="http://schemas.microsoft.com/office/drawing/2014/main" id="{D48A9BD4-C02E-74F4-DDC3-1AE097D487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410DE074" w14:textId="4C0E57B7" w:rsidR="00A6307E" w:rsidRDefault="00A6307E">
      <w:pPr>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60A16318" wp14:editId="5EC4753D">
            <wp:simplePos x="0" y="0"/>
            <wp:positionH relativeFrom="margin">
              <wp:posOffset>612775</wp:posOffset>
            </wp:positionH>
            <wp:positionV relativeFrom="margin">
              <wp:posOffset>3062605</wp:posOffset>
            </wp:positionV>
            <wp:extent cx="4538980" cy="2808605"/>
            <wp:effectExtent l="0" t="0" r="13970" b="10795"/>
            <wp:wrapSquare wrapText="bothSides"/>
            <wp:docPr id="81" name="Chart 81">
              <a:extLst xmlns:a="http://schemas.openxmlformats.org/drawingml/2006/main">
                <a:ext uri="{FF2B5EF4-FFF2-40B4-BE49-F238E27FC236}">
                  <a16:creationId xmlns:a16="http://schemas.microsoft.com/office/drawing/2014/main" id="{24E4F8E6-B2AF-1007-78A3-535178235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noProof/>
        </w:rPr>
        <w:drawing>
          <wp:anchor distT="0" distB="0" distL="114300" distR="114300" simplePos="0" relativeHeight="251673600" behindDoc="0" locked="0" layoutInCell="1" allowOverlap="1" wp14:anchorId="4428955C" wp14:editId="0A0AE373">
            <wp:simplePos x="0" y="0"/>
            <wp:positionH relativeFrom="margin">
              <wp:posOffset>612950</wp:posOffset>
            </wp:positionH>
            <wp:positionV relativeFrom="margin">
              <wp:posOffset>6040288</wp:posOffset>
            </wp:positionV>
            <wp:extent cx="4543137" cy="2809173"/>
            <wp:effectExtent l="0" t="0" r="10160" b="10795"/>
            <wp:wrapSquare wrapText="bothSides"/>
            <wp:docPr id="82" name="Chart 82">
              <a:extLst xmlns:a="http://schemas.openxmlformats.org/drawingml/2006/main">
                <a:ext uri="{FF2B5EF4-FFF2-40B4-BE49-F238E27FC236}">
                  <a16:creationId xmlns:a16="http://schemas.microsoft.com/office/drawing/2014/main" id="{9023998D-DFBC-6E9C-ACDB-1592BBBD90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ascii="Times New Roman" w:hAnsi="Times New Roman" w:cs="Times New Roman"/>
          <w:b/>
          <w:bCs/>
          <w:sz w:val="24"/>
          <w:szCs w:val="24"/>
        </w:rPr>
        <w:br w:type="page"/>
      </w:r>
    </w:p>
    <w:p w14:paraId="38257780" w14:textId="5822907D" w:rsidR="009161C4" w:rsidRDefault="005D6572" w:rsidP="005D6572">
      <w:pPr>
        <w:spacing w:line="240" w:lineRule="auto"/>
        <w:jc w:val="both"/>
        <w:rPr>
          <w:rFonts w:ascii="Times New Roman" w:hAnsi="Times New Roman" w:cs="Times New Roman"/>
          <w:sz w:val="24"/>
          <w:szCs w:val="24"/>
        </w:rPr>
      </w:pPr>
      <w:r w:rsidRPr="005D6572">
        <w:rPr>
          <w:rFonts w:ascii="Times New Roman" w:hAnsi="Times New Roman" w:cs="Times New Roman"/>
          <w:b/>
          <w:bCs/>
          <w:sz w:val="24"/>
          <w:szCs w:val="24"/>
        </w:rPr>
        <w:lastRenderedPageBreak/>
        <w:t>REFERENCE</w:t>
      </w:r>
      <w:r>
        <w:rPr>
          <w:rFonts w:ascii="Times New Roman" w:hAnsi="Times New Roman" w:cs="Times New Roman"/>
          <w:sz w:val="24"/>
          <w:szCs w:val="24"/>
        </w:rPr>
        <w:t>:</w:t>
      </w:r>
    </w:p>
    <w:p w14:paraId="0CBED021" w14:textId="77777777" w:rsidR="00D70986" w:rsidRDefault="00D70986" w:rsidP="005D6572">
      <w:pPr>
        <w:pStyle w:val="ListParagraph"/>
        <w:numPr>
          <w:ilvl w:val="0"/>
          <w:numId w:val="1"/>
        </w:numPr>
        <w:spacing w:line="240" w:lineRule="auto"/>
        <w:jc w:val="both"/>
      </w:pPr>
      <w:r>
        <w:t xml:space="preserve"> </w:t>
      </w:r>
      <w:proofErr w:type="spellStart"/>
      <w:r>
        <w:t>Cashore</w:t>
      </w:r>
      <w:proofErr w:type="spellEnd"/>
      <w:r>
        <w:t xml:space="preserve"> W. A brief history of neonatal jaundice. Med Health R I </w:t>
      </w:r>
      <w:proofErr w:type="gramStart"/>
      <w:r>
        <w:t>2010;93:154</w:t>
      </w:r>
      <w:proofErr w:type="gramEnd"/>
      <w:r>
        <w:t>–5.</w:t>
      </w:r>
    </w:p>
    <w:p w14:paraId="34D90375" w14:textId="77777777" w:rsidR="00D70986" w:rsidRDefault="00D70986" w:rsidP="005D6572">
      <w:pPr>
        <w:pStyle w:val="ListParagraph"/>
        <w:numPr>
          <w:ilvl w:val="0"/>
          <w:numId w:val="1"/>
        </w:numPr>
        <w:spacing w:line="240" w:lineRule="auto"/>
        <w:jc w:val="both"/>
      </w:pPr>
      <w:r>
        <w:t xml:space="preserve">Kaplan M, </w:t>
      </w:r>
      <w:proofErr w:type="spellStart"/>
      <w:r>
        <w:t>Bromiker</w:t>
      </w:r>
      <w:proofErr w:type="spellEnd"/>
      <w:r>
        <w:t xml:space="preserve"> R, Hammerman C. Severe neonatal hyperbilirubinemia and kernicterus: are these still problems in the third millennium? Neonatology </w:t>
      </w:r>
      <w:proofErr w:type="gramStart"/>
      <w:r>
        <w:t>2011;100:354</w:t>
      </w:r>
      <w:proofErr w:type="gramEnd"/>
      <w:r>
        <w:t xml:space="preserve">–62. </w:t>
      </w:r>
    </w:p>
    <w:p w14:paraId="6D3C6613" w14:textId="7F35E981" w:rsidR="00D70986" w:rsidRDefault="00D70986" w:rsidP="005D6572">
      <w:pPr>
        <w:pStyle w:val="ListParagraph"/>
        <w:numPr>
          <w:ilvl w:val="0"/>
          <w:numId w:val="1"/>
        </w:numPr>
        <w:spacing w:line="240" w:lineRule="auto"/>
        <w:jc w:val="both"/>
      </w:pPr>
      <w:r>
        <w:t>Moncrieff G. Bilirubin in the new</w:t>
      </w:r>
      <w:r w:rsidR="00245BC3">
        <w:t xml:space="preserve"> </w:t>
      </w:r>
      <w:r>
        <w:t xml:space="preserve">born: physiology and pathophysiology. Br J Midwifery </w:t>
      </w:r>
      <w:proofErr w:type="gramStart"/>
      <w:r>
        <w:t>2018;26:362</w:t>
      </w:r>
      <w:proofErr w:type="gramEnd"/>
      <w:r>
        <w:t>–70.</w:t>
      </w:r>
    </w:p>
    <w:p w14:paraId="1A29200E" w14:textId="77777777" w:rsidR="00D70986" w:rsidRDefault="00D70986" w:rsidP="005D6572">
      <w:pPr>
        <w:pStyle w:val="ListParagraph"/>
        <w:numPr>
          <w:ilvl w:val="0"/>
          <w:numId w:val="1"/>
        </w:numPr>
        <w:spacing w:line="240" w:lineRule="auto"/>
        <w:jc w:val="both"/>
      </w:pPr>
      <w:r>
        <w:t xml:space="preserve"> </w:t>
      </w:r>
      <w:proofErr w:type="spellStart"/>
      <w:r>
        <w:t>Erlinger</w:t>
      </w:r>
      <w:proofErr w:type="spellEnd"/>
      <w:r>
        <w:t xml:space="preserve"> S, Arias IM, </w:t>
      </w:r>
      <w:proofErr w:type="spellStart"/>
      <w:r>
        <w:t>Dhumeaux</w:t>
      </w:r>
      <w:proofErr w:type="spellEnd"/>
      <w:r>
        <w:t xml:space="preserve"> D. Inherited disorders of bilirubin transport and conjugation: new insights into molecular mechanisms and consequences. Gastroenterology 2014;146: 1625–38.</w:t>
      </w:r>
    </w:p>
    <w:p w14:paraId="7B30DB39" w14:textId="77777777" w:rsidR="00D70986" w:rsidRDefault="00D70986" w:rsidP="005D6572">
      <w:pPr>
        <w:pStyle w:val="ListParagraph"/>
        <w:numPr>
          <w:ilvl w:val="0"/>
          <w:numId w:val="1"/>
        </w:numPr>
        <w:spacing w:line="240" w:lineRule="auto"/>
        <w:jc w:val="both"/>
      </w:pPr>
      <w:r>
        <w:t xml:space="preserve"> Memon N, Weinberger BI, </w:t>
      </w:r>
      <w:proofErr w:type="spellStart"/>
      <w:r>
        <w:t>Hegyi</w:t>
      </w:r>
      <w:proofErr w:type="spellEnd"/>
      <w:r>
        <w:t xml:space="preserve"> T, </w:t>
      </w:r>
      <w:proofErr w:type="spellStart"/>
      <w:r>
        <w:t>Aleksunes</w:t>
      </w:r>
      <w:proofErr w:type="spellEnd"/>
      <w:r>
        <w:t xml:space="preserve"> LM. Inherited disorders of bilirubin clearance. </w:t>
      </w:r>
      <w:proofErr w:type="spellStart"/>
      <w:r>
        <w:t>Pediatr</w:t>
      </w:r>
      <w:proofErr w:type="spellEnd"/>
      <w:r>
        <w:t xml:space="preserve"> Res </w:t>
      </w:r>
      <w:proofErr w:type="gramStart"/>
      <w:r>
        <w:t>2016;79:378</w:t>
      </w:r>
      <w:proofErr w:type="gramEnd"/>
      <w:r>
        <w:t>–86.</w:t>
      </w:r>
    </w:p>
    <w:p w14:paraId="7068E7FC" w14:textId="77777777" w:rsidR="00D70986" w:rsidRDefault="00D70986" w:rsidP="005D6572">
      <w:pPr>
        <w:pStyle w:val="ListParagraph"/>
        <w:numPr>
          <w:ilvl w:val="0"/>
          <w:numId w:val="1"/>
        </w:numPr>
        <w:spacing w:line="240" w:lineRule="auto"/>
        <w:jc w:val="both"/>
      </w:pPr>
      <w:proofErr w:type="spellStart"/>
      <w:r>
        <w:t>Devgun</w:t>
      </w:r>
      <w:proofErr w:type="spellEnd"/>
      <w:r>
        <w:t xml:space="preserve"> MS, Chan MK, El-</w:t>
      </w:r>
      <w:proofErr w:type="spellStart"/>
      <w:r>
        <w:t>Nujumi</w:t>
      </w:r>
      <w:proofErr w:type="spellEnd"/>
      <w:r>
        <w:t xml:space="preserve"> AM, </w:t>
      </w:r>
      <w:proofErr w:type="spellStart"/>
      <w:r>
        <w:t>Abara</w:t>
      </w:r>
      <w:proofErr w:type="spellEnd"/>
      <w:r>
        <w:t xml:space="preserve"> R, Armbruster D, </w:t>
      </w:r>
      <w:proofErr w:type="spellStart"/>
      <w:r>
        <w:t>Adeli</w:t>
      </w:r>
      <w:proofErr w:type="spellEnd"/>
      <w:r>
        <w:t xml:space="preserve"> K. Clinical decision limits for interpretation of direct bilirubin—a CALIPER study of healthy </w:t>
      </w:r>
      <w:proofErr w:type="spellStart"/>
      <w:r>
        <w:t>multiethnic</w:t>
      </w:r>
      <w:proofErr w:type="spellEnd"/>
      <w:r>
        <w:t xml:space="preserve"> children and case report reviews. Clin </w:t>
      </w:r>
      <w:proofErr w:type="spellStart"/>
      <w:r>
        <w:t>Biochem</w:t>
      </w:r>
      <w:proofErr w:type="spellEnd"/>
      <w:r>
        <w:t xml:space="preserve"> </w:t>
      </w:r>
      <w:proofErr w:type="gramStart"/>
      <w:r>
        <w:t>2015;48:93</w:t>
      </w:r>
      <w:proofErr w:type="gramEnd"/>
      <w:r>
        <w:t>–6.</w:t>
      </w:r>
    </w:p>
    <w:p w14:paraId="493512C2" w14:textId="77777777" w:rsidR="00D70986" w:rsidRDefault="00D70986" w:rsidP="005D6572">
      <w:pPr>
        <w:pStyle w:val="ListParagraph"/>
        <w:numPr>
          <w:ilvl w:val="0"/>
          <w:numId w:val="1"/>
        </w:numPr>
        <w:spacing w:line="240" w:lineRule="auto"/>
        <w:jc w:val="both"/>
      </w:pPr>
      <w:r>
        <w:t xml:space="preserve">Hansen TWR. Core concepts: bilirubin metabolism. </w:t>
      </w:r>
      <w:proofErr w:type="spellStart"/>
      <w:r>
        <w:t>NeoReviews</w:t>
      </w:r>
      <w:proofErr w:type="spellEnd"/>
      <w:r>
        <w:t xml:space="preserve"> </w:t>
      </w:r>
      <w:proofErr w:type="gramStart"/>
      <w:r>
        <w:t>2010;11:316</w:t>
      </w:r>
      <w:proofErr w:type="gramEnd"/>
      <w:r>
        <w:t xml:space="preserve">–22. </w:t>
      </w:r>
    </w:p>
    <w:p w14:paraId="603DD66A" w14:textId="77777777" w:rsidR="00D70986" w:rsidRDefault="00D70986" w:rsidP="005D6572">
      <w:pPr>
        <w:pStyle w:val="ListParagraph"/>
        <w:numPr>
          <w:ilvl w:val="0"/>
          <w:numId w:val="1"/>
        </w:numPr>
        <w:spacing w:line="240" w:lineRule="auto"/>
        <w:jc w:val="both"/>
      </w:pPr>
      <w:proofErr w:type="spellStart"/>
      <w:r>
        <w:t>Cvorovic</w:t>
      </w:r>
      <w:proofErr w:type="spellEnd"/>
      <w:r>
        <w:t xml:space="preserve"> J, </w:t>
      </w:r>
      <w:proofErr w:type="spellStart"/>
      <w:r>
        <w:t>Passamonti</w:t>
      </w:r>
      <w:proofErr w:type="spellEnd"/>
      <w:r>
        <w:t xml:space="preserve"> S. Membrane transporters for bilirubin and its conjugates: a systematic review. Front </w:t>
      </w:r>
      <w:proofErr w:type="spellStart"/>
      <w:r>
        <w:t>Pharmacol</w:t>
      </w:r>
      <w:proofErr w:type="spellEnd"/>
      <w:r>
        <w:t xml:space="preserve"> 2017;8: 887.</w:t>
      </w:r>
    </w:p>
    <w:p w14:paraId="137071DD" w14:textId="77777777" w:rsidR="00D70986" w:rsidRDefault="00D70986" w:rsidP="005D6572">
      <w:pPr>
        <w:pStyle w:val="ListParagraph"/>
        <w:numPr>
          <w:ilvl w:val="0"/>
          <w:numId w:val="1"/>
        </w:numPr>
        <w:spacing w:line="240" w:lineRule="auto"/>
        <w:jc w:val="both"/>
      </w:pPr>
      <w:proofErr w:type="spellStart"/>
      <w:r>
        <w:t>Jedlitschky</w:t>
      </w:r>
      <w:proofErr w:type="spellEnd"/>
      <w:r>
        <w:t xml:space="preserve"> G, </w:t>
      </w:r>
      <w:proofErr w:type="spellStart"/>
      <w:r>
        <w:t>Leier</w:t>
      </w:r>
      <w:proofErr w:type="spellEnd"/>
      <w:r>
        <w:t xml:space="preserve"> I, Buchholz U, Hummel-</w:t>
      </w:r>
      <w:proofErr w:type="spellStart"/>
      <w:r>
        <w:t>Eisenbeiss</w:t>
      </w:r>
      <w:proofErr w:type="spellEnd"/>
      <w:r>
        <w:t xml:space="preserve"> J, Burchell B, Keppler D. ATP-dependent transport of bilirubin glucuronides by the multidrug resistance protein MRP1 and its hepatocyte canalicular isoform MRP2. </w:t>
      </w:r>
      <w:proofErr w:type="spellStart"/>
      <w:r>
        <w:t>Biochem</w:t>
      </w:r>
      <w:proofErr w:type="spellEnd"/>
      <w:r>
        <w:t xml:space="preserve"> J 1997;327: 305–10.</w:t>
      </w:r>
    </w:p>
    <w:p w14:paraId="4AE64D52" w14:textId="455971D2" w:rsidR="00D70986" w:rsidRDefault="00D70986" w:rsidP="005D6572">
      <w:pPr>
        <w:pStyle w:val="ListParagraph"/>
        <w:numPr>
          <w:ilvl w:val="0"/>
          <w:numId w:val="1"/>
        </w:numPr>
        <w:spacing w:line="240" w:lineRule="auto"/>
        <w:jc w:val="both"/>
      </w:pPr>
      <w:r>
        <w:t xml:space="preserve">Levitt DG, Levitt MD. Quantitative assessment of the multiple processes responsible for bilirubin homeostasis in health and disease. Clin Exp Gastroenterol </w:t>
      </w:r>
      <w:proofErr w:type="gramStart"/>
      <w:r>
        <w:t>2014;7:307</w:t>
      </w:r>
      <w:proofErr w:type="gramEnd"/>
      <w:r>
        <w:t>–28.</w:t>
      </w:r>
    </w:p>
    <w:p w14:paraId="6F3797F1" w14:textId="1C38D23E" w:rsidR="005D6572" w:rsidRDefault="005D6572" w:rsidP="005D6572">
      <w:pPr>
        <w:pStyle w:val="ListParagraph"/>
        <w:numPr>
          <w:ilvl w:val="0"/>
          <w:numId w:val="1"/>
        </w:numPr>
        <w:spacing w:line="240" w:lineRule="auto"/>
        <w:jc w:val="both"/>
      </w:pPr>
      <w:proofErr w:type="spellStart"/>
      <w:r>
        <w:t>Swinehart</w:t>
      </w:r>
      <w:proofErr w:type="spellEnd"/>
      <w:r>
        <w:t>, D. F. The Beer-Lambert Law. J. Chem. Educ. 1962, 39 (7), 333−335.</w:t>
      </w:r>
    </w:p>
    <w:p w14:paraId="47A66425" w14:textId="5BCCE654" w:rsidR="005D6572" w:rsidRDefault="005D6572" w:rsidP="005D6572">
      <w:pPr>
        <w:pStyle w:val="ListParagraph"/>
        <w:numPr>
          <w:ilvl w:val="0"/>
          <w:numId w:val="1"/>
        </w:numPr>
        <w:spacing w:line="240" w:lineRule="auto"/>
        <w:jc w:val="both"/>
      </w:pPr>
      <w:r>
        <w:t xml:space="preserve"> Andres, R. T.; Sevilla, F. Using the Electrician’s </w:t>
      </w:r>
      <w:proofErr w:type="spellStart"/>
      <w:r>
        <w:t>Multimeter</w:t>
      </w:r>
      <w:proofErr w:type="spellEnd"/>
      <w:r>
        <w:t xml:space="preserve"> in the Chemistry Teaching Laboratory: Part 1. Colorimetry and Thermometry Experiments. J. Chem. Educ. 1993, 70 (6), 514−517.</w:t>
      </w:r>
    </w:p>
    <w:p w14:paraId="560D8DDA" w14:textId="77777777" w:rsidR="005D6572" w:rsidRDefault="005D6572" w:rsidP="005D6572">
      <w:pPr>
        <w:pStyle w:val="ListParagraph"/>
        <w:numPr>
          <w:ilvl w:val="0"/>
          <w:numId w:val="1"/>
        </w:numPr>
        <w:spacing w:line="240" w:lineRule="auto"/>
        <w:jc w:val="both"/>
      </w:pPr>
      <w:r>
        <w:t>Horowitz, P.; Hill, W. The Art of Electronics; Cambridge University Press: London, U.K., 1989; pp 8−10.</w:t>
      </w:r>
    </w:p>
    <w:p w14:paraId="46EF7A1C" w14:textId="77777777" w:rsidR="005D6572" w:rsidRDefault="005D6572" w:rsidP="005D6572">
      <w:pPr>
        <w:pStyle w:val="ListParagraph"/>
        <w:numPr>
          <w:ilvl w:val="0"/>
          <w:numId w:val="1"/>
        </w:numPr>
        <w:spacing w:line="240" w:lineRule="auto"/>
        <w:jc w:val="both"/>
      </w:pPr>
      <w:r>
        <w:t>Skoog, D. A.; West, D. M.; Holler, F. J.; Crouch, S. R. Fundamentals of Analytical Chemistry; 8th ed.; Brooks/Cole: Belmont CA, 2005; p 1067.</w:t>
      </w:r>
    </w:p>
    <w:p w14:paraId="07136AB3" w14:textId="77777777" w:rsidR="005D6572" w:rsidRDefault="005D6572" w:rsidP="005D6572">
      <w:pPr>
        <w:pStyle w:val="ListParagraph"/>
        <w:numPr>
          <w:ilvl w:val="0"/>
          <w:numId w:val="1"/>
        </w:numPr>
        <w:spacing w:line="240" w:lineRule="auto"/>
        <w:jc w:val="both"/>
      </w:pPr>
      <w:r>
        <w:t>Tamura, Z.; Abe, S.; Ito, K.; Maeda, M. Spectrophotometric Analysis of the Relationship between Dissociation, and Coloration, and of the Structural Formulas of Phenolphthalein in Aqueous Solution. Anal. Sci. 1996, 12 (4), 927−930.</w:t>
      </w:r>
    </w:p>
    <w:p w14:paraId="69758ADC" w14:textId="77777777" w:rsidR="005D6572" w:rsidRDefault="005D6572" w:rsidP="005D6572">
      <w:pPr>
        <w:pStyle w:val="ListParagraph"/>
        <w:numPr>
          <w:ilvl w:val="0"/>
          <w:numId w:val="1"/>
        </w:numPr>
        <w:spacing w:line="240" w:lineRule="auto"/>
        <w:jc w:val="both"/>
      </w:pPr>
      <w:proofErr w:type="spellStart"/>
      <w:r>
        <w:t>Missen</w:t>
      </w:r>
      <w:proofErr w:type="spellEnd"/>
      <w:r>
        <w:t>, R. W.; Mims, C. A.; Saville, B. A. Introduction to Chemical Reaction Engineering and Kinetics; John Wiley &amp; Sons, Inc.: New York, 1999; pp 69−75 and 116.</w:t>
      </w:r>
    </w:p>
    <w:p w14:paraId="30EB1B39" w14:textId="1F8B992B" w:rsidR="005D6572" w:rsidRDefault="005D6572" w:rsidP="005D6572">
      <w:pPr>
        <w:pStyle w:val="ListParagraph"/>
        <w:numPr>
          <w:ilvl w:val="0"/>
          <w:numId w:val="1"/>
        </w:numPr>
        <w:spacing w:line="240" w:lineRule="auto"/>
        <w:jc w:val="both"/>
      </w:pPr>
      <w:r>
        <w:t xml:space="preserve">Nicholson, L. Kinetics of the Fading of </w:t>
      </w:r>
      <w:proofErr w:type="spellStart"/>
      <w:r>
        <w:t>Phenolphtalein</w:t>
      </w:r>
      <w:proofErr w:type="spellEnd"/>
      <w:r>
        <w:t xml:space="preserve"> in Alkaline Solution. J. Chem. Educ. 1989, 66, 725−726.</w:t>
      </w:r>
    </w:p>
    <w:p w14:paraId="58745E69" w14:textId="2E6A31F0" w:rsidR="005D6572" w:rsidRDefault="005D6572" w:rsidP="005D6572">
      <w:pPr>
        <w:pStyle w:val="ListParagraph"/>
        <w:numPr>
          <w:ilvl w:val="0"/>
          <w:numId w:val="1"/>
        </w:numPr>
        <w:spacing w:line="240" w:lineRule="auto"/>
        <w:jc w:val="both"/>
      </w:pPr>
      <w:proofErr w:type="spellStart"/>
      <w:r>
        <w:t>Prahl</w:t>
      </w:r>
      <w:proofErr w:type="spellEnd"/>
      <w:r>
        <w:t>, S. Web Page; Optical Absorption of Methylene Blue; http://omlc.org/spectra/mb/. accessed Jul 2014.</w:t>
      </w:r>
    </w:p>
    <w:p w14:paraId="4C390F58" w14:textId="77777777" w:rsidR="005D6572" w:rsidRDefault="005D6572" w:rsidP="005D6572">
      <w:pPr>
        <w:pStyle w:val="ListParagraph"/>
        <w:numPr>
          <w:ilvl w:val="0"/>
          <w:numId w:val="1"/>
        </w:numPr>
        <w:spacing w:line="240" w:lineRule="auto"/>
        <w:jc w:val="both"/>
      </w:pPr>
      <w:r>
        <w:t xml:space="preserve">Mowry, S.; </w:t>
      </w:r>
      <w:proofErr w:type="spellStart"/>
      <w:r>
        <w:t>Ogren</w:t>
      </w:r>
      <w:proofErr w:type="spellEnd"/>
      <w:r>
        <w:t>, P. J. Kinetics of Methylene Blue Reduction by Ascorbic Acid. J. Chem. Educ. 1999, 76 (7), 970−973</w:t>
      </w:r>
    </w:p>
    <w:p w14:paraId="72F9A67C" w14:textId="77777777" w:rsidR="005D6572" w:rsidRDefault="005D6572" w:rsidP="005D6572">
      <w:pPr>
        <w:pStyle w:val="ListParagraph"/>
        <w:numPr>
          <w:ilvl w:val="0"/>
          <w:numId w:val="1"/>
        </w:numPr>
        <w:spacing w:line="240" w:lineRule="auto"/>
        <w:jc w:val="both"/>
      </w:pPr>
      <w:r>
        <w:t xml:space="preserve">Hamzah HH, Zain ZM, Musa NLW, Lin YC, </w:t>
      </w:r>
      <w:proofErr w:type="spellStart"/>
      <w:r>
        <w:t>Trimbee</w:t>
      </w:r>
      <w:proofErr w:type="spellEnd"/>
      <w:r>
        <w:t xml:space="preserve"> </w:t>
      </w:r>
      <w:proofErr w:type="gramStart"/>
      <w:r>
        <w:t>E ,</w:t>
      </w:r>
      <w:proofErr w:type="gramEnd"/>
      <w:r>
        <w:t xml:space="preserve"> “Spectrophotometric Determination of Uric Acid in Urine Based- Enzymatic Method Uricase with 4- </w:t>
      </w:r>
      <w:proofErr w:type="spellStart"/>
      <w:r>
        <w:t>Aminodiphenylamine</w:t>
      </w:r>
      <w:proofErr w:type="spellEnd"/>
      <w:r>
        <w:t xml:space="preserve"> Diazonium </w:t>
      </w:r>
      <w:proofErr w:type="spellStart"/>
      <w:r>
        <w:t>Sulfate</w:t>
      </w:r>
      <w:proofErr w:type="spellEnd"/>
      <w:r>
        <w:t xml:space="preserve"> (</w:t>
      </w:r>
      <w:proofErr w:type="spellStart"/>
      <w:r>
        <w:t>Variamine</w:t>
      </w:r>
      <w:proofErr w:type="spellEnd"/>
      <w:r>
        <w:t xml:space="preserve"> Blue RT Salt)”. J Anal </w:t>
      </w:r>
      <w:proofErr w:type="spellStart"/>
      <w:r>
        <w:t>Bioanal</w:t>
      </w:r>
      <w:proofErr w:type="spellEnd"/>
      <w:r>
        <w:t xml:space="preserve"> Tech S7: 011. doi:10.4172/21559872.S7-011, (2013).</w:t>
      </w:r>
    </w:p>
    <w:p w14:paraId="1FA5247F" w14:textId="77777777" w:rsidR="005D6572" w:rsidRDefault="005D6572" w:rsidP="005D6572">
      <w:pPr>
        <w:pStyle w:val="ListParagraph"/>
        <w:numPr>
          <w:ilvl w:val="0"/>
          <w:numId w:val="1"/>
        </w:numPr>
        <w:spacing w:line="240" w:lineRule="auto"/>
        <w:jc w:val="both"/>
      </w:pPr>
      <w:r>
        <w:t xml:space="preserve">Stephen R. </w:t>
      </w:r>
      <w:proofErr w:type="spellStart"/>
      <w:r>
        <w:t>Delwiche</w:t>
      </w:r>
      <w:proofErr w:type="spellEnd"/>
      <w:r>
        <w:t>, Maura M. Bean, Raymond E. Miller, Bill D. Webb, And Philip C. Williams</w:t>
      </w:r>
      <w:proofErr w:type="gramStart"/>
      <w:r>
        <w:t>4”Apparent</w:t>
      </w:r>
      <w:proofErr w:type="gramEnd"/>
      <w:r>
        <w:t xml:space="preserve"> Amylose Milled Rice by Near-Infrared Reflectance Spectrophotometry”, American Association of Cereal Chemists, Inc., 1995.</w:t>
      </w:r>
    </w:p>
    <w:p w14:paraId="199223BE" w14:textId="77777777" w:rsidR="005D6572" w:rsidRDefault="005D6572" w:rsidP="005D6572">
      <w:pPr>
        <w:pStyle w:val="ListParagraph"/>
        <w:numPr>
          <w:ilvl w:val="0"/>
          <w:numId w:val="1"/>
        </w:numPr>
        <w:spacing w:line="240" w:lineRule="auto"/>
        <w:jc w:val="both"/>
      </w:pPr>
      <w:proofErr w:type="spellStart"/>
      <w:r>
        <w:t>Armila</w:t>
      </w:r>
      <w:proofErr w:type="spellEnd"/>
      <w:r>
        <w:t xml:space="preserve"> </w:t>
      </w:r>
      <w:proofErr w:type="spellStart"/>
      <w:r>
        <w:t>Rajbhandari</w:t>
      </w:r>
      <w:proofErr w:type="spellEnd"/>
      <w:r>
        <w:t xml:space="preserve">* and Tara </w:t>
      </w:r>
      <w:proofErr w:type="gramStart"/>
      <w:r>
        <w:t>Subedit ”Spectrophotometric</w:t>
      </w:r>
      <w:proofErr w:type="gramEnd"/>
      <w:r>
        <w:t xml:space="preserve"> Determination of </w:t>
      </w:r>
      <w:proofErr w:type="spellStart"/>
      <w:r>
        <w:t>TotalIron</w:t>
      </w:r>
      <w:proofErr w:type="spellEnd"/>
      <w:r>
        <w:t xml:space="preserve"> in Rice and Maize Samples”, Scientific World Vol. 11, No. 11, July 2013.</w:t>
      </w:r>
    </w:p>
    <w:p w14:paraId="5008BB14" w14:textId="77777777" w:rsidR="005D6572" w:rsidRDefault="005D6572" w:rsidP="005D6572">
      <w:pPr>
        <w:pStyle w:val="ListParagraph"/>
        <w:numPr>
          <w:ilvl w:val="0"/>
          <w:numId w:val="1"/>
        </w:numPr>
        <w:spacing w:line="240" w:lineRule="auto"/>
        <w:jc w:val="both"/>
      </w:pPr>
      <w:r>
        <w:lastRenderedPageBreak/>
        <w:t xml:space="preserve">Chauhan N, Pundit CS (2011) “An </w:t>
      </w:r>
      <w:proofErr w:type="spellStart"/>
      <w:r>
        <w:t>amperometric</w:t>
      </w:r>
      <w:proofErr w:type="spellEnd"/>
      <w:r>
        <w:t xml:space="preserve"> uric acid biosensor based on multiwalled carbon nanotube-gold nanoparticle composite”. Anal </w:t>
      </w:r>
      <w:proofErr w:type="spellStart"/>
      <w:r>
        <w:t>Biochem</w:t>
      </w:r>
      <w:proofErr w:type="spellEnd"/>
      <w:r>
        <w:t xml:space="preserve"> 413: 97-103.</w:t>
      </w:r>
    </w:p>
    <w:p w14:paraId="77FE3646" w14:textId="77777777" w:rsidR="005D6572" w:rsidRDefault="005D6572" w:rsidP="005D6572">
      <w:pPr>
        <w:pStyle w:val="ListParagraph"/>
        <w:numPr>
          <w:ilvl w:val="0"/>
          <w:numId w:val="1"/>
        </w:numPr>
        <w:spacing w:line="240" w:lineRule="auto"/>
        <w:jc w:val="both"/>
      </w:pPr>
      <w:r>
        <w:t xml:space="preserve">Rocha DL, Rocha FRP (2010) “A flow- based procedure with solenoid micro pumps for the spectrophotometric determination of uric acid in urine”. Microchemical Journal 94: 53-59. </w:t>
      </w:r>
    </w:p>
    <w:p w14:paraId="028727B3" w14:textId="77777777" w:rsidR="005D6572" w:rsidRDefault="005D6572" w:rsidP="005D6572">
      <w:pPr>
        <w:pStyle w:val="ListParagraph"/>
        <w:numPr>
          <w:ilvl w:val="0"/>
          <w:numId w:val="1"/>
        </w:numPr>
        <w:spacing w:line="240" w:lineRule="auto"/>
        <w:jc w:val="both"/>
      </w:pPr>
      <w:r>
        <w:t xml:space="preserve">Sanz V, de Marcos S, </w:t>
      </w:r>
      <w:proofErr w:type="spellStart"/>
      <w:r>
        <w:t>Galbán</w:t>
      </w:r>
      <w:proofErr w:type="spellEnd"/>
      <w:r>
        <w:t xml:space="preserve"> J (2008) “Uric acid determination using uricase and the </w:t>
      </w:r>
      <w:proofErr w:type="spellStart"/>
      <w:r>
        <w:t>autotransducer</w:t>
      </w:r>
      <w:proofErr w:type="spellEnd"/>
      <w:r>
        <w:t xml:space="preserve"> molecular absorption properties of peroxidase”. Anal </w:t>
      </w:r>
      <w:proofErr w:type="spellStart"/>
      <w:r>
        <w:t>Chim</w:t>
      </w:r>
      <w:proofErr w:type="spellEnd"/>
      <w:r>
        <w:t xml:space="preserve"> Acta 607: 211-218. </w:t>
      </w:r>
    </w:p>
    <w:p w14:paraId="08ECFFD0" w14:textId="7D5D620A" w:rsidR="005D6572" w:rsidRDefault="005D6572" w:rsidP="005D6572">
      <w:pPr>
        <w:pStyle w:val="ListParagraph"/>
        <w:numPr>
          <w:ilvl w:val="0"/>
          <w:numId w:val="1"/>
        </w:numPr>
        <w:spacing w:line="240" w:lineRule="auto"/>
        <w:jc w:val="both"/>
      </w:pPr>
      <w:r>
        <w:t xml:space="preserve">Usman Ali SM, </w:t>
      </w:r>
      <w:proofErr w:type="spellStart"/>
      <w:r>
        <w:t>Alvi</w:t>
      </w:r>
      <w:proofErr w:type="spellEnd"/>
      <w:r>
        <w:t xml:space="preserve"> NH, </w:t>
      </w:r>
      <w:proofErr w:type="spellStart"/>
      <w:r>
        <w:t>Ibupoto</w:t>
      </w:r>
      <w:proofErr w:type="spellEnd"/>
      <w:r>
        <w:t xml:space="preserve"> Z, Nur O, </w:t>
      </w:r>
      <w:proofErr w:type="spellStart"/>
      <w:r>
        <w:t>Wilander</w:t>
      </w:r>
      <w:proofErr w:type="spellEnd"/>
      <w:r>
        <w:t xml:space="preserve"> M, et al. (2011) “Selective potentiometric determination of uric acid with uricase immobilized on </w:t>
      </w:r>
      <w:proofErr w:type="spellStart"/>
      <w:r>
        <w:t>ZnO</w:t>
      </w:r>
      <w:proofErr w:type="spellEnd"/>
      <w:r>
        <w:t xml:space="preserve"> nanowires. Sensors and Actuators” B: Chemical 152: 241-247.</w:t>
      </w:r>
    </w:p>
    <w:p w14:paraId="0F84BAA8" w14:textId="77777777" w:rsidR="005D6572" w:rsidRPr="004A0095" w:rsidRDefault="005D6572" w:rsidP="005D6572">
      <w:pPr>
        <w:spacing w:line="240" w:lineRule="auto"/>
        <w:jc w:val="both"/>
        <w:rPr>
          <w:rFonts w:ascii="Times New Roman" w:hAnsi="Times New Roman" w:cs="Times New Roman"/>
          <w:sz w:val="24"/>
          <w:szCs w:val="24"/>
        </w:rPr>
      </w:pPr>
    </w:p>
    <w:p w14:paraId="37031E41" w14:textId="77777777" w:rsidR="009161C4" w:rsidRPr="004A0095" w:rsidRDefault="009161C4" w:rsidP="00924760">
      <w:pPr>
        <w:spacing w:line="240" w:lineRule="auto"/>
        <w:ind w:firstLine="720"/>
        <w:jc w:val="both"/>
        <w:rPr>
          <w:rFonts w:ascii="Times New Roman" w:hAnsi="Times New Roman" w:cs="Times New Roman"/>
          <w:sz w:val="24"/>
          <w:szCs w:val="24"/>
        </w:rPr>
      </w:pPr>
    </w:p>
    <w:p w14:paraId="64C31AB6" w14:textId="173293E6" w:rsidR="00125C45" w:rsidRPr="004A0095" w:rsidRDefault="00125C45" w:rsidP="00924760">
      <w:pPr>
        <w:spacing w:line="240" w:lineRule="auto"/>
        <w:jc w:val="both"/>
        <w:rPr>
          <w:rFonts w:ascii="Times New Roman" w:hAnsi="Times New Roman" w:cs="Times New Roman"/>
          <w:spacing w:val="3"/>
          <w:sz w:val="24"/>
          <w:szCs w:val="24"/>
        </w:rPr>
      </w:pPr>
    </w:p>
    <w:p w14:paraId="16D282E7" w14:textId="77777777" w:rsidR="009161C4" w:rsidRPr="004A0095" w:rsidRDefault="009161C4" w:rsidP="00924760">
      <w:pPr>
        <w:spacing w:line="240" w:lineRule="auto"/>
        <w:jc w:val="both"/>
        <w:rPr>
          <w:rFonts w:ascii="Times New Roman" w:hAnsi="Times New Roman" w:cs="Times New Roman"/>
          <w:spacing w:val="3"/>
          <w:sz w:val="24"/>
          <w:szCs w:val="24"/>
        </w:rPr>
      </w:pPr>
    </w:p>
    <w:p w14:paraId="6408551A" w14:textId="644F7A14" w:rsidR="000E3316" w:rsidRPr="004A0095" w:rsidRDefault="000E3316" w:rsidP="00924760">
      <w:pPr>
        <w:spacing w:line="240" w:lineRule="auto"/>
        <w:ind w:firstLine="720"/>
        <w:jc w:val="both"/>
        <w:rPr>
          <w:rFonts w:ascii="Times New Roman" w:hAnsi="Times New Roman" w:cs="Times New Roman"/>
          <w:sz w:val="24"/>
          <w:szCs w:val="24"/>
        </w:rPr>
      </w:pPr>
      <w:r w:rsidRPr="004A0095">
        <w:rPr>
          <w:rFonts w:ascii="Times New Roman" w:hAnsi="Times New Roman" w:cs="Times New Roman"/>
          <w:spacing w:val="3"/>
          <w:sz w:val="24"/>
          <w:szCs w:val="24"/>
        </w:rPr>
        <w:t xml:space="preserve"> </w:t>
      </w:r>
    </w:p>
    <w:sectPr w:rsidR="000E3316" w:rsidRPr="004A0095" w:rsidSect="004A0095">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981A2" w14:textId="77777777" w:rsidR="007319F9" w:rsidRDefault="007319F9" w:rsidP="008E006E">
      <w:pPr>
        <w:spacing w:after="0" w:line="240" w:lineRule="auto"/>
      </w:pPr>
      <w:r>
        <w:separator/>
      </w:r>
    </w:p>
  </w:endnote>
  <w:endnote w:type="continuationSeparator" w:id="0">
    <w:p w14:paraId="141ADF71" w14:textId="77777777" w:rsidR="007319F9" w:rsidRDefault="007319F9" w:rsidP="008E0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2E68" w14:textId="77777777" w:rsidR="008E006E" w:rsidRDefault="008E00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CDD8" w14:textId="77777777" w:rsidR="008E006E" w:rsidRDefault="008E00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8B76F" w14:textId="77777777" w:rsidR="008E006E" w:rsidRDefault="008E0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2707E" w14:textId="77777777" w:rsidR="007319F9" w:rsidRDefault="007319F9" w:rsidP="008E006E">
      <w:pPr>
        <w:spacing w:after="0" w:line="240" w:lineRule="auto"/>
      </w:pPr>
      <w:r>
        <w:separator/>
      </w:r>
    </w:p>
  </w:footnote>
  <w:footnote w:type="continuationSeparator" w:id="0">
    <w:p w14:paraId="48414834" w14:textId="77777777" w:rsidR="007319F9" w:rsidRDefault="007319F9" w:rsidP="008E0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FC65" w14:textId="04BD1D91" w:rsidR="008E006E" w:rsidRDefault="008E00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6A56" w14:textId="6623E637" w:rsidR="008E006E" w:rsidRDefault="008E00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7B03" w14:textId="3E9567D5" w:rsidR="008E006E" w:rsidRDefault="008E00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23274"/>
    <w:multiLevelType w:val="multilevel"/>
    <w:tmpl w:val="AD58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7A4B56"/>
    <w:multiLevelType w:val="hybridMultilevel"/>
    <w:tmpl w:val="CE30A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2962099">
    <w:abstractNumId w:val="1"/>
  </w:num>
  <w:num w:numId="2" w16cid:durableId="587159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316"/>
    <w:rsid w:val="00025D00"/>
    <w:rsid w:val="000D5025"/>
    <w:rsid w:val="000E3316"/>
    <w:rsid w:val="00112BB3"/>
    <w:rsid w:val="00125C45"/>
    <w:rsid w:val="001365BD"/>
    <w:rsid w:val="001D3A27"/>
    <w:rsid w:val="00245BC3"/>
    <w:rsid w:val="00324836"/>
    <w:rsid w:val="00394BBF"/>
    <w:rsid w:val="0041096D"/>
    <w:rsid w:val="004242EF"/>
    <w:rsid w:val="004A0095"/>
    <w:rsid w:val="004D2424"/>
    <w:rsid w:val="005C00A2"/>
    <w:rsid w:val="005C70A1"/>
    <w:rsid w:val="005D6572"/>
    <w:rsid w:val="007319F9"/>
    <w:rsid w:val="007639E0"/>
    <w:rsid w:val="00771FF0"/>
    <w:rsid w:val="007A7527"/>
    <w:rsid w:val="007D1E97"/>
    <w:rsid w:val="00844E49"/>
    <w:rsid w:val="00865D48"/>
    <w:rsid w:val="00897E89"/>
    <w:rsid w:val="008E006E"/>
    <w:rsid w:val="009161C4"/>
    <w:rsid w:val="00924760"/>
    <w:rsid w:val="00950467"/>
    <w:rsid w:val="00952047"/>
    <w:rsid w:val="009B35D2"/>
    <w:rsid w:val="009B51BD"/>
    <w:rsid w:val="00A0710D"/>
    <w:rsid w:val="00A17FDC"/>
    <w:rsid w:val="00A6307E"/>
    <w:rsid w:val="00B37F71"/>
    <w:rsid w:val="00B65533"/>
    <w:rsid w:val="00B65B1D"/>
    <w:rsid w:val="00BE1D65"/>
    <w:rsid w:val="00C40036"/>
    <w:rsid w:val="00C619B9"/>
    <w:rsid w:val="00C85594"/>
    <w:rsid w:val="00CD10E5"/>
    <w:rsid w:val="00CE2E4B"/>
    <w:rsid w:val="00D70986"/>
    <w:rsid w:val="00D73C88"/>
    <w:rsid w:val="00E4096C"/>
    <w:rsid w:val="00E83831"/>
    <w:rsid w:val="00EE395D"/>
    <w:rsid w:val="00F355D1"/>
    <w:rsid w:val="00FA0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B7F28"/>
  <w15:chartTrackingRefBased/>
  <w15:docId w15:val="{47079DC7-CDAC-463B-9912-45E3C7CD0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06E"/>
  </w:style>
  <w:style w:type="paragraph" w:styleId="Footer">
    <w:name w:val="footer"/>
    <w:basedOn w:val="Normal"/>
    <w:link w:val="FooterChar"/>
    <w:uiPriority w:val="99"/>
    <w:unhideWhenUsed/>
    <w:rsid w:val="008E0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06E"/>
  </w:style>
  <w:style w:type="paragraph" w:styleId="ListParagraph">
    <w:name w:val="List Paragraph"/>
    <w:basedOn w:val="Normal"/>
    <w:uiPriority w:val="34"/>
    <w:qFormat/>
    <w:rsid w:val="005D6572"/>
    <w:pPr>
      <w:ind w:left="720"/>
      <w:contextualSpacing/>
    </w:pPr>
  </w:style>
  <w:style w:type="paragraph" w:styleId="NormalWeb">
    <w:name w:val="Normal (Web)"/>
    <w:basedOn w:val="Normal"/>
    <w:uiPriority w:val="99"/>
    <w:unhideWhenUsed/>
    <w:rsid w:val="00BE1D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4D2424"/>
    <w:pPr>
      <w:widowControl w:val="0"/>
      <w:autoSpaceDE w:val="0"/>
      <w:autoSpaceDN w:val="0"/>
      <w:spacing w:after="0" w:line="240" w:lineRule="auto"/>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4D2424"/>
    <w:rPr>
      <w:rFonts w:ascii="Times New Roman" w:eastAsia="Times New Roman" w:hAnsi="Times New Roman" w:cs="Times New Roman"/>
      <w:sz w:val="30"/>
      <w:szCs w:val="3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20662">
      <w:bodyDiv w:val="1"/>
      <w:marLeft w:val="0"/>
      <w:marRight w:val="0"/>
      <w:marTop w:val="0"/>
      <w:marBottom w:val="0"/>
      <w:divBdr>
        <w:top w:val="none" w:sz="0" w:space="0" w:color="auto"/>
        <w:left w:val="none" w:sz="0" w:space="0" w:color="auto"/>
        <w:bottom w:val="none" w:sz="0" w:space="0" w:color="auto"/>
        <w:right w:val="none" w:sz="0" w:space="0" w:color="auto"/>
      </w:divBdr>
    </w:div>
    <w:div w:id="83916943">
      <w:bodyDiv w:val="1"/>
      <w:marLeft w:val="0"/>
      <w:marRight w:val="0"/>
      <w:marTop w:val="0"/>
      <w:marBottom w:val="0"/>
      <w:divBdr>
        <w:top w:val="none" w:sz="0" w:space="0" w:color="auto"/>
        <w:left w:val="none" w:sz="0" w:space="0" w:color="auto"/>
        <w:bottom w:val="none" w:sz="0" w:space="0" w:color="auto"/>
        <w:right w:val="none" w:sz="0" w:space="0" w:color="auto"/>
      </w:divBdr>
    </w:div>
    <w:div w:id="752508465">
      <w:bodyDiv w:val="1"/>
      <w:marLeft w:val="0"/>
      <w:marRight w:val="0"/>
      <w:marTop w:val="0"/>
      <w:marBottom w:val="0"/>
      <w:divBdr>
        <w:top w:val="none" w:sz="0" w:space="0" w:color="auto"/>
        <w:left w:val="none" w:sz="0" w:space="0" w:color="auto"/>
        <w:bottom w:val="none" w:sz="0" w:space="0" w:color="auto"/>
        <w:right w:val="none" w:sz="0" w:space="0" w:color="auto"/>
      </w:divBdr>
    </w:div>
    <w:div w:id="907106423">
      <w:bodyDiv w:val="1"/>
      <w:marLeft w:val="0"/>
      <w:marRight w:val="0"/>
      <w:marTop w:val="0"/>
      <w:marBottom w:val="0"/>
      <w:divBdr>
        <w:top w:val="none" w:sz="0" w:space="0" w:color="auto"/>
        <w:left w:val="none" w:sz="0" w:space="0" w:color="auto"/>
        <w:bottom w:val="none" w:sz="0" w:space="0" w:color="auto"/>
        <w:right w:val="none" w:sz="0" w:space="0" w:color="auto"/>
      </w:divBdr>
    </w:div>
    <w:div w:id="1194422029">
      <w:bodyDiv w:val="1"/>
      <w:marLeft w:val="0"/>
      <w:marRight w:val="0"/>
      <w:marTop w:val="0"/>
      <w:marBottom w:val="0"/>
      <w:divBdr>
        <w:top w:val="none" w:sz="0" w:space="0" w:color="auto"/>
        <w:left w:val="none" w:sz="0" w:space="0" w:color="auto"/>
        <w:bottom w:val="none" w:sz="0" w:space="0" w:color="auto"/>
        <w:right w:val="none" w:sz="0" w:space="0" w:color="auto"/>
      </w:divBdr>
    </w:div>
    <w:div w:id="1201940778">
      <w:bodyDiv w:val="1"/>
      <w:marLeft w:val="0"/>
      <w:marRight w:val="0"/>
      <w:marTop w:val="0"/>
      <w:marBottom w:val="0"/>
      <w:divBdr>
        <w:top w:val="none" w:sz="0" w:space="0" w:color="auto"/>
        <w:left w:val="none" w:sz="0" w:space="0" w:color="auto"/>
        <w:bottom w:val="none" w:sz="0" w:space="0" w:color="auto"/>
        <w:right w:val="none" w:sz="0" w:space="0" w:color="auto"/>
      </w:divBdr>
    </w:div>
    <w:div w:id="1627345933">
      <w:bodyDiv w:val="1"/>
      <w:marLeft w:val="0"/>
      <w:marRight w:val="0"/>
      <w:marTop w:val="0"/>
      <w:marBottom w:val="0"/>
      <w:divBdr>
        <w:top w:val="none" w:sz="0" w:space="0" w:color="auto"/>
        <w:left w:val="none" w:sz="0" w:space="0" w:color="auto"/>
        <w:bottom w:val="none" w:sz="0" w:space="0" w:color="auto"/>
        <w:right w:val="none" w:sz="0" w:space="0" w:color="auto"/>
      </w:divBdr>
    </w:div>
    <w:div w:id="1751543334">
      <w:bodyDiv w:val="1"/>
      <w:marLeft w:val="0"/>
      <w:marRight w:val="0"/>
      <w:marTop w:val="0"/>
      <w:marBottom w:val="0"/>
      <w:divBdr>
        <w:top w:val="none" w:sz="0" w:space="0" w:color="auto"/>
        <w:left w:val="none" w:sz="0" w:space="0" w:color="auto"/>
        <w:bottom w:val="none" w:sz="0" w:space="0" w:color="auto"/>
        <w:right w:val="none" w:sz="0" w:space="0" w:color="auto"/>
      </w:divBdr>
    </w:div>
    <w:div w:id="1953393402">
      <w:bodyDiv w:val="1"/>
      <w:marLeft w:val="0"/>
      <w:marRight w:val="0"/>
      <w:marTop w:val="0"/>
      <w:marBottom w:val="0"/>
      <w:divBdr>
        <w:top w:val="none" w:sz="0" w:space="0" w:color="auto"/>
        <w:left w:val="none" w:sz="0" w:space="0" w:color="auto"/>
        <w:bottom w:val="none" w:sz="0" w:space="0" w:color="auto"/>
        <w:right w:val="none" w:sz="0" w:space="0" w:color="auto"/>
      </w:divBdr>
    </w:div>
    <w:div w:id="210287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2.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LCOT\Desktop\Analysis%20data%2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LCOT\Desktop\Analysis%20data%20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LCOT\Desktop\Analysis%20data%202.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nth\OneDrive\Documents\PROJECT\ANALYSIS%20TABULATION\Analysis%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620nm</a:t>
            </a:r>
            <a:r>
              <a:rPr lang="en-US" baseline="0"/>
              <a:t> ORANGE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Sheet1!$B$11</c:f>
              <c:strCache>
                <c:ptCount val="1"/>
                <c:pt idx="0">
                  <c:v>WITHOUT RICE</c:v>
                </c:pt>
              </c:strCache>
            </c:strRef>
          </c:tx>
          <c:spPr>
            <a:solidFill>
              <a:schemeClr val="accent2"/>
            </a:solidFill>
            <a:ln>
              <a:noFill/>
            </a:ln>
            <a:effectLst/>
            <a:sp3d/>
          </c:spPr>
          <c:invertIfNegative val="0"/>
          <c:cat>
            <c:strRef>
              <c:f>Sheet1!$A$12:$A$17</c:f>
              <c:strCache>
                <c:ptCount val="6"/>
                <c:pt idx="0">
                  <c:v>PERSONS1</c:v>
                </c:pt>
                <c:pt idx="1">
                  <c:v>PERSONS2</c:v>
                </c:pt>
                <c:pt idx="2">
                  <c:v>PERSONS3</c:v>
                </c:pt>
                <c:pt idx="3">
                  <c:v>PERSONS4</c:v>
                </c:pt>
                <c:pt idx="4">
                  <c:v>PERSONS5</c:v>
                </c:pt>
                <c:pt idx="5">
                  <c:v>PERSONS6</c:v>
                </c:pt>
              </c:strCache>
            </c:strRef>
          </c:cat>
          <c:val>
            <c:numRef>
              <c:f>Sheet1!$B$12:$B$17</c:f>
              <c:numCache>
                <c:formatCode>General</c:formatCode>
                <c:ptCount val="6"/>
                <c:pt idx="0">
                  <c:v>0.87</c:v>
                </c:pt>
                <c:pt idx="1">
                  <c:v>0.86</c:v>
                </c:pt>
                <c:pt idx="2">
                  <c:v>0.88</c:v>
                </c:pt>
                <c:pt idx="3">
                  <c:v>0.84</c:v>
                </c:pt>
                <c:pt idx="4">
                  <c:v>0.85</c:v>
                </c:pt>
                <c:pt idx="5">
                  <c:v>0.82</c:v>
                </c:pt>
              </c:numCache>
            </c:numRef>
          </c:val>
          <c:extLst>
            <c:ext xmlns:c16="http://schemas.microsoft.com/office/drawing/2014/chart" uri="{C3380CC4-5D6E-409C-BE32-E72D297353CC}">
              <c16:uniqueId val="{00000000-8D81-4377-B60D-47A8D00E2236}"/>
            </c:ext>
          </c:extLst>
        </c:ser>
        <c:ser>
          <c:idx val="1"/>
          <c:order val="1"/>
          <c:tx>
            <c:strRef>
              <c:f>Sheet1!$C$11</c:f>
              <c:strCache>
                <c:ptCount val="1"/>
                <c:pt idx="0">
                  <c:v>WITH RICE</c:v>
                </c:pt>
              </c:strCache>
            </c:strRef>
          </c:tx>
          <c:spPr>
            <a:solidFill>
              <a:schemeClr val="accent2">
                <a:lumMod val="60000"/>
                <a:lumOff val="40000"/>
              </a:schemeClr>
            </a:solidFill>
            <a:ln>
              <a:noFill/>
            </a:ln>
            <a:effectLst/>
            <a:sp3d/>
          </c:spPr>
          <c:invertIfNegative val="0"/>
          <c:cat>
            <c:strRef>
              <c:f>Sheet1!$A$12:$A$17</c:f>
              <c:strCache>
                <c:ptCount val="6"/>
                <c:pt idx="0">
                  <c:v>PERSONS1</c:v>
                </c:pt>
                <c:pt idx="1">
                  <c:v>PERSONS2</c:v>
                </c:pt>
                <c:pt idx="2">
                  <c:v>PERSONS3</c:v>
                </c:pt>
                <c:pt idx="3">
                  <c:v>PERSONS4</c:v>
                </c:pt>
                <c:pt idx="4">
                  <c:v>PERSONS5</c:v>
                </c:pt>
                <c:pt idx="5">
                  <c:v>PERSONS6</c:v>
                </c:pt>
              </c:strCache>
            </c:strRef>
          </c:cat>
          <c:val>
            <c:numRef>
              <c:f>Sheet1!$C$12:$C$17</c:f>
              <c:numCache>
                <c:formatCode>General</c:formatCode>
                <c:ptCount val="6"/>
                <c:pt idx="0">
                  <c:v>0.92</c:v>
                </c:pt>
                <c:pt idx="1">
                  <c:v>0.88</c:v>
                </c:pt>
                <c:pt idx="2">
                  <c:v>0.92</c:v>
                </c:pt>
                <c:pt idx="3">
                  <c:v>0.92</c:v>
                </c:pt>
                <c:pt idx="4">
                  <c:v>0.92</c:v>
                </c:pt>
                <c:pt idx="5">
                  <c:v>0.85</c:v>
                </c:pt>
              </c:numCache>
            </c:numRef>
          </c:val>
          <c:extLst>
            <c:ext xmlns:c16="http://schemas.microsoft.com/office/drawing/2014/chart" uri="{C3380CC4-5D6E-409C-BE32-E72D297353CC}">
              <c16:uniqueId val="{00000001-8D81-4377-B60D-47A8D00E2236}"/>
            </c:ext>
          </c:extLst>
        </c:ser>
        <c:dLbls>
          <c:showLegendKey val="0"/>
          <c:showVal val="0"/>
          <c:showCatName val="0"/>
          <c:showSerName val="0"/>
          <c:showPercent val="0"/>
          <c:showBubbleSize val="0"/>
        </c:dLbls>
        <c:gapWidth val="150"/>
        <c:shape val="box"/>
        <c:axId val="501532088"/>
        <c:axId val="501532408"/>
        <c:axId val="0"/>
      </c:bar3DChart>
      <c:catAx>
        <c:axId val="5015320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32408"/>
        <c:crosses val="autoZero"/>
        <c:auto val="1"/>
        <c:lblAlgn val="ctr"/>
        <c:lblOffset val="100"/>
        <c:noMultiLvlLbl val="0"/>
      </c:catAx>
      <c:valAx>
        <c:axId val="501532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32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450nm(Blue)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Sheet3!$AB$19</c:f>
              <c:strCache>
                <c:ptCount val="1"/>
                <c:pt idx="0">
                  <c:v>Normal</c:v>
                </c:pt>
              </c:strCache>
            </c:strRef>
          </c:tx>
          <c:spPr>
            <a:solidFill>
              <a:schemeClr val="accent6"/>
            </a:solidFill>
            <a:ln>
              <a:noFill/>
            </a:ln>
            <a:effectLst/>
          </c:spPr>
          <c:val>
            <c:numRef>
              <c:f>Sheet3!$AB$20:$AB$25</c:f>
              <c:numCache>
                <c:formatCode>General</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0-F420-4930-9DA8-8F0BB4BF34A2}"/>
            </c:ext>
          </c:extLst>
        </c:ser>
        <c:ser>
          <c:idx val="1"/>
          <c:order val="1"/>
          <c:tx>
            <c:strRef>
              <c:f>Sheet3!$AC$19</c:f>
              <c:strCache>
                <c:ptCount val="1"/>
                <c:pt idx="0">
                  <c:v>Jaundice</c:v>
                </c:pt>
              </c:strCache>
            </c:strRef>
          </c:tx>
          <c:spPr>
            <a:solidFill>
              <a:schemeClr val="accent4"/>
            </a:solidFill>
            <a:ln>
              <a:noFill/>
            </a:ln>
            <a:effectLst/>
          </c:spPr>
          <c:val>
            <c:numRef>
              <c:f>Sheet3!$AC$20:$AC$25</c:f>
              <c:numCache>
                <c:formatCode>General</c:formatCode>
                <c:ptCount val="6"/>
                <c:pt idx="0">
                  <c:v>1.35</c:v>
                </c:pt>
                <c:pt idx="1">
                  <c:v>1.35</c:v>
                </c:pt>
                <c:pt idx="2">
                  <c:v>1.35</c:v>
                </c:pt>
                <c:pt idx="3">
                  <c:v>1.35</c:v>
                </c:pt>
                <c:pt idx="4">
                  <c:v>1.35</c:v>
                </c:pt>
                <c:pt idx="5">
                  <c:v>1.35</c:v>
                </c:pt>
              </c:numCache>
            </c:numRef>
          </c:val>
          <c:extLst>
            <c:ext xmlns:c16="http://schemas.microsoft.com/office/drawing/2014/chart" uri="{C3380CC4-5D6E-409C-BE32-E72D297353CC}">
              <c16:uniqueId val="{00000001-F420-4930-9DA8-8F0BB4BF34A2}"/>
            </c:ext>
          </c:extLst>
        </c:ser>
        <c:ser>
          <c:idx val="2"/>
          <c:order val="2"/>
          <c:tx>
            <c:strRef>
              <c:f>Sheet3!$AD$19</c:f>
              <c:strCache>
                <c:ptCount val="1"/>
                <c:pt idx="0">
                  <c:v>Hepatitis</c:v>
                </c:pt>
              </c:strCache>
            </c:strRef>
          </c:tx>
          <c:spPr>
            <a:solidFill>
              <a:srgbClr val="FF0000"/>
            </a:solidFill>
            <a:ln>
              <a:noFill/>
            </a:ln>
            <a:effectLst/>
          </c:spPr>
          <c:val>
            <c:numRef>
              <c:f>Sheet3!$AD$20:$AD$25</c:f>
              <c:numCache>
                <c:formatCode>General</c:formatCode>
                <c:ptCount val="6"/>
                <c:pt idx="0">
                  <c:v>2</c:v>
                </c:pt>
                <c:pt idx="1">
                  <c:v>2</c:v>
                </c:pt>
                <c:pt idx="2">
                  <c:v>2</c:v>
                </c:pt>
                <c:pt idx="3">
                  <c:v>2</c:v>
                </c:pt>
                <c:pt idx="4">
                  <c:v>2</c:v>
                </c:pt>
                <c:pt idx="5">
                  <c:v>2</c:v>
                </c:pt>
              </c:numCache>
            </c:numRef>
          </c:val>
          <c:extLst>
            <c:ext xmlns:c16="http://schemas.microsoft.com/office/drawing/2014/chart" uri="{C3380CC4-5D6E-409C-BE32-E72D297353CC}">
              <c16:uniqueId val="{00000002-F420-4930-9DA8-8F0BB4BF34A2}"/>
            </c:ext>
          </c:extLst>
        </c:ser>
        <c:dLbls>
          <c:showLegendKey val="0"/>
          <c:showVal val="0"/>
          <c:showCatName val="0"/>
          <c:showSerName val="0"/>
          <c:showPercent val="0"/>
          <c:showBubbleSize val="0"/>
        </c:dLbls>
        <c:axId val="318227055"/>
        <c:axId val="318226223"/>
      </c:areaChart>
      <c:catAx>
        <c:axId val="318227055"/>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6223"/>
        <c:crosses val="autoZero"/>
        <c:auto val="1"/>
        <c:lblAlgn val="ctr"/>
        <c:lblOffset val="100"/>
        <c:noMultiLvlLbl val="0"/>
      </c:catAx>
      <c:valAx>
        <c:axId val="318226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705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620nm(Orange)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Sheet3!$AB$30</c:f>
              <c:strCache>
                <c:ptCount val="1"/>
                <c:pt idx="0">
                  <c:v>Normal</c:v>
                </c:pt>
              </c:strCache>
            </c:strRef>
          </c:tx>
          <c:spPr>
            <a:solidFill>
              <a:schemeClr val="accent6"/>
            </a:solidFill>
            <a:ln>
              <a:noFill/>
            </a:ln>
            <a:effectLst/>
          </c:spPr>
          <c:val>
            <c:numRef>
              <c:f>Sheet3!$AB$31:$AB$36</c:f>
              <c:numCache>
                <c:formatCode>General</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0-9735-4CA9-A3C0-5F83EA74AEAA}"/>
            </c:ext>
          </c:extLst>
        </c:ser>
        <c:ser>
          <c:idx val="1"/>
          <c:order val="1"/>
          <c:tx>
            <c:strRef>
              <c:f>Sheet3!$AC$30</c:f>
              <c:strCache>
                <c:ptCount val="1"/>
                <c:pt idx="0">
                  <c:v>Jaundice</c:v>
                </c:pt>
              </c:strCache>
            </c:strRef>
          </c:tx>
          <c:spPr>
            <a:solidFill>
              <a:schemeClr val="accent4"/>
            </a:solidFill>
            <a:ln>
              <a:noFill/>
            </a:ln>
            <a:effectLst/>
          </c:spPr>
          <c:val>
            <c:numRef>
              <c:f>Sheet3!$AC$31:$AC$36</c:f>
              <c:numCache>
                <c:formatCode>General</c:formatCode>
                <c:ptCount val="6"/>
                <c:pt idx="0">
                  <c:v>1.35</c:v>
                </c:pt>
                <c:pt idx="1">
                  <c:v>1.35</c:v>
                </c:pt>
                <c:pt idx="2">
                  <c:v>1.35</c:v>
                </c:pt>
                <c:pt idx="3">
                  <c:v>1.35</c:v>
                </c:pt>
                <c:pt idx="4">
                  <c:v>1.35</c:v>
                </c:pt>
                <c:pt idx="5">
                  <c:v>1.35</c:v>
                </c:pt>
              </c:numCache>
            </c:numRef>
          </c:val>
          <c:extLst>
            <c:ext xmlns:c16="http://schemas.microsoft.com/office/drawing/2014/chart" uri="{C3380CC4-5D6E-409C-BE32-E72D297353CC}">
              <c16:uniqueId val="{00000001-9735-4CA9-A3C0-5F83EA74AEAA}"/>
            </c:ext>
          </c:extLst>
        </c:ser>
        <c:ser>
          <c:idx val="2"/>
          <c:order val="2"/>
          <c:tx>
            <c:strRef>
              <c:f>Sheet3!$AD$30</c:f>
              <c:strCache>
                <c:ptCount val="1"/>
                <c:pt idx="0">
                  <c:v>Hepatitis</c:v>
                </c:pt>
              </c:strCache>
            </c:strRef>
          </c:tx>
          <c:spPr>
            <a:solidFill>
              <a:srgbClr val="FF0000"/>
            </a:solidFill>
            <a:ln>
              <a:noFill/>
            </a:ln>
            <a:effectLst/>
          </c:spPr>
          <c:val>
            <c:numRef>
              <c:f>Sheet3!$AD$31:$AD$36</c:f>
              <c:numCache>
                <c:formatCode>General</c:formatCode>
                <c:ptCount val="6"/>
                <c:pt idx="0">
                  <c:v>2</c:v>
                </c:pt>
                <c:pt idx="1">
                  <c:v>2</c:v>
                </c:pt>
                <c:pt idx="2">
                  <c:v>2</c:v>
                </c:pt>
                <c:pt idx="3">
                  <c:v>2</c:v>
                </c:pt>
                <c:pt idx="4">
                  <c:v>2</c:v>
                </c:pt>
                <c:pt idx="5">
                  <c:v>2</c:v>
                </c:pt>
              </c:numCache>
            </c:numRef>
          </c:val>
          <c:extLst>
            <c:ext xmlns:c16="http://schemas.microsoft.com/office/drawing/2014/chart" uri="{C3380CC4-5D6E-409C-BE32-E72D297353CC}">
              <c16:uniqueId val="{00000002-9735-4CA9-A3C0-5F83EA74AEAA}"/>
            </c:ext>
          </c:extLst>
        </c:ser>
        <c:dLbls>
          <c:showLegendKey val="0"/>
          <c:showVal val="0"/>
          <c:showCatName val="0"/>
          <c:showSerName val="0"/>
          <c:showPercent val="0"/>
          <c:showBubbleSize val="0"/>
        </c:dLbls>
        <c:axId val="359758143"/>
        <c:axId val="359766879"/>
      </c:areaChart>
      <c:catAx>
        <c:axId val="35975814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766879"/>
        <c:crosses val="autoZero"/>
        <c:auto val="1"/>
        <c:lblAlgn val="ctr"/>
        <c:lblOffset val="100"/>
        <c:noMultiLvlLbl val="0"/>
      </c:catAx>
      <c:valAx>
        <c:axId val="359766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7581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700nm(Red)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Sheet3!$AB$38</c:f>
              <c:strCache>
                <c:ptCount val="1"/>
                <c:pt idx="0">
                  <c:v>Normal</c:v>
                </c:pt>
              </c:strCache>
            </c:strRef>
          </c:tx>
          <c:spPr>
            <a:solidFill>
              <a:schemeClr val="accent6"/>
            </a:solidFill>
            <a:ln>
              <a:noFill/>
            </a:ln>
            <a:effectLst/>
          </c:spPr>
          <c:val>
            <c:numRef>
              <c:f>Sheet3!$AB$39:$AB$44</c:f>
              <c:numCache>
                <c:formatCode>General</c:formatCode>
                <c:ptCount val="6"/>
                <c:pt idx="0">
                  <c:v>0.6</c:v>
                </c:pt>
                <c:pt idx="1">
                  <c:v>0.6</c:v>
                </c:pt>
                <c:pt idx="2">
                  <c:v>0.6</c:v>
                </c:pt>
                <c:pt idx="3">
                  <c:v>0.6</c:v>
                </c:pt>
                <c:pt idx="4">
                  <c:v>0.6</c:v>
                </c:pt>
                <c:pt idx="5">
                  <c:v>0.6</c:v>
                </c:pt>
              </c:numCache>
            </c:numRef>
          </c:val>
          <c:extLst>
            <c:ext xmlns:c16="http://schemas.microsoft.com/office/drawing/2014/chart" uri="{C3380CC4-5D6E-409C-BE32-E72D297353CC}">
              <c16:uniqueId val="{00000000-ABF8-4DA0-8CC4-784BB1CAB1E9}"/>
            </c:ext>
          </c:extLst>
        </c:ser>
        <c:ser>
          <c:idx val="1"/>
          <c:order val="1"/>
          <c:tx>
            <c:strRef>
              <c:f>Sheet3!$AC$38</c:f>
              <c:strCache>
                <c:ptCount val="1"/>
                <c:pt idx="0">
                  <c:v>Jaundice</c:v>
                </c:pt>
              </c:strCache>
            </c:strRef>
          </c:tx>
          <c:spPr>
            <a:solidFill>
              <a:schemeClr val="accent4"/>
            </a:solidFill>
            <a:ln>
              <a:noFill/>
            </a:ln>
            <a:effectLst/>
          </c:spPr>
          <c:val>
            <c:numRef>
              <c:f>Sheet3!$AC$39:$AC$44</c:f>
              <c:numCache>
                <c:formatCode>General</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1-ABF8-4DA0-8CC4-784BB1CAB1E9}"/>
            </c:ext>
          </c:extLst>
        </c:ser>
        <c:ser>
          <c:idx val="2"/>
          <c:order val="2"/>
          <c:tx>
            <c:strRef>
              <c:f>Sheet3!$AD$38</c:f>
              <c:strCache>
                <c:ptCount val="1"/>
                <c:pt idx="0">
                  <c:v>Hepatitis</c:v>
                </c:pt>
              </c:strCache>
            </c:strRef>
          </c:tx>
          <c:spPr>
            <a:solidFill>
              <a:srgbClr val="FF0000"/>
            </a:solidFill>
            <a:ln>
              <a:noFill/>
            </a:ln>
            <a:effectLst/>
          </c:spPr>
          <c:val>
            <c:numRef>
              <c:f>Sheet3!$AD$39:$AD$44</c:f>
              <c:numCache>
                <c:formatCode>General</c:formatCode>
                <c:ptCount val="6"/>
                <c:pt idx="0">
                  <c:v>2</c:v>
                </c:pt>
                <c:pt idx="1">
                  <c:v>2</c:v>
                </c:pt>
                <c:pt idx="2">
                  <c:v>2</c:v>
                </c:pt>
                <c:pt idx="3">
                  <c:v>2</c:v>
                </c:pt>
                <c:pt idx="4">
                  <c:v>2</c:v>
                </c:pt>
                <c:pt idx="5">
                  <c:v>2</c:v>
                </c:pt>
              </c:numCache>
            </c:numRef>
          </c:val>
          <c:extLst>
            <c:ext xmlns:c16="http://schemas.microsoft.com/office/drawing/2014/chart" uri="{C3380CC4-5D6E-409C-BE32-E72D297353CC}">
              <c16:uniqueId val="{00000002-ABF8-4DA0-8CC4-784BB1CAB1E9}"/>
            </c:ext>
          </c:extLst>
        </c:ser>
        <c:dLbls>
          <c:showLegendKey val="0"/>
          <c:showVal val="0"/>
          <c:showCatName val="0"/>
          <c:showSerName val="0"/>
          <c:showPercent val="0"/>
          <c:showBubbleSize val="0"/>
        </c:dLbls>
        <c:axId val="374947711"/>
        <c:axId val="374941471"/>
      </c:areaChart>
      <c:catAx>
        <c:axId val="374947711"/>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941471"/>
        <c:crosses val="autoZero"/>
        <c:auto val="1"/>
        <c:lblAlgn val="ctr"/>
        <c:lblOffset val="100"/>
        <c:noMultiLvlLbl val="0"/>
      </c:catAx>
      <c:valAx>
        <c:axId val="37494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9477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700nm</a:t>
            </a:r>
            <a:r>
              <a:rPr lang="en-US" baseline="0"/>
              <a:t> RED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Sheet1!$B$20</c:f>
              <c:strCache>
                <c:ptCount val="1"/>
                <c:pt idx="0">
                  <c:v>WITHOUT RICE</c:v>
                </c:pt>
              </c:strCache>
            </c:strRef>
          </c:tx>
          <c:spPr>
            <a:solidFill>
              <a:srgbClr val="FF0000"/>
            </a:solidFill>
            <a:ln>
              <a:noFill/>
            </a:ln>
            <a:effectLst/>
            <a:sp3d/>
          </c:spPr>
          <c:invertIfNegative val="0"/>
          <c:cat>
            <c:strRef>
              <c:f>Sheet1!$A$21:$A$26</c:f>
              <c:strCache>
                <c:ptCount val="6"/>
                <c:pt idx="0">
                  <c:v>PERSONS1</c:v>
                </c:pt>
                <c:pt idx="1">
                  <c:v>PERSONS2</c:v>
                </c:pt>
                <c:pt idx="2">
                  <c:v>PERSONS3</c:v>
                </c:pt>
                <c:pt idx="3">
                  <c:v>PERSONS4</c:v>
                </c:pt>
                <c:pt idx="4">
                  <c:v>PERSONS5</c:v>
                </c:pt>
                <c:pt idx="5">
                  <c:v>PERSONS6</c:v>
                </c:pt>
              </c:strCache>
            </c:strRef>
          </c:cat>
          <c:val>
            <c:numRef>
              <c:f>Sheet1!$B$21:$B$26</c:f>
              <c:numCache>
                <c:formatCode>General</c:formatCode>
                <c:ptCount val="6"/>
                <c:pt idx="0">
                  <c:v>0.32</c:v>
                </c:pt>
                <c:pt idx="1">
                  <c:v>0.33</c:v>
                </c:pt>
                <c:pt idx="2">
                  <c:v>0.35</c:v>
                </c:pt>
                <c:pt idx="3">
                  <c:v>0.31</c:v>
                </c:pt>
                <c:pt idx="4">
                  <c:v>0.31</c:v>
                </c:pt>
                <c:pt idx="5">
                  <c:v>0.28999999999999998</c:v>
                </c:pt>
              </c:numCache>
            </c:numRef>
          </c:val>
          <c:extLst>
            <c:ext xmlns:c16="http://schemas.microsoft.com/office/drawing/2014/chart" uri="{C3380CC4-5D6E-409C-BE32-E72D297353CC}">
              <c16:uniqueId val="{00000000-0EB9-472E-B310-742A597440BF}"/>
            </c:ext>
          </c:extLst>
        </c:ser>
        <c:ser>
          <c:idx val="1"/>
          <c:order val="1"/>
          <c:tx>
            <c:strRef>
              <c:f>Sheet1!$C$20</c:f>
              <c:strCache>
                <c:ptCount val="1"/>
                <c:pt idx="0">
                  <c:v>WITH RICE</c:v>
                </c:pt>
              </c:strCache>
            </c:strRef>
          </c:tx>
          <c:spPr>
            <a:solidFill>
              <a:schemeClr val="accent2">
                <a:lumMod val="50000"/>
              </a:schemeClr>
            </a:solidFill>
            <a:ln>
              <a:noFill/>
            </a:ln>
            <a:effectLst/>
            <a:sp3d/>
          </c:spPr>
          <c:invertIfNegative val="0"/>
          <c:cat>
            <c:strRef>
              <c:f>Sheet1!$A$21:$A$26</c:f>
              <c:strCache>
                <c:ptCount val="6"/>
                <c:pt idx="0">
                  <c:v>PERSONS1</c:v>
                </c:pt>
                <c:pt idx="1">
                  <c:v>PERSONS2</c:v>
                </c:pt>
                <c:pt idx="2">
                  <c:v>PERSONS3</c:v>
                </c:pt>
                <c:pt idx="3">
                  <c:v>PERSONS4</c:v>
                </c:pt>
                <c:pt idx="4">
                  <c:v>PERSONS5</c:v>
                </c:pt>
                <c:pt idx="5">
                  <c:v>PERSONS6</c:v>
                </c:pt>
              </c:strCache>
            </c:strRef>
          </c:cat>
          <c:val>
            <c:numRef>
              <c:f>Sheet1!$C$21:$C$26</c:f>
              <c:numCache>
                <c:formatCode>General</c:formatCode>
                <c:ptCount val="6"/>
                <c:pt idx="0">
                  <c:v>0.37</c:v>
                </c:pt>
                <c:pt idx="1">
                  <c:v>0.34</c:v>
                </c:pt>
                <c:pt idx="2">
                  <c:v>0.38</c:v>
                </c:pt>
                <c:pt idx="3">
                  <c:v>0.35</c:v>
                </c:pt>
                <c:pt idx="4">
                  <c:v>0.37</c:v>
                </c:pt>
                <c:pt idx="5">
                  <c:v>0.32</c:v>
                </c:pt>
              </c:numCache>
            </c:numRef>
          </c:val>
          <c:extLst>
            <c:ext xmlns:c16="http://schemas.microsoft.com/office/drawing/2014/chart" uri="{C3380CC4-5D6E-409C-BE32-E72D297353CC}">
              <c16:uniqueId val="{00000001-0EB9-472E-B310-742A597440BF}"/>
            </c:ext>
          </c:extLst>
        </c:ser>
        <c:dLbls>
          <c:showLegendKey val="0"/>
          <c:showVal val="0"/>
          <c:showCatName val="0"/>
          <c:showSerName val="0"/>
          <c:showPercent val="0"/>
          <c:showBubbleSize val="0"/>
        </c:dLbls>
        <c:gapWidth val="150"/>
        <c:shape val="box"/>
        <c:axId val="501538488"/>
        <c:axId val="501537848"/>
        <c:axId val="0"/>
      </c:bar3DChart>
      <c:catAx>
        <c:axId val="5015384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37848"/>
        <c:crosses val="autoZero"/>
        <c:auto val="1"/>
        <c:lblAlgn val="ctr"/>
        <c:lblOffset val="100"/>
        <c:noMultiLvlLbl val="0"/>
      </c:catAx>
      <c:valAx>
        <c:axId val="501537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38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450nm</a:t>
            </a:r>
            <a:r>
              <a:rPr lang="en-US" baseline="0"/>
              <a:t> BLUE</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35492845652358"/>
          <c:y val="0.18560185185185185"/>
          <c:w val="0.86450715434764203"/>
          <c:h val="0.61498432487605714"/>
        </c:manualLayout>
      </c:layout>
      <c:bar3DChart>
        <c:barDir val="col"/>
        <c:grouping val="clustered"/>
        <c:varyColors val="0"/>
        <c:ser>
          <c:idx val="0"/>
          <c:order val="0"/>
          <c:tx>
            <c:strRef>
              <c:f>Sheet1!$B$2</c:f>
              <c:strCache>
                <c:ptCount val="1"/>
                <c:pt idx="0">
                  <c:v>WITHOUT RICE</c:v>
                </c:pt>
              </c:strCache>
            </c:strRef>
          </c:tx>
          <c:spPr>
            <a:solidFill>
              <a:schemeClr val="accent1"/>
            </a:solidFill>
            <a:ln>
              <a:noFill/>
            </a:ln>
            <a:effectLst/>
            <a:sp3d/>
          </c:spPr>
          <c:invertIfNegative val="0"/>
          <c:cat>
            <c:strRef>
              <c:f>Sheet1!$A$3:$A$8</c:f>
              <c:strCache>
                <c:ptCount val="6"/>
                <c:pt idx="0">
                  <c:v>PERSONS1</c:v>
                </c:pt>
                <c:pt idx="1">
                  <c:v>PERSONS2</c:v>
                </c:pt>
                <c:pt idx="2">
                  <c:v>PERSONS3</c:v>
                </c:pt>
                <c:pt idx="3">
                  <c:v>PERSONS4</c:v>
                </c:pt>
                <c:pt idx="4">
                  <c:v>PERSONS5</c:v>
                </c:pt>
                <c:pt idx="5">
                  <c:v>PERSONS6</c:v>
                </c:pt>
              </c:strCache>
            </c:strRef>
          </c:cat>
          <c:val>
            <c:numRef>
              <c:f>Sheet1!$B$3:$B$8</c:f>
              <c:numCache>
                <c:formatCode>General</c:formatCode>
                <c:ptCount val="6"/>
                <c:pt idx="0">
                  <c:v>0.05</c:v>
                </c:pt>
                <c:pt idx="1">
                  <c:v>0.09</c:v>
                </c:pt>
                <c:pt idx="2">
                  <c:v>0.25</c:v>
                </c:pt>
                <c:pt idx="3">
                  <c:v>0.1</c:v>
                </c:pt>
                <c:pt idx="4">
                  <c:v>0.16</c:v>
                </c:pt>
                <c:pt idx="5">
                  <c:v>0.05</c:v>
                </c:pt>
              </c:numCache>
            </c:numRef>
          </c:val>
          <c:extLst>
            <c:ext xmlns:c16="http://schemas.microsoft.com/office/drawing/2014/chart" uri="{C3380CC4-5D6E-409C-BE32-E72D297353CC}">
              <c16:uniqueId val="{00000000-2F50-44D0-8B67-CD2FE6B2F1A9}"/>
            </c:ext>
          </c:extLst>
        </c:ser>
        <c:ser>
          <c:idx val="1"/>
          <c:order val="1"/>
          <c:tx>
            <c:strRef>
              <c:f>Sheet1!$C$2</c:f>
              <c:strCache>
                <c:ptCount val="1"/>
                <c:pt idx="0">
                  <c:v>WITH RICE</c:v>
                </c:pt>
              </c:strCache>
            </c:strRef>
          </c:tx>
          <c:spPr>
            <a:solidFill>
              <a:schemeClr val="accent5">
                <a:lumMod val="60000"/>
                <a:lumOff val="40000"/>
              </a:schemeClr>
            </a:solidFill>
            <a:ln>
              <a:noFill/>
            </a:ln>
            <a:effectLst/>
            <a:sp3d/>
          </c:spPr>
          <c:invertIfNegative val="0"/>
          <c:cat>
            <c:strRef>
              <c:f>Sheet1!$A$3:$A$8</c:f>
              <c:strCache>
                <c:ptCount val="6"/>
                <c:pt idx="0">
                  <c:v>PERSONS1</c:v>
                </c:pt>
                <c:pt idx="1">
                  <c:v>PERSONS2</c:v>
                </c:pt>
                <c:pt idx="2">
                  <c:v>PERSONS3</c:v>
                </c:pt>
                <c:pt idx="3">
                  <c:v>PERSONS4</c:v>
                </c:pt>
                <c:pt idx="4">
                  <c:v>PERSONS5</c:v>
                </c:pt>
                <c:pt idx="5">
                  <c:v>PERSONS6</c:v>
                </c:pt>
              </c:strCache>
            </c:strRef>
          </c:cat>
          <c:val>
            <c:numRef>
              <c:f>Sheet1!$C$3:$C$8</c:f>
              <c:numCache>
                <c:formatCode>General</c:formatCode>
                <c:ptCount val="6"/>
                <c:pt idx="0">
                  <c:v>0.13</c:v>
                </c:pt>
                <c:pt idx="1">
                  <c:v>0.15</c:v>
                </c:pt>
                <c:pt idx="2">
                  <c:v>0.28999999999999998</c:v>
                </c:pt>
                <c:pt idx="3">
                  <c:v>0.13</c:v>
                </c:pt>
                <c:pt idx="4">
                  <c:v>0.26</c:v>
                </c:pt>
                <c:pt idx="5">
                  <c:v>0.1</c:v>
                </c:pt>
              </c:numCache>
            </c:numRef>
          </c:val>
          <c:extLst>
            <c:ext xmlns:c16="http://schemas.microsoft.com/office/drawing/2014/chart" uri="{C3380CC4-5D6E-409C-BE32-E72D297353CC}">
              <c16:uniqueId val="{00000001-2F50-44D0-8B67-CD2FE6B2F1A9}"/>
            </c:ext>
          </c:extLst>
        </c:ser>
        <c:dLbls>
          <c:showLegendKey val="0"/>
          <c:showVal val="0"/>
          <c:showCatName val="0"/>
          <c:showSerName val="0"/>
          <c:showPercent val="0"/>
          <c:showBubbleSize val="0"/>
        </c:dLbls>
        <c:gapWidth val="150"/>
        <c:shape val="box"/>
        <c:axId val="501720760"/>
        <c:axId val="501721400"/>
        <c:axId val="0"/>
      </c:bar3DChart>
      <c:catAx>
        <c:axId val="501720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721400"/>
        <c:crosses val="autoZero"/>
        <c:auto val="1"/>
        <c:lblAlgn val="ctr"/>
        <c:lblOffset val="100"/>
        <c:noMultiLvlLbl val="0"/>
      </c:catAx>
      <c:valAx>
        <c:axId val="501721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720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450nm</a:t>
            </a:r>
            <a:r>
              <a:rPr lang="en-IN" baseline="0"/>
              <a:t> (Blue)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WITHOUT RICE</c:v>
          </c:tx>
          <c:spPr>
            <a:solidFill>
              <a:schemeClr val="accent1">
                <a:shade val="58000"/>
              </a:schemeClr>
            </a:solidFill>
            <a:ln>
              <a:noFill/>
            </a:ln>
            <a:effectLst/>
            <a:sp3d/>
          </c:spPr>
          <c:invertIfNegative val="0"/>
          <c:cat>
            <c:strRef>
              <c:f>Sheet3!$A$15:$A$20</c:f>
              <c:strCache>
                <c:ptCount val="6"/>
                <c:pt idx="0">
                  <c:v>PERSON 1</c:v>
                </c:pt>
                <c:pt idx="1">
                  <c:v>PERSON 2</c:v>
                </c:pt>
                <c:pt idx="2">
                  <c:v>PERSON 3</c:v>
                </c:pt>
                <c:pt idx="3">
                  <c:v>PERSON 4</c:v>
                </c:pt>
                <c:pt idx="4">
                  <c:v>PERSON 5</c:v>
                </c:pt>
                <c:pt idx="5">
                  <c:v>PERSON 6</c:v>
                </c:pt>
              </c:strCache>
            </c:strRef>
          </c:cat>
          <c:val>
            <c:numRef>
              <c:f>Sheet3!$B$15:$B$20</c:f>
              <c:numCache>
                <c:formatCode>General</c:formatCode>
                <c:ptCount val="6"/>
                <c:pt idx="0">
                  <c:v>1.47</c:v>
                </c:pt>
                <c:pt idx="1">
                  <c:v>1.56</c:v>
                </c:pt>
                <c:pt idx="2">
                  <c:v>1.38</c:v>
                </c:pt>
                <c:pt idx="3">
                  <c:v>1.54</c:v>
                </c:pt>
                <c:pt idx="4">
                  <c:v>1.66</c:v>
                </c:pt>
                <c:pt idx="5">
                  <c:v>1.72</c:v>
                </c:pt>
              </c:numCache>
            </c:numRef>
          </c:val>
          <c:extLst>
            <c:ext xmlns:c16="http://schemas.microsoft.com/office/drawing/2014/chart" uri="{C3380CC4-5D6E-409C-BE32-E72D297353CC}">
              <c16:uniqueId val="{00000000-1A4D-4DE1-B42A-5D4740839736}"/>
            </c:ext>
          </c:extLst>
        </c:ser>
        <c:ser>
          <c:idx val="1"/>
          <c:order val="1"/>
          <c:tx>
            <c:v>WITH RICE</c:v>
          </c:tx>
          <c:spPr>
            <a:solidFill>
              <a:schemeClr val="accent1">
                <a:lumMod val="60000"/>
                <a:lumOff val="40000"/>
              </a:schemeClr>
            </a:solidFill>
            <a:ln>
              <a:noFill/>
            </a:ln>
            <a:effectLst/>
            <a:sp3d/>
          </c:spPr>
          <c:invertIfNegative val="0"/>
          <c:cat>
            <c:strRef>
              <c:f>Sheet3!$A$15:$A$20</c:f>
              <c:strCache>
                <c:ptCount val="6"/>
                <c:pt idx="0">
                  <c:v>PERSON 1</c:v>
                </c:pt>
                <c:pt idx="1">
                  <c:v>PERSON 2</c:v>
                </c:pt>
                <c:pt idx="2">
                  <c:v>PERSON 3</c:v>
                </c:pt>
                <c:pt idx="3">
                  <c:v>PERSON 4</c:v>
                </c:pt>
                <c:pt idx="4">
                  <c:v>PERSON 5</c:v>
                </c:pt>
                <c:pt idx="5">
                  <c:v>PERSON 6</c:v>
                </c:pt>
              </c:strCache>
            </c:strRef>
          </c:cat>
          <c:val>
            <c:numRef>
              <c:f>Sheet3!$C$15:$C$20</c:f>
              <c:numCache>
                <c:formatCode>General</c:formatCode>
                <c:ptCount val="6"/>
                <c:pt idx="0">
                  <c:v>0.87</c:v>
                </c:pt>
                <c:pt idx="1">
                  <c:v>1.29</c:v>
                </c:pt>
                <c:pt idx="2">
                  <c:v>1.01</c:v>
                </c:pt>
                <c:pt idx="3">
                  <c:v>1.17</c:v>
                </c:pt>
                <c:pt idx="4">
                  <c:v>1.37</c:v>
                </c:pt>
                <c:pt idx="5">
                  <c:v>1.35</c:v>
                </c:pt>
              </c:numCache>
            </c:numRef>
          </c:val>
          <c:extLst>
            <c:ext xmlns:c16="http://schemas.microsoft.com/office/drawing/2014/chart" uri="{C3380CC4-5D6E-409C-BE32-E72D297353CC}">
              <c16:uniqueId val="{00000001-1A4D-4DE1-B42A-5D4740839736}"/>
            </c:ext>
          </c:extLst>
        </c:ser>
        <c:dLbls>
          <c:showLegendKey val="0"/>
          <c:showVal val="0"/>
          <c:showCatName val="0"/>
          <c:showSerName val="0"/>
          <c:showPercent val="0"/>
          <c:showBubbleSize val="0"/>
        </c:dLbls>
        <c:gapWidth val="150"/>
        <c:shape val="box"/>
        <c:axId val="108712079"/>
        <c:axId val="108709999"/>
        <c:axId val="0"/>
        <c:extLst>
          <c:ext xmlns:c15="http://schemas.microsoft.com/office/drawing/2012/chart" uri="{02D57815-91ED-43cb-92C2-25804820EDAC}">
            <c15:filteredBarSeries>
              <c15:ser>
                <c:idx val="2"/>
                <c:order val="2"/>
                <c:spPr>
                  <a:solidFill>
                    <a:schemeClr val="accent1">
                      <a:tint val="86000"/>
                    </a:schemeClr>
                  </a:solidFill>
                  <a:ln>
                    <a:noFill/>
                  </a:ln>
                  <a:effectLst/>
                  <a:sp3d/>
                </c:spPr>
                <c:invertIfNegative val="0"/>
                <c:cat>
                  <c:strRef>
                    <c:extLst>
                      <c:ext uri="{02D57815-91ED-43cb-92C2-25804820EDAC}">
                        <c15:formulaRef>
                          <c15:sqref>Sheet3!$A$15:$A$20</c15:sqref>
                        </c15:formulaRef>
                      </c:ext>
                    </c:extLst>
                    <c:strCache>
                      <c:ptCount val="6"/>
                      <c:pt idx="0">
                        <c:v>PERSON 1</c:v>
                      </c:pt>
                      <c:pt idx="1">
                        <c:v>PERSON 2</c:v>
                      </c:pt>
                      <c:pt idx="2">
                        <c:v>PERSON 3</c:v>
                      </c:pt>
                      <c:pt idx="3">
                        <c:v>PERSON 4</c:v>
                      </c:pt>
                      <c:pt idx="4">
                        <c:v>PERSON 5</c:v>
                      </c:pt>
                      <c:pt idx="5">
                        <c:v>PERSON 6</c:v>
                      </c:pt>
                    </c:strCache>
                  </c:strRef>
                </c:cat>
                <c:val>
                  <c:numRef>
                    <c:extLst>
                      <c:ext uri="{02D57815-91ED-43cb-92C2-25804820EDAC}">
                        <c15:formulaRef>
                          <c15:sqref>Sheet3!$B$14</c15:sqref>
                        </c15:formulaRef>
                      </c:ext>
                    </c:extLst>
                    <c:numCache>
                      <c:formatCode>General</c:formatCode>
                      <c:ptCount val="1"/>
                      <c:pt idx="0">
                        <c:v>0</c:v>
                      </c:pt>
                    </c:numCache>
                  </c:numRef>
                </c:val>
                <c:extLst>
                  <c:ext xmlns:c16="http://schemas.microsoft.com/office/drawing/2014/chart" uri="{C3380CC4-5D6E-409C-BE32-E72D297353CC}">
                    <c16:uniqueId val="{00000002-1A4D-4DE1-B42A-5D4740839736}"/>
                  </c:ext>
                </c:extLst>
              </c15:ser>
            </c15:filteredBarSeries>
            <c15:filteredBarSeries>
              <c15:ser>
                <c:idx val="3"/>
                <c:order val="3"/>
                <c:spPr>
                  <a:solidFill>
                    <a:schemeClr val="accent1">
                      <a:tint val="58000"/>
                    </a:schemeClr>
                  </a:solidFill>
                  <a:ln>
                    <a:noFill/>
                  </a:ln>
                  <a:effectLst/>
                  <a:sp3d/>
                </c:spPr>
                <c:invertIfNegative val="0"/>
                <c:cat>
                  <c:strRef>
                    <c:extLst xmlns:c15="http://schemas.microsoft.com/office/drawing/2012/chart">
                      <c:ext xmlns:c15="http://schemas.microsoft.com/office/drawing/2012/chart" uri="{02D57815-91ED-43cb-92C2-25804820EDAC}">
                        <c15:formulaRef>
                          <c15:sqref>Sheet3!$A$15:$A$20</c15:sqref>
                        </c15:formulaRef>
                      </c:ext>
                    </c:extLst>
                    <c:strCache>
                      <c:ptCount val="6"/>
                      <c:pt idx="0">
                        <c:v>PERSON 1</c:v>
                      </c:pt>
                      <c:pt idx="1">
                        <c:v>PERSON 2</c:v>
                      </c:pt>
                      <c:pt idx="2">
                        <c:v>PERSON 3</c:v>
                      </c:pt>
                      <c:pt idx="3">
                        <c:v>PERSON 4</c:v>
                      </c:pt>
                      <c:pt idx="4">
                        <c:v>PERSON 5</c:v>
                      </c:pt>
                      <c:pt idx="5">
                        <c:v>PERSON 6</c:v>
                      </c:pt>
                    </c:strCache>
                  </c:strRef>
                </c:cat>
                <c:val>
                  <c:numRef>
                    <c:extLst xmlns:c15="http://schemas.microsoft.com/office/drawing/2012/chart">
                      <c:ext xmlns:c15="http://schemas.microsoft.com/office/drawing/2012/chart" uri="{02D57815-91ED-43cb-92C2-25804820EDAC}">
                        <c15:formulaRef>
                          <c15:sqref>Sheet3!$C$14</c15:sqref>
                        </c15:formulaRef>
                      </c:ext>
                    </c:extLst>
                    <c:numCache>
                      <c:formatCode>General</c:formatCode>
                      <c:ptCount val="1"/>
                      <c:pt idx="0">
                        <c:v>0</c:v>
                      </c:pt>
                    </c:numCache>
                  </c:numRef>
                </c:val>
                <c:extLst xmlns:c15="http://schemas.microsoft.com/office/drawing/2012/chart">
                  <c:ext xmlns:c16="http://schemas.microsoft.com/office/drawing/2014/chart" uri="{C3380CC4-5D6E-409C-BE32-E72D297353CC}">
                    <c16:uniqueId val="{00000003-1A4D-4DE1-B42A-5D4740839736}"/>
                  </c:ext>
                </c:extLst>
              </c15:ser>
            </c15:filteredBarSeries>
          </c:ext>
        </c:extLst>
      </c:bar3DChart>
      <c:catAx>
        <c:axId val="10871207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09999"/>
        <c:crosses val="autoZero"/>
        <c:auto val="1"/>
        <c:lblAlgn val="ctr"/>
        <c:lblOffset val="100"/>
        <c:noMultiLvlLbl val="0"/>
      </c:catAx>
      <c:valAx>
        <c:axId val="108709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12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620nm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Sheet2!$B$8</c:f>
              <c:strCache>
                <c:ptCount val="1"/>
                <c:pt idx="0">
                  <c:v>WITHOUT RICE</c:v>
                </c:pt>
              </c:strCache>
            </c:strRef>
          </c:tx>
          <c:spPr>
            <a:solidFill>
              <a:schemeClr val="accent2">
                <a:lumMod val="75000"/>
              </a:schemeClr>
            </a:solidFill>
            <a:ln>
              <a:noFill/>
            </a:ln>
            <a:effectLst/>
            <a:sp3d/>
          </c:spPr>
          <c:invertIfNegative val="0"/>
          <c:cat>
            <c:strRef>
              <c:f>Sheet2!$A$9:$A$14</c:f>
              <c:strCache>
                <c:ptCount val="6"/>
                <c:pt idx="0">
                  <c:v>PERSON 1</c:v>
                </c:pt>
                <c:pt idx="1">
                  <c:v>PERSON 2</c:v>
                </c:pt>
                <c:pt idx="2">
                  <c:v>PERSON 3</c:v>
                </c:pt>
                <c:pt idx="3">
                  <c:v>PERSON 4</c:v>
                </c:pt>
                <c:pt idx="4">
                  <c:v>PERSON 5</c:v>
                </c:pt>
                <c:pt idx="5">
                  <c:v>PERSON 6</c:v>
                </c:pt>
              </c:strCache>
            </c:strRef>
          </c:cat>
          <c:val>
            <c:numRef>
              <c:f>Sheet2!$B$9:$B$14</c:f>
              <c:numCache>
                <c:formatCode>General</c:formatCode>
                <c:ptCount val="6"/>
                <c:pt idx="0">
                  <c:v>1.51</c:v>
                </c:pt>
                <c:pt idx="1">
                  <c:v>1.47</c:v>
                </c:pt>
                <c:pt idx="2">
                  <c:v>1.37</c:v>
                </c:pt>
                <c:pt idx="3">
                  <c:v>1.5</c:v>
                </c:pt>
                <c:pt idx="4">
                  <c:v>1.61</c:v>
                </c:pt>
                <c:pt idx="5">
                  <c:v>1.65</c:v>
                </c:pt>
              </c:numCache>
            </c:numRef>
          </c:val>
          <c:extLst>
            <c:ext xmlns:c16="http://schemas.microsoft.com/office/drawing/2014/chart" uri="{C3380CC4-5D6E-409C-BE32-E72D297353CC}">
              <c16:uniqueId val="{00000000-B202-4345-8DA7-54816B9333D3}"/>
            </c:ext>
          </c:extLst>
        </c:ser>
        <c:ser>
          <c:idx val="1"/>
          <c:order val="1"/>
          <c:tx>
            <c:strRef>
              <c:f>Sheet2!$C$8</c:f>
              <c:strCache>
                <c:ptCount val="1"/>
                <c:pt idx="0">
                  <c:v>WITH RICE</c:v>
                </c:pt>
              </c:strCache>
            </c:strRef>
          </c:tx>
          <c:spPr>
            <a:solidFill>
              <a:schemeClr val="accent2">
                <a:lumMod val="60000"/>
                <a:lumOff val="40000"/>
              </a:schemeClr>
            </a:solidFill>
            <a:ln>
              <a:noFill/>
            </a:ln>
            <a:effectLst/>
            <a:sp3d/>
          </c:spPr>
          <c:invertIfNegative val="0"/>
          <c:cat>
            <c:strRef>
              <c:f>Sheet2!$A$9:$A$14</c:f>
              <c:strCache>
                <c:ptCount val="6"/>
                <c:pt idx="0">
                  <c:v>PERSON 1</c:v>
                </c:pt>
                <c:pt idx="1">
                  <c:v>PERSON 2</c:v>
                </c:pt>
                <c:pt idx="2">
                  <c:v>PERSON 3</c:v>
                </c:pt>
                <c:pt idx="3">
                  <c:v>PERSON 4</c:v>
                </c:pt>
                <c:pt idx="4">
                  <c:v>PERSON 5</c:v>
                </c:pt>
                <c:pt idx="5">
                  <c:v>PERSON 6</c:v>
                </c:pt>
              </c:strCache>
            </c:strRef>
          </c:cat>
          <c:val>
            <c:numRef>
              <c:f>Sheet2!$C$9:$C$14</c:f>
              <c:numCache>
                <c:formatCode>General</c:formatCode>
                <c:ptCount val="6"/>
                <c:pt idx="0">
                  <c:v>1.23</c:v>
                </c:pt>
                <c:pt idx="1">
                  <c:v>1.22</c:v>
                </c:pt>
                <c:pt idx="2">
                  <c:v>1.1000000000000001</c:v>
                </c:pt>
                <c:pt idx="3">
                  <c:v>1.0900000000000001</c:v>
                </c:pt>
                <c:pt idx="4">
                  <c:v>1.33</c:v>
                </c:pt>
                <c:pt idx="5">
                  <c:v>1.3</c:v>
                </c:pt>
              </c:numCache>
            </c:numRef>
          </c:val>
          <c:extLst>
            <c:ext xmlns:c16="http://schemas.microsoft.com/office/drawing/2014/chart" uri="{C3380CC4-5D6E-409C-BE32-E72D297353CC}">
              <c16:uniqueId val="{00000001-B202-4345-8DA7-54816B9333D3}"/>
            </c:ext>
          </c:extLst>
        </c:ser>
        <c:dLbls>
          <c:showLegendKey val="0"/>
          <c:showVal val="0"/>
          <c:showCatName val="0"/>
          <c:showSerName val="0"/>
          <c:showPercent val="0"/>
          <c:showBubbleSize val="0"/>
        </c:dLbls>
        <c:gapWidth val="150"/>
        <c:shape val="box"/>
        <c:axId val="223721311"/>
        <c:axId val="223722143"/>
        <c:axId val="0"/>
      </c:bar3DChart>
      <c:catAx>
        <c:axId val="22372131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722143"/>
        <c:crosses val="autoZero"/>
        <c:auto val="1"/>
        <c:lblAlgn val="ctr"/>
        <c:lblOffset val="100"/>
        <c:noMultiLvlLbl val="0"/>
      </c:catAx>
      <c:valAx>
        <c:axId val="223722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72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700nm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Sheet2!$B$17</c:f>
              <c:strCache>
                <c:ptCount val="1"/>
                <c:pt idx="0">
                  <c:v>WITHOUT RICE</c:v>
                </c:pt>
              </c:strCache>
            </c:strRef>
          </c:tx>
          <c:spPr>
            <a:solidFill>
              <a:srgbClr val="C00000"/>
            </a:solidFill>
            <a:ln>
              <a:noFill/>
            </a:ln>
            <a:effectLst/>
            <a:sp3d/>
          </c:spPr>
          <c:invertIfNegative val="0"/>
          <c:cat>
            <c:strRef>
              <c:f>Sheet2!$A$18:$A$23</c:f>
              <c:strCache>
                <c:ptCount val="6"/>
                <c:pt idx="0">
                  <c:v>PERSON 1</c:v>
                </c:pt>
                <c:pt idx="1">
                  <c:v>PERSON 2</c:v>
                </c:pt>
                <c:pt idx="2">
                  <c:v>PERSON 3</c:v>
                </c:pt>
                <c:pt idx="3">
                  <c:v>PERSON 4</c:v>
                </c:pt>
                <c:pt idx="4">
                  <c:v>PERSON 5</c:v>
                </c:pt>
                <c:pt idx="5">
                  <c:v>PERSON 6</c:v>
                </c:pt>
              </c:strCache>
            </c:strRef>
          </c:cat>
          <c:val>
            <c:numRef>
              <c:f>Sheet2!$B$18:$B$23</c:f>
              <c:numCache>
                <c:formatCode>General</c:formatCode>
                <c:ptCount val="6"/>
                <c:pt idx="0">
                  <c:v>1.1100000000000001</c:v>
                </c:pt>
                <c:pt idx="1">
                  <c:v>1.32</c:v>
                </c:pt>
                <c:pt idx="2">
                  <c:v>1.27</c:v>
                </c:pt>
                <c:pt idx="3">
                  <c:v>1.48</c:v>
                </c:pt>
                <c:pt idx="4">
                  <c:v>1.6</c:v>
                </c:pt>
                <c:pt idx="5">
                  <c:v>1.47</c:v>
                </c:pt>
              </c:numCache>
            </c:numRef>
          </c:val>
          <c:extLst>
            <c:ext xmlns:c16="http://schemas.microsoft.com/office/drawing/2014/chart" uri="{C3380CC4-5D6E-409C-BE32-E72D297353CC}">
              <c16:uniqueId val="{00000000-1B09-4829-A397-D1B176E0F213}"/>
            </c:ext>
          </c:extLst>
        </c:ser>
        <c:ser>
          <c:idx val="1"/>
          <c:order val="1"/>
          <c:tx>
            <c:strRef>
              <c:f>Sheet2!$C$17</c:f>
              <c:strCache>
                <c:ptCount val="1"/>
                <c:pt idx="0">
                  <c:v>WITH RICE</c:v>
                </c:pt>
              </c:strCache>
            </c:strRef>
          </c:tx>
          <c:spPr>
            <a:solidFill>
              <a:schemeClr val="accent2">
                <a:lumMod val="50000"/>
              </a:schemeClr>
            </a:solidFill>
            <a:ln>
              <a:noFill/>
            </a:ln>
            <a:effectLst/>
            <a:sp3d/>
          </c:spPr>
          <c:invertIfNegative val="0"/>
          <c:cat>
            <c:strRef>
              <c:f>Sheet2!$A$18:$A$23</c:f>
              <c:strCache>
                <c:ptCount val="6"/>
                <c:pt idx="0">
                  <c:v>PERSON 1</c:v>
                </c:pt>
                <c:pt idx="1">
                  <c:v>PERSON 2</c:v>
                </c:pt>
                <c:pt idx="2">
                  <c:v>PERSON 3</c:v>
                </c:pt>
                <c:pt idx="3">
                  <c:v>PERSON 4</c:v>
                </c:pt>
                <c:pt idx="4">
                  <c:v>PERSON 5</c:v>
                </c:pt>
                <c:pt idx="5">
                  <c:v>PERSON 6</c:v>
                </c:pt>
              </c:strCache>
            </c:strRef>
          </c:cat>
          <c:val>
            <c:numRef>
              <c:f>Sheet2!$C$18:$C$23</c:f>
              <c:numCache>
                <c:formatCode>General</c:formatCode>
                <c:ptCount val="6"/>
                <c:pt idx="0">
                  <c:v>0.87</c:v>
                </c:pt>
                <c:pt idx="1">
                  <c:v>1.0900000000000001</c:v>
                </c:pt>
                <c:pt idx="2">
                  <c:v>0.92</c:v>
                </c:pt>
                <c:pt idx="3">
                  <c:v>1.1599999999999999</c:v>
                </c:pt>
                <c:pt idx="4">
                  <c:v>1.32</c:v>
                </c:pt>
                <c:pt idx="5">
                  <c:v>1.07</c:v>
                </c:pt>
              </c:numCache>
            </c:numRef>
          </c:val>
          <c:extLst>
            <c:ext xmlns:c16="http://schemas.microsoft.com/office/drawing/2014/chart" uri="{C3380CC4-5D6E-409C-BE32-E72D297353CC}">
              <c16:uniqueId val="{00000001-1B09-4829-A397-D1B176E0F213}"/>
            </c:ext>
          </c:extLst>
        </c:ser>
        <c:dLbls>
          <c:showLegendKey val="0"/>
          <c:showVal val="0"/>
          <c:showCatName val="0"/>
          <c:showSerName val="0"/>
          <c:showPercent val="0"/>
          <c:showBubbleSize val="0"/>
        </c:dLbls>
        <c:gapWidth val="150"/>
        <c:shape val="box"/>
        <c:axId val="286029615"/>
        <c:axId val="286030447"/>
        <c:axId val="0"/>
      </c:bar3DChart>
      <c:catAx>
        <c:axId val="28602961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30447"/>
        <c:crosses val="autoZero"/>
        <c:auto val="1"/>
        <c:lblAlgn val="ctr"/>
        <c:lblOffset val="100"/>
        <c:noMultiLvlLbl val="0"/>
      </c:catAx>
      <c:valAx>
        <c:axId val="286030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29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700nm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Sheet3!$N$5</c:f>
              <c:strCache>
                <c:ptCount val="1"/>
                <c:pt idx="0">
                  <c:v>WITHOUT RICE</c:v>
                </c:pt>
              </c:strCache>
            </c:strRef>
          </c:tx>
          <c:spPr>
            <a:solidFill>
              <a:schemeClr val="accent2">
                <a:lumMod val="50000"/>
              </a:schemeClr>
            </a:solidFill>
            <a:ln>
              <a:noFill/>
            </a:ln>
            <a:effectLst/>
            <a:sp3d/>
          </c:spPr>
          <c:invertIfNegative val="0"/>
          <c:cat>
            <c:strRef>
              <c:f>Sheet3!$M$6:$M$11</c:f>
              <c:strCache>
                <c:ptCount val="6"/>
                <c:pt idx="0">
                  <c:v>PERSON 1</c:v>
                </c:pt>
                <c:pt idx="1">
                  <c:v>PERSON 2</c:v>
                </c:pt>
                <c:pt idx="2">
                  <c:v>PERSON 3</c:v>
                </c:pt>
                <c:pt idx="3">
                  <c:v>PERSON 4</c:v>
                </c:pt>
                <c:pt idx="4">
                  <c:v>PERSON 5</c:v>
                </c:pt>
                <c:pt idx="5">
                  <c:v>PERSON 6</c:v>
                </c:pt>
              </c:strCache>
            </c:strRef>
          </c:cat>
          <c:val>
            <c:numRef>
              <c:f>Sheet3!$N$6:$N$11</c:f>
              <c:numCache>
                <c:formatCode>General</c:formatCode>
                <c:ptCount val="6"/>
                <c:pt idx="0">
                  <c:v>0.34</c:v>
                </c:pt>
                <c:pt idx="1">
                  <c:v>0.45</c:v>
                </c:pt>
                <c:pt idx="2">
                  <c:v>0.6</c:v>
                </c:pt>
                <c:pt idx="3">
                  <c:v>0.55000000000000004</c:v>
                </c:pt>
                <c:pt idx="4">
                  <c:v>0.3</c:v>
                </c:pt>
                <c:pt idx="5">
                  <c:v>0.27</c:v>
                </c:pt>
              </c:numCache>
            </c:numRef>
          </c:val>
          <c:extLst>
            <c:ext xmlns:c16="http://schemas.microsoft.com/office/drawing/2014/chart" uri="{C3380CC4-5D6E-409C-BE32-E72D297353CC}">
              <c16:uniqueId val="{00000000-B591-413C-B445-0E4CA0EA1B85}"/>
            </c:ext>
          </c:extLst>
        </c:ser>
        <c:ser>
          <c:idx val="1"/>
          <c:order val="1"/>
          <c:tx>
            <c:strRef>
              <c:f>Sheet3!$O$5</c:f>
              <c:strCache>
                <c:ptCount val="1"/>
                <c:pt idx="0">
                  <c:v>WITH RICE</c:v>
                </c:pt>
              </c:strCache>
            </c:strRef>
          </c:tx>
          <c:spPr>
            <a:solidFill>
              <a:srgbClr val="FF0000"/>
            </a:solidFill>
            <a:ln>
              <a:noFill/>
            </a:ln>
            <a:effectLst/>
            <a:sp3d/>
          </c:spPr>
          <c:invertIfNegative val="0"/>
          <c:cat>
            <c:strRef>
              <c:f>Sheet3!$M$6:$M$11</c:f>
              <c:strCache>
                <c:ptCount val="6"/>
                <c:pt idx="0">
                  <c:v>PERSON 1</c:v>
                </c:pt>
                <c:pt idx="1">
                  <c:v>PERSON 2</c:v>
                </c:pt>
                <c:pt idx="2">
                  <c:v>PERSON 3</c:v>
                </c:pt>
                <c:pt idx="3">
                  <c:v>PERSON 4</c:v>
                </c:pt>
                <c:pt idx="4">
                  <c:v>PERSON 5</c:v>
                </c:pt>
                <c:pt idx="5">
                  <c:v>PERSON 6</c:v>
                </c:pt>
              </c:strCache>
            </c:strRef>
          </c:cat>
          <c:val>
            <c:numRef>
              <c:f>Sheet3!$O$6:$O$11</c:f>
              <c:numCache>
                <c:formatCode>General</c:formatCode>
                <c:ptCount val="6"/>
                <c:pt idx="0">
                  <c:v>0.28000000000000003</c:v>
                </c:pt>
                <c:pt idx="1">
                  <c:v>0.34</c:v>
                </c:pt>
                <c:pt idx="2">
                  <c:v>0.5</c:v>
                </c:pt>
                <c:pt idx="3">
                  <c:v>0.46</c:v>
                </c:pt>
                <c:pt idx="4">
                  <c:v>0.25</c:v>
                </c:pt>
                <c:pt idx="5">
                  <c:v>0.24</c:v>
                </c:pt>
              </c:numCache>
            </c:numRef>
          </c:val>
          <c:extLst>
            <c:ext xmlns:c16="http://schemas.microsoft.com/office/drawing/2014/chart" uri="{C3380CC4-5D6E-409C-BE32-E72D297353CC}">
              <c16:uniqueId val="{00000001-B591-413C-B445-0E4CA0EA1B85}"/>
            </c:ext>
          </c:extLst>
        </c:ser>
        <c:dLbls>
          <c:showLegendKey val="0"/>
          <c:showVal val="0"/>
          <c:showCatName val="0"/>
          <c:showSerName val="0"/>
          <c:showPercent val="0"/>
          <c:showBubbleSize val="0"/>
        </c:dLbls>
        <c:gapWidth val="150"/>
        <c:shape val="box"/>
        <c:axId val="359761887"/>
        <c:axId val="359765215"/>
        <c:axId val="0"/>
      </c:bar3DChart>
      <c:catAx>
        <c:axId val="3597618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765215"/>
        <c:crosses val="autoZero"/>
        <c:auto val="1"/>
        <c:lblAlgn val="ctr"/>
        <c:lblOffset val="100"/>
        <c:noMultiLvlLbl val="0"/>
      </c:catAx>
      <c:valAx>
        <c:axId val="359765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761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620nm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Sheet3!$J$4</c:f>
              <c:strCache>
                <c:ptCount val="1"/>
                <c:pt idx="0">
                  <c:v>WITHOUT RICE</c:v>
                </c:pt>
              </c:strCache>
            </c:strRef>
          </c:tx>
          <c:spPr>
            <a:solidFill>
              <a:schemeClr val="accent2">
                <a:lumMod val="75000"/>
              </a:schemeClr>
            </a:solidFill>
            <a:ln>
              <a:noFill/>
            </a:ln>
            <a:effectLst/>
            <a:sp3d/>
          </c:spPr>
          <c:invertIfNegative val="0"/>
          <c:cat>
            <c:strRef>
              <c:f>Sheet3!$I$5:$I$10</c:f>
              <c:strCache>
                <c:ptCount val="6"/>
                <c:pt idx="0">
                  <c:v>PERSON 1</c:v>
                </c:pt>
                <c:pt idx="1">
                  <c:v>PERSON 2</c:v>
                </c:pt>
                <c:pt idx="2">
                  <c:v>PERSON 3</c:v>
                </c:pt>
                <c:pt idx="3">
                  <c:v>PERSON 4</c:v>
                </c:pt>
                <c:pt idx="4">
                  <c:v>PERSON 5</c:v>
                </c:pt>
                <c:pt idx="5">
                  <c:v>PERSON 6</c:v>
                </c:pt>
              </c:strCache>
            </c:strRef>
          </c:cat>
          <c:val>
            <c:numRef>
              <c:f>Sheet3!$J$5:$J$10</c:f>
              <c:numCache>
                <c:formatCode>General</c:formatCode>
                <c:ptCount val="6"/>
                <c:pt idx="0">
                  <c:v>1.26</c:v>
                </c:pt>
                <c:pt idx="1">
                  <c:v>1.17</c:v>
                </c:pt>
                <c:pt idx="2">
                  <c:v>1.32</c:v>
                </c:pt>
                <c:pt idx="3">
                  <c:v>1.35</c:v>
                </c:pt>
                <c:pt idx="4">
                  <c:v>1.26</c:v>
                </c:pt>
                <c:pt idx="5">
                  <c:v>1.0900000000000001</c:v>
                </c:pt>
              </c:numCache>
            </c:numRef>
          </c:val>
          <c:extLst>
            <c:ext xmlns:c16="http://schemas.microsoft.com/office/drawing/2014/chart" uri="{C3380CC4-5D6E-409C-BE32-E72D297353CC}">
              <c16:uniqueId val="{00000000-569F-44E7-AB11-214F140BA148}"/>
            </c:ext>
          </c:extLst>
        </c:ser>
        <c:ser>
          <c:idx val="1"/>
          <c:order val="1"/>
          <c:tx>
            <c:strRef>
              <c:f>Sheet3!$K$4</c:f>
              <c:strCache>
                <c:ptCount val="1"/>
                <c:pt idx="0">
                  <c:v>WITH RICE</c:v>
                </c:pt>
              </c:strCache>
            </c:strRef>
          </c:tx>
          <c:spPr>
            <a:solidFill>
              <a:schemeClr val="accent2">
                <a:lumMod val="60000"/>
                <a:lumOff val="40000"/>
              </a:schemeClr>
            </a:solidFill>
            <a:ln>
              <a:noFill/>
            </a:ln>
            <a:effectLst/>
            <a:sp3d/>
          </c:spPr>
          <c:invertIfNegative val="0"/>
          <c:cat>
            <c:strRef>
              <c:f>Sheet3!$I$5:$I$10</c:f>
              <c:strCache>
                <c:ptCount val="6"/>
                <c:pt idx="0">
                  <c:v>PERSON 1</c:v>
                </c:pt>
                <c:pt idx="1">
                  <c:v>PERSON 2</c:v>
                </c:pt>
                <c:pt idx="2">
                  <c:v>PERSON 3</c:v>
                </c:pt>
                <c:pt idx="3">
                  <c:v>PERSON 4</c:v>
                </c:pt>
                <c:pt idx="4">
                  <c:v>PERSON 5</c:v>
                </c:pt>
                <c:pt idx="5">
                  <c:v>PERSON 6</c:v>
                </c:pt>
              </c:strCache>
            </c:strRef>
          </c:cat>
          <c:val>
            <c:numRef>
              <c:f>Sheet3!$K$5:$K$10</c:f>
              <c:numCache>
                <c:formatCode>General</c:formatCode>
                <c:ptCount val="6"/>
                <c:pt idx="0">
                  <c:v>1.02</c:v>
                </c:pt>
                <c:pt idx="1">
                  <c:v>0.94</c:v>
                </c:pt>
                <c:pt idx="2">
                  <c:v>1.05</c:v>
                </c:pt>
                <c:pt idx="3">
                  <c:v>1.1399999999999999</c:v>
                </c:pt>
                <c:pt idx="4">
                  <c:v>1.04</c:v>
                </c:pt>
                <c:pt idx="5">
                  <c:v>0.81</c:v>
                </c:pt>
              </c:numCache>
            </c:numRef>
          </c:val>
          <c:extLst>
            <c:ext xmlns:c16="http://schemas.microsoft.com/office/drawing/2014/chart" uri="{C3380CC4-5D6E-409C-BE32-E72D297353CC}">
              <c16:uniqueId val="{00000001-569F-44E7-AB11-214F140BA148}"/>
            </c:ext>
          </c:extLst>
        </c:ser>
        <c:dLbls>
          <c:showLegendKey val="0"/>
          <c:showVal val="0"/>
          <c:showCatName val="0"/>
          <c:showSerName val="0"/>
          <c:showPercent val="0"/>
          <c:showBubbleSize val="0"/>
        </c:dLbls>
        <c:gapWidth val="150"/>
        <c:shape val="box"/>
        <c:axId val="318225391"/>
        <c:axId val="318224559"/>
        <c:axId val="0"/>
      </c:bar3DChart>
      <c:catAx>
        <c:axId val="3182253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4559"/>
        <c:crosses val="autoZero"/>
        <c:auto val="1"/>
        <c:lblAlgn val="ctr"/>
        <c:lblOffset val="100"/>
        <c:noMultiLvlLbl val="0"/>
      </c:catAx>
      <c:valAx>
        <c:axId val="318224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5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450nm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Sheet3!$B$3</c:f>
              <c:strCache>
                <c:ptCount val="1"/>
                <c:pt idx="0">
                  <c:v>WITHOUT RICE</c:v>
                </c:pt>
              </c:strCache>
            </c:strRef>
          </c:tx>
          <c:spPr>
            <a:solidFill>
              <a:schemeClr val="accent1"/>
            </a:solidFill>
            <a:ln>
              <a:noFill/>
            </a:ln>
            <a:effectLst/>
            <a:sp3d/>
          </c:spPr>
          <c:invertIfNegative val="0"/>
          <c:cat>
            <c:strRef>
              <c:f>Sheet3!$A$4:$A$9</c:f>
              <c:strCache>
                <c:ptCount val="6"/>
                <c:pt idx="0">
                  <c:v>PERSON 1</c:v>
                </c:pt>
                <c:pt idx="1">
                  <c:v>PERSON 2</c:v>
                </c:pt>
                <c:pt idx="2">
                  <c:v>PERSON 3</c:v>
                </c:pt>
                <c:pt idx="3">
                  <c:v>PERSON 4</c:v>
                </c:pt>
                <c:pt idx="4">
                  <c:v>PERSON 5</c:v>
                </c:pt>
                <c:pt idx="5">
                  <c:v>PERSON 6</c:v>
                </c:pt>
              </c:strCache>
            </c:strRef>
          </c:cat>
          <c:val>
            <c:numRef>
              <c:f>Sheet3!$B$4:$B$9</c:f>
              <c:numCache>
                <c:formatCode>General</c:formatCode>
                <c:ptCount val="6"/>
                <c:pt idx="0">
                  <c:v>1.07</c:v>
                </c:pt>
                <c:pt idx="1">
                  <c:v>1.19</c:v>
                </c:pt>
                <c:pt idx="2">
                  <c:v>1.2</c:v>
                </c:pt>
                <c:pt idx="3">
                  <c:v>1.27</c:v>
                </c:pt>
                <c:pt idx="4">
                  <c:v>1.34</c:v>
                </c:pt>
                <c:pt idx="5">
                  <c:v>1.1100000000000001</c:v>
                </c:pt>
              </c:numCache>
            </c:numRef>
          </c:val>
          <c:extLst>
            <c:ext xmlns:c16="http://schemas.microsoft.com/office/drawing/2014/chart" uri="{C3380CC4-5D6E-409C-BE32-E72D297353CC}">
              <c16:uniqueId val="{00000000-6F65-4C4E-A4CC-C777019ADBDF}"/>
            </c:ext>
          </c:extLst>
        </c:ser>
        <c:ser>
          <c:idx val="1"/>
          <c:order val="1"/>
          <c:tx>
            <c:strRef>
              <c:f>Sheet3!$C$3</c:f>
              <c:strCache>
                <c:ptCount val="1"/>
                <c:pt idx="0">
                  <c:v>WITH RICE</c:v>
                </c:pt>
              </c:strCache>
            </c:strRef>
          </c:tx>
          <c:spPr>
            <a:solidFill>
              <a:schemeClr val="accent1">
                <a:lumMod val="60000"/>
                <a:lumOff val="40000"/>
              </a:schemeClr>
            </a:solidFill>
            <a:ln>
              <a:noFill/>
            </a:ln>
            <a:effectLst/>
            <a:sp3d/>
          </c:spPr>
          <c:invertIfNegative val="0"/>
          <c:cat>
            <c:strRef>
              <c:f>Sheet3!$A$4:$A$9</c:f>
              <c:strCache>
                <c:ptCount val="6"/>
                <c:pt idx="0">
                  <c:v>PERSON 1</c:v>
                </c:pt>
                <c:pt idx="1">
                  <c:v>PERSON 2</c:v>
                </c:pt>
                <c:pt idx="2">
                  <c:v>PERSON 3</c:v>
                </c:pt>
                <c:pt idx="3">
                  <c:v>PERSON 4</c:v>
                </c:pt>
                <c:pt idx="4">
                  <c:v>PERSON 5</c:v>
                </c:pt>
                <c:pt idx="5">
                  <c:v>PERSON 6</c:v>
                </c:pt>
              </c:strCache>
            </c:strRef>
          </c:cat>
          <c:val>
            <c:numRef>
              <c:f>Sheet3!$C$4:$C$9</c:f>
              <c:numCache>
                <c:formatCode>General</c:formatCode>
                <c:ptCount val="6"/>
                <c:pt idx="0">
                  <c:v>0.9</c:v>
                </c:pt>
                <c:pt idx="1">
                  <c:v>1.01</c:v>
                </c:pt>
                <c:pt idx="2">
                  <c:v>1.02</c:v>
                </c:pt>
                <c:pt idx="3">
                  <c:v>1.07</c:v>
                </c:pt>
                <c:pt idx="4">
                  <c:v>1.28</c:v>
                </c:pt>
                <c:pt idx="5">
                  <c:v>0.94</c:v>
                </c:pt>
              </c:numCache>
            </c:numRef>
          </c:val>
          <c:extLst>
            <c:ext xmlns:c16="http://schemas.microsoft.com/office/drawing/2014/chart" uri="{C3380CC4-5D6E-409C-BE32-E72D297353CC}">
              <c16:uniqueId val="{00000001-6F65-4C4E-A4CC-C777019ADBDF}"/>
            </c:ext>
          </c:extLst>
        </c:ser>
        <c:dLbls>
          <c:showLegendKey val="0"/>
          <c:showVal val="0"/>
          <c:showCatName val="0"/>
          <c:showSerName val="0"/>
          <c:showPercent val="0"/>
          <c:showBubbleSize val="0"/>
        </c:dLbls>
        <c:gapWidth val="150"/>
        <c:shape val="box"/>
        <c:axId val="314435775"/>
        <c:axId val="314432031"/>
        <c:axId val="0"/>
      </c:bar3DChart>
      <c:catAx>
        <c:axId val="31443577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32031"/>
        <c:crosses val="autoZero"/>
        <c:auto val="1"/>
        <c:lblAlgn val="ctr"/>
        <c:lblOffset val="100"/>
        <c:noMultiLvlLbl val="0"/>
      </c:catAx>
      <c:valAx>
        <c:axId val="31443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3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D5F0A-4848-46D4-BAB3-D068327E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12</Pages>
  <Words>2348</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santhosh1682001@gmail.com</dc:creator>
  <cp:keywords/>
  <dc:description/>
  <cp:lastModifiedBy>santhosh1682001@gmail.com</cp:lastModifiedBy>
  <cp:revision>12</cp:revision>
  <dcterms:created xsi:type="dcterms:W3CDTF">2022-12-18T06:06:00Z</dcterms:created>
  <dcterms:modified xsi:type="dcterms:W3CDTF">2023-01-04T06:11:00Z</dcterms:modified>
</cp:coreProperties>
</file>