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 Plan: Grid Frequency Control with 5G Communication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Members: Santhosh Kumar (SK), Lubna Basha (LB)</w:t>
        <w:br w:type="textWrapping"/>
        <w:t xml:space="preserve">Supervisors: Prof. Dr.-Ing. Johannes Schiffer, Dr. Rolando Cortes Martinez</w:t>
        <w:br w:type="textWrapping"/>
        <w:t xml:space="preserve">Module: Laboratory Control and Network Control Technology, SoSe 2025</w:t>
        <w:br w:type="textWrapping"/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Subsystem Division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project is divided into four subsystems:</w:t>
        <w:br w:type="textWrapping"/>
        <w:br w:type="textWrapping"/>
        <w:t xml:space="preserve">PHIL Lab Familiarization (A)</w:t>
        <w:br w:type="textWrapping"/>
        <w:t xml:space="preserve">- Understand lab equipment (RTCs, DGs, Grid emulator).</w:t>
        <w:br w:type="textWrapping"/>
        <w:t xml:space="preserve">- Learn Simulink control logic.</w:t>
        <w:br w:type="textWrapping"/>
        <w:t xml:space="preserve">- Conduct hands-on sessions.</w:t>
        <w:br w:type="textWrapping"/>
        <w:br w:type="textWrapping"/>
        <w:t xml:space="preserve">5G Communication Setup (B)</w:t>
        <w:br w:type="textWrapping"/>
        <w:t xml:space="preserve">- Configure BTU’s private 5G network.</w:t>
        <w:br w:type="textWrapping"/>
        <w:t xml:space="preserve">- Integrate 5G modems with PHIL hardware.</w:t>
        <w:br w:type="textWrapping"/>
        <w:t xml:space="preserve">- Test latency and reliability.</w:t>
        <w:br w:type="textWrapping"/>
        <w:br w:type="textWrapping"/>
        <w:t xml:space="preserve">System Integration (C)</w:t>
        <w:br w:type="textWrapping"/>
        <w:t xml:space="preserve">- Establish UDP communication between Grid and DGs.</w:t>
        <w:br w:type="textWrapping"/>
        <w:t xml:space="preserve">- Deploy frequency control algorithm.</w:t>
        <w:br w:type="textWrapping"/>
        <w:br w:type="textWrapping"/>
        <w:t xml:space="preserve">Testing &amp; Analysis (D)</w:t>
        <w:br w:type="textWrapping"/>
        <w:t xml:space="preserve">- Compare 5G vs. wired communication.</w:t>
        <w:br w:type="textWrapping"/>
        <w:t xml:space="preserve">- Analyze performance metrics (latency, reliability).</w:t>
        <w:br w:type="textWrapping"/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Task Breakdown</w:t>
      </w:r>
    </w:p>
    <w:tbl>
      <w:tblPr>
        <w:tblStyle w:val="Table1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6"/>
        <w:gridCol w:w="1387"/>
        <w:gridCol w:w="1681"/>
        <w:gridCol w:w="1414"/>
        <w:gridCol w:w="1414"/>
        <w:gridCol w:w="1534"/>
        <w:tblGridChange w:id="0">
          <w:tblGrid>
            <w:gridCol w:w="1426"/>
            <w:gridCol w:w="1387"/>
            <w:gridCol w:w="1681"/>
            <w:gridCol w:w="1414"/>
            <w:gridCol w:w="1414"/>
            <w:gridCol w:w="15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Subsystem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Dependencies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TA1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Study PHIL lab equipment via Moodle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TA2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Learn Riya’s Simulink model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TA3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Hands-on lab session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TA1, TA2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TB1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Configure 5G network (Rolando’s code)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LB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TB2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Integrate 5G modems with PHIL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LB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TB1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TB3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Test 5G latency (iperf3, Wireshark)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LB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TB2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Set up UDP communication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LB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TA3, TB3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Confirm control logic with Riya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TA2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Deploy frequency control algorithm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TC1, TC2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TD1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Baseline testing (wired)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SK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TD2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5G performance testing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LB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TD3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Statistical analysis &amp; final report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SK + LB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TD1, TD2</w:t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3. Task Organization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Order of Subsystems:</w:t>
        <w:br w:type="textWrapping"/>
        <w:t xml:space="preserve">Slot 1 (Weeks 1–4): Subsystem A (SK), Subsystem B (LB)</w:t>
        <w:br w:type="textWrapping"/>
        <w:t xml:space="preserve">Slot 2 (Weeks 5–8): Subsystem C (SK + LB)</w:t>
        <w:br w:type="textWrapping"/>
        <w:t xml:space="preserve">Slot 3 (Weeks 9–14): Subsystem D (SK + LB)</w:t>
        <w:br w:type="textWrapping"/>
        <w:br w:type="textWrapping"/>
        <w:t xml:space="preserve">Parallel vs. Serial Tasks:</w:t>
        <w:br w:type="textWrapping"/>
        <w:t xml:space="preserve">Subsystem A: TA1 → TA2 → TA3 (serial)</w:t>
        <w:br w:type="textWrapping"/>
        <w:t xml:space="preserve">Subsystem B: TB1 → TB2 → TB3 (serial)</w:t>
        <w:br w:type="textWrapping"/>
        <w:t xml:space="preserve">Subsystem C: TC1 (LB) and TC2 (SK) in parallel → TC3 (SK)</w:t>
        <w:br w:type="textWrapping"/>
        <w:t xml:space="preserve">Subsystem D: TD1 (SK) and TD2 (LB) in parallel → TD3 (joint)</w:t>
        <w:br w:type="textWrapping"/>
      </w:r>
    </w:p>
    <w:p w:rsidR="00000000" w:rsidDel="00000000" w:rsidP="00000000" w:rsidRDefault="00000000" w:rsidRPr="00000000" w14:paraId="00000056">
      <w:pPr>
        <w:pStyle w:val="Heading1"/>
        <w:rPr/>
      </w:pPr>
      <w:r w:rsidDel="00000000" w:rsidR="00000000" w:rsidRPr="00000000">
        <w:rPr>
          <w:rtl w:val="0"/>
        </w:rPr>
        <w:t xml:space="preserve">4. Gantt Chart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Task Schedule by Week:</w:t>
        <w:br w:type="textWrapping"/>
        <w:t xml:space="preserve">TA1 (SK): Week 1</w:t>
        <w:br w:type="textWrapping"/>
        <w:t xml:space="preserve">TA2 (SK): Week 2</w:t>
        <w:br w:type="textWrapping"/>
        <w:t xml:space="preserve">TA3 (SK): Week 3</w:t>
        <w:br w:type="textWrapping"/>
        <w:t xml:space="preserve">TB1 (LB): Week 1</w:t>
        <w:br w:type="textWrapping"/>
        <w:t xml:space="preserve">TB2 (LB): Weeks 2–3</w:t>
        <w:br w:type="textWrapping"/>
        <w:t xml:space="preserve">TB3 (LB): Week 4</w:t>
        <w:br w:type="textWrapping"/>
        <w:t xml:space="preserve">TC1 (LB): Weeks 5–6</w:t>
        <w:br w:type="textWrapping"/>
        <w:t xml:space="preserve">TC2 (SK): Week 6</w:t>
        <w:br w:type="textWrapping"/>
        <w:t xml:space="preserve">TC3 (SK): Weeks 7–8</w:t>
        <w:br w:type="textWrapping"/>
        <w:t xml:space="preserve">TD1 (SK): Week 9</w:t>
        <w:br w:type="textWrapping"/>
        <w:t xml:space="preserve">TD2 (LB): Week 10</w:t>
        <w:br w:type="textWrapping"/>
        <w:t xml:space="preserve">TD3 (SK+LB): Weeks 11–12</w:t>
        <w:br w:type="textWrapping"/>
        <w:t xml:space="preserve">Final Report: Weeks 13–14</w:t>
        <w:br w:type="textWrapping"/>
      </w:r>
    </w:p>
    <w:p w:rsidR="00000000" w:rsidDel="00000000" w:rsidP="00000000" w:rsidRDefault="00000000" w:rsidRPr="00000000" w14:paraId="00000058">
      <w:pPr>
        <w:pStyle w:val="Heading1"/>
        <w:rPr/>
      </w:pPr>
      <w:r w:rsidDel="00000000" w:rsidR="00000000" w:rsidRPr="00000000">
        <w:rPr>
          <w:rtl w:val="0"/>
        </w:rPr>
        <w:t xml:space="preserve">5. Risk Mitigation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Delays: Buffer time in Weeks 12–13 for troubleshooting.</w:t>
        <w:br w:type="textWrapping"/>
        <w:t xml:space="preserve">- Communication: Use shared tools (GitHub, Google Drive) for real-time updates.</w:t>
        <w:br w:type="textWrapping"/>
        <w:t xml:space="preserve">- Coordination: Weekly sync meetings (Wednesdays, 15:30–17:00).</w:t>
        <w:br w:type="textWrapping"/>
      </w:r>
    </w:p>
    <w:p w:rsidR="00000000" w:rsidDel="00000000" w:rsidP="00000000" w:rsidRDefault="00000000" w:rsidRPr="00000000" w14:paraId="0000005A">
      <w:pPr>
        <w:pStyle w:val="Heading1"/>
        <w:rPr/>
      </w:pPr>
      <w:r w:rsidDel="00000000" w:rsidR="00000000" w:rsidRPr="00000000">
        <w:rPr>
          <w:rtl w:val="0"/>
        </w:rPr>
        <w:t xml:space="preserve">6. Deliverables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Functional PHIL-5G integrated system (Week 8)</w:t>
        <w:br w:type="textWrapping"/>
        <w:t xml:space="preserve">- Comparative analysis report (Week 14)</w:t>
        <w:br w:type="textWrapping"/>
        <w:t xml:space="preserve">- Presentation slides and demo video (Week 14)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199141</wp:posOffset>
                </wp:positionV>
                <wp:extent cx="1920875" cy="1414145"/>
                <wp:effectExtent b="0" l="0" r="0" t="0"/>
                <wp:wrapSquare wrapText="bothSides" distB="45720" distT="45720" distL="114300" distR="114300"/>
                <wp:docPr id="183198744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0325" y="3077690"/>
                          <a:ext cx="1911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SUBSYTEM 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PHIL FAMILIARZATION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199141</wp:posOffset>
                </wp:positionV>
                <wp:extent cx="1920875" cy="1414145"/>
                <wp:effectExtent b="0" l="0" r="0" t="0"/>
                <wp:wrapSquare wrapText="bothSides" distB="45720" distT="45720" distL="114300" distR="114300"/>
                <wp:docPr id="18319874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8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266700</wp:posOffset>
                </wp:positionV>
                <wp:extent cx="1946275" cy="746760"/>
                <wp:effectExtent b="0" l="0" r="0" t="0"/>
                <wp:wrapNone/>
                <wp:docPr id="183198745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377625" y="3411383"/>
                          <a:ext cx="1936750" cy="7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SUBSYSTEM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5G COMMUNICATION SETUP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266700</wp:posOffset>
                </wp:positionV>
                <wp:extent cx="1946275" cy="746760"/>
                <wp:effectExtent b="0" l="0" r="0" t="0"/>
                <wp:wrapNone/>
                <wp:docPr id="18319874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6275" cy="746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-219074</wp:posOffset>
                </wp:positionH>
                <wp:positionV relativeFrom="paragraph">
                  <wp:posOffset>28575</wp:posOffset>
                </wp:positionV>
                <wp:extent cx="1168400" cy="1530350"/>
                <wp:effectExtent b="0" l="0" r="0" t="0"/>
                <wp:wrapNone/>
                <wp:docPr id="183198745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10800000">
                          <a:off x="4774500" y="3027525"/>
                          <a:ext cx="1143000" cy="1504950"/>
                        </a:xfrm>
                        <a:prstGeom prst="leftRightUpArrow">
                          <a:avLst>
                            <a:gd fmla="val 25000" name="adj1"/>
                            <a:gd fmla="val 25000" name="adj2"/>
                            <a:gd fmla="val 25000" name="adj3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-219074</wp:posOffset>
                </wp:positionH>
                <wp:positionV relativeFrom="paragraph">
                  <wp:posOffset>28575</wp:posOffset>
                </wp:positionV>
                <wp:extent cx="1168400" cy="1530350"/>
                <wp:effectExtent b="0" l="0" r="0" t="0"/>
                <wp:wrapNone/>
                <wp:docPr id="183198745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8400" cy="153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-1003299</wp:posOffset>
                </wp:positionH>
                <wp:positionV relativeFrom="paragraph">
                  <wp:posOffset>3175000</wp:posOffset>
                </wp:positionV>
                <wp:extent cx="2860675" cy="1311275"/>
                <wp:effectExtent b="0" l="0" r="0" t="0"/>
                <wp:wrapNone/>
                <wp:docPr id="183198745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20425" y="3129125"/>
                          <a:ext cx="2851150" cy="130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Subsystem 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Testing &amp; Analysis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Wired Baseline vs. 5G Performance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Metrics Analysis &amp; Reporting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-1003299</wp:posOffset>
                </wp:positionH>
                <wp:positionV relativeFrom="paragraph">
                  <wp:posOffset>3175000</wp:posOffset>
                </wp:positionV>
                <wp:extent cx="2860675" cy="1311275"/>
                <wp:effectExtent b="0" l="0" r="0" t="0"/>
                <wp:wrapNone/>
                <wp:docPr id="183198745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0675" cy="131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2565400</wp:posOffset>
                </wp:positionV>
                <wp:extent cx="457200" cy="628650"/>
                <wp:effectExtent b="0" l="0" r="0" t="0"/>
                <wp:wrapNone/>
                <wp:docPr id="183198745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30100" y="3478375"/>
                          <a:ext cx="431800" cy="6032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2565400</wp:posOffset>
                </wp:positionV>
                <wp:extent cx="457200" cy="628650"/>
                <wp:effectExtent b="0" l="0" r="0" t="0"/>
                <wp:wrapNone/>
                <wp:docPr id="18319874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-828674</wp:posOffset>
                </wp:positionH>
                <wp:positionV relativeFrom="paragraph">
                  <wp:posOffset>254112</wp:posOffset>
                </wp:positionV>
                <wp:extent cx="2860675" cy="1362075"/>
                <wp:effectExtent b="0" l="0" r="0" t="0"/>
                <wp:wrapNone/>
                <wp:docPr id="183198745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20425" y="3103725"/>
                          <a:ext cx="28511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SUBSYSTEM 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SYSTEM INTEGRATION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UDP COMMUNICATION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CONTROL LOGIC CONFIRMATION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FREQUENCY CONTROL ALGORITHM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-828674</wp:posOffset>
                </wp:positionH>
                <wp:positionV relativeFrom="paragraph">
                  <wp:posOffset>254112</wp:posOffset>
                </wp:positionV>
                <wp:extent cx="2860675" cy="1362075"/>
                <wp:effectExtent b="0" l="0" r="0" t="0"/>
                <wp:wrapNone/>
                <wp:docPr id="18319874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0675" cy="136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68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tabs>
          <w:tab w:val="left" w:leader="none" w:pos="68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68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68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68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68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68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68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685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685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QZiZi6R0ugLK37p1Cg/SYf66A==">CgMxLjA4AHIhMTdma1luQkNfNTkxRVVfM1JJTHJXaXVqTzVVMXlDZFFw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