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6368F306"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indicating that the noise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50308820" w:rsidR="00E95FB2" w:rsidRDefault="00744331" w:rsidP="00DF064C">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AF4117">
            <w:rPr>
              <w:color w:val="000000" w:themeColor="text1"/>
              <w:sz w:val="22"/>
              <w:szCs w:val="22"/>
            </w:rPr>
            <w:instrText xml:space="preserve">CITATION Fos11 \m Bra04 \l 1033 </w:instrText>
          </w:r>
          <w:r w:rsidR="000E1F27" w:rsidRPr="000E1F27">
            <w:rPr>
              <w:color w:val="000000" w:themeColor="text1"/>
              <w:sz w:val="22"/>
              <w:szCs w:val="22"/>
            </w:rPr>
            <w:fldChar w:fldCharType="separate"/>
          </w:r>
          <w:r w:rsidR="00AF4117" w:rsidRPr="00AF4117">
            <w:rPr>
              <w:noProof/>
              <w:color w:val="000000" w:themeColor="text1"/>
              <w:sz w:val="22"/>
              <w:szCs w:val="22"/>
            </w:rPr>
            <w:t>(Foster, Color constancy., 2011; Brainard &amp; Radonjic, Color constancy.,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AF4117" w:rsidRPr="00AF4117">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8C51DC">
            <w:rPr>
              <w:sz w:val="22"/>
              <w:szCs w:val="22"/>
            </w:rPr>
            <w:instrText xml:space="preserve"> CITATION Olk16 \l 1033 </w:instrText>
          </w:r>
          <w:r w:rsidR="008C51DC">
            <w:rPr>
              <w:sz w:val="22"/>
              <w:szCs w:val="22"/>
            </w:rPr>
            <w:fldChar w:fldCharType="separate"/>
          </w:r>
          <w:r w:rsidR="008C51DC" w:rsidRPr="00D23FAD">
            <w:rPr>
              <w:noProof/>
              <w:sz w:val="22"/>
              <w:szCs w:val="22"/>
            </w:rPr>
            <w:t>(Olkkonen M. &amp;.,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B03498">
            <w:rPr>
              <w:sz w:val="22"/>
              <w:szCs w:val="22"/>
            </w:rPr>
            <w:instrText xml:space="preserve"> CITATION Fos03 \l 1033 </w:instrText>
          </w:r>
          <w:r w:rsidR="00B03498">
            <w:rPr>
              <w:sz w:val="22"/>
              <w:szCs w:val="22"/>
            </w:rPr>
            <w:fldChar w:fldCharType="separate"/>
          </w:r>
          <w:r w:rsidR="00B03498">
            <w:rPr>
              <w:noProof/>
              <w:sz w:val="22"/>
              <w:szCs w:val="22"/>
            </w:rPr>
            <w:t xml:space="preserve"> </w:t>
          </w:r>
          <w:r w:rsidR="00B03498" w:rsidRPr="00B03498">
            <w:rPr>
              <w:noProof/>
              <w:sz w:val="22"/>
              <w:szCs w:val="22"/>
            </w:rPr>
            <w:t>(Foster D. H.,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w:t>
      </w:r>
      <w:r w:rsidR="00A43544" w:rsidRPr="00A43544">
        <w:rPr>
          <w:sz w:val="22"/>
          <w:szCs w:val="22"/>
        </w:rPr>
        <w:t xml:space="preserve">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714ED" w:rsidRPr="000714ED">
            <w:rPr>
              <w:noProof/>
              <w:sz w:val="22"/>
              <w:szCs w:val="22"/>
            </w:rPr>
            <w:t>(Speigle &amp; Brainard, 1996)</w:t>
          </w:r>
          <w:r w:rsidR="000714ED">
            <w:rPr>
              <w:sz w:val="22"/>
              <w:szCs w:val="22"/>
            </w:rPr>
            <w:fldChar w:fldCharType="end"/>
          </w:r>
        </w:sdtContent>
      </w:sdt>
      <w:r w:rsidR="000714ED">
        <w:rPr>
          <w:sz w:val="22"/>
          <w:szCs w:val="22"/>
        </w:rPr>
        <w:t>.</w:t>
      </w:r>
    </w:p>
    <w:p w14:paraId="5B0321DE" w14:textId="5397C403"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lastRenderedPageBreak/>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4258BCEA"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are</w:t>
      </w:r>
      <w:r w:rsidR="00344D06">
        <w:rPr>
          <w:rFonts w:ascii="Times New Roman" w:hAnsi="Times New Roman" w:cs="Times New Roman"/>
          <w:sz w:val="22"/>
          <w:szCs w:val="22"/>
        </w:rPr>
        <w:t>:</w:t>
      </w:r>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r>
        <w:rPr>
          <w:sz w:val="22"/>
          <w:szCs w:val="22"/>
        </w:rPr>
        <w:lastRenderedPageBreak/>
        <w:t xml:space="preserve">Similar to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50E5AD90"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020BB4E"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3E13CC">
            <w:rPr>
              <w:rFonts w:ascii="Times New Roman" w:hAnsi="Times New Roman" w:cs="Times New Roman"/>
              <w:noProof/>
              <w:sz w:val="22"/>
              <w:szCs w:val="22"/>
            </w:rPr>
            <w:t xml:space="preserve"> </w:t>
          </w:r>
          <w:r w:rsidR="003E13CC" w:rsidRPr="003E13CC">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39A18A64"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38390F2C"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(github.com/BrainardLab/VirtualWorldColorConstancy)</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t>
      </w:r>
      <w:r w:rsidR="00404878">
        <w:rPr>
          <w:rFonts w:ascii="Times New Roman" w:hAnsi="Times New Roman"/>
          <w:sz w:val="22"/>
          <w:szCs w:val="22"/>
          <w:shd w:val="clear" w:color="auto" w:fill="FFFFFF"/>
        </w:rPr>
        <w:t xml:space="preserve">as per the experimental condition, </w:t>
      </w:r>
      <w:r w:rsidR="000900BD">
        <w:rPr>
          <w:rFonts w:ascii="Times New Roman" w:hAnsi="Times New Roman"/>
          <w:sz w:val="22"/>
          <w:szCs w:val="22"/>
          <w:shd w:val="clear" w:color="auto" w:fill="FFFFFF"/>
        </w:rPr>
        <w:t xml:space="preserve">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 xml:space="preserve">light sources in the scene.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r w:rsidR="00356B81">
        <w:rPr>
          <w:rStyle w:val="None"/>
          <w:rFonts w:ascii="Times New Roman" w:hAnsi="Times New Roman"/>
          <w:sz w:val="22"/>
          <w:szCs w:val="22"/>
          <w:lang w:val="de-DE"/>
        </w:rPr>
        <w:t xml:space="preserve">Stockman-Sharpe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4DBE0ACF"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17BBD45B" w14:textId="3AAA1BCE" w:rsidR="009C6FA4" w:rsidRDefault="00C15B84" w:rsidP="00A956DD">
      <w:pPr>
        <w:spacing w:before="240"/>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5FC3F542" w:rsidR="00017D2A" w:rsidRDefault="00E0230B" w:rsidP="00A956DD">
      <w:pPr>
        <w:spacing w:before="240"/>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pseudorandomly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4EE0A2EF"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w:t>
      </w:r>
      <w:r w:rsidR="0063654B">
        <w:rPr>
          <w:rStyle w:val="None"/>
          <w:sz w:val="22"/>
          <w:szCs w:val="22"/>
        </w:rPr>
        <w:t xml:space="preserve">any </w:t>
      </w:r>
      <w:r w:rsidR="004101CD">
        <w:rPr>
          <w:rStyle w:val="None"/>
          <w:sz w:val="22"/>
          <w:szCs w:val="22"/>
        </w:rPr>
        <w:t xml:space="preserve">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128DB0C5" w:rsidR="001C445E" w:rsidRDefault="001C445E" w:rsidP="00A956DD">
      <w:pPr>
        <w:spacing w:before="240"/>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61CA5874" w14:textId="12E40061" w:rsidR="00F516FB"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483F2DE5" w14:textId="09450D4B" w:rsidR="00F516FB" w:rsidRPr="004A57B8"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73FF1687" w:rsidR="003F0EAD" w:rsidRDefault="00F516FB"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lastRenderedPageBreak/>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r>
        <w:rPr>
          <w:rFonts w:ascii="Times New Roman" w:hAnsi="Times New Roman"/>
          <w:b/>
          <w:bCs/>
          <w:sz w:val="22"/>
          <w:szCs w:val="22"/>
          <w:lang w:val="it-IT"/>
        </w:rPr>
        <w:t>Apparatus</w:t>
      </w:r>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MultiSync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mgl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12E0E2C2"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w:t>
      </w:r>
      <w:r w:rsidR="00BF0441">
        <w:rPr>
          <w:rFonts w:ascii="Times New Roman" w:hAnsi="Times New Roman"/>
          <w:sz w:val="22"/>
          <w:szCs w:val="22"/>
        </w:rPr>
        <w:t>’</w:t>
      </w:r>
      <w:r w:rsidRPr="000A1699">
        <w:rPr>
          <w:rFonts w:ascii="Times New Roman" w:hAnsi="Times New Roman"/>
          <w:sz w:val="22"/>
          <w:szCs w:val="22"/>
        </w:rPr>
        <w:t xml:space="preserve"> head position was stabilized using a chin cup and forehead rest (Headspot, UHCOTech, Houston, TX). The observers</w:t>
      </w:r>
      <w:r w:rsidR="0087741F">
        <w:rPr>
          <w:rFonts w:ascii="Times New Roman" w:hAnsi="Times New Roman"/>
          <w:sz w:val="22"/>
          <w:szCs w:val="22"/>
        </w:rPr>
        <w:t>’</w:t>
      </w:r>
      <w:r w:rsidRPr="000A1699">
        <w:rPr>
          <w:rFonts w:ascii="Times New Roman" w:hAnsi="Times New Roman"/>
          <w:sz w:val="22"/>
          <w:szCs w:val="22"/>
        </w:rPr>
        <w:t xml:space="preserve"> eyes were centered horizontally and vertically with respect to the display. The distance from observer</w:t>
      </w:r>
      <w:r w:rsidR="0087741F">
        <w:rPr>
          <w:rFonts w:ascii="Times New Roman" w:hAnsi="Times New Roman"/>
          <w:sz w:val="22"/>
          <w:szCs w:val="22"/>
        </w:rPr>
        <w:t>s’</w:t>
      </w:r>
      <w:r w:rsidRPr="000A1699">
        <w:rPr>
          <w:rFonts w:ascii="Times New Roman" w:hAnsi="Times New Roman"/>
          <w:sz w:val="22"/>
          <w:szCs w:val="22"/>
        </w:rPr>
        <w:t xml:space="preserve">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A51E1F3"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(PhotoResearch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1D38269E"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w:t>
      </w:r>
      <w:r w:rsidR="002C2EFF" w:rsidRPr="000244AD">
        <w:rPr>
          <w:rFonts w:ascii="Times New Roman" w:hAnsi="Times New Roman"/>
          <w:sz w:val="22"/>
          <w:szCs w:val="22"/>
        </w:rPr>
        <w:lastRenderedPageBreak/>
        <w:t xml:space="preserve">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662BFDAF"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305A4503"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62FEAA3C"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r w:rsidR="00C617C9">
        <w:rPr>
          <w:rStyle w:val="None"/>
          <w:rFonts w:ascii="Times New Roman" w:hAnsi="Times New Roman"/>
          <w:iCs/>
          <w:sz w:val="22"/>
          <w:szCs w:val="22"/>
        </w:rPr>
        <w:t xml:space="preserve">similar to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19250CC5"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w:t>
      </w:r>
      <w:r w:rsidR="004B56B2">
        <w:rPr>
          <w:rFonts w:ascii="Times New Roman" w:hAnsi="Times New Roman"/>
          <w:sz w:val="22"/>
          <w:szCs w:val="22"/>
        </w:rPr>
        <w:lastRenderedPageBreak/>
        <w:t xml:space="preserve">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7009456F" w14:textId="2FD0DBBF"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p>
    <w:p w14:paraId="65548AAE" w14:textId="25DF70AA"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0923E601"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070EB0">
        <w:rPr>
          <w:rFonts w:ascii="Times New Roman" w:hAnsi="Times New Roman"/>
          <w:sz w:val="22"/>
          <w:szCs w:val="22"/>
        </w:rPr>
        <w:t>Figure S4)</w:t>
      </w:r>
      <w:r w:rsidR="00BB0BD6">
        <w:rPr>
          <w:rFonts w:ascii="Times New Roman" w:hAnsi="Times New Roman"/>
          <w:sz w:val="22"/>
          <w:szCs w:val="22"/>
        </w:rPr>
        <w:t xml:space="preserve">. </w:t>
      </w:r>
      <w:r w:rsidR="000B3117">
        <w:rPr>
          <w:rFonts w:ascii="Times New Roman" w:hAnsi="Times New Roman"/>
          <w:sz w:val="22"/>
          <w:szCs w:val="22"/>
        </w:rPr>
        <w:t>Similar to</w:t>
      </w:r>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r w:rsidR="007616A1">
        <w:rPr>
          <w:rStyle w:val="None"/>
          <w:rFonts w:ascii="Times New Roman" w:hAnsi="Times New Roman"/>
          <w:iCs/>
          <w:sz w:val="22"/>
          <w:szCs w:val="22"/>
        </w:rPr>
        <w:t xml:space="preserve">, indicating that the variation in </w:t>
      </w:r>
      <w:r w:rsidR="007616A1">
        <w:rPr>
          <w:rStyle w:val="None"/>
          <w:rFonts w:ascii="Times New Roman" w:hAnsi="Times New Roman"/>
          <w:iCs/>
          <w:sz w:val="22"/>
          <w:szCs w:val="22"/>
        </w:rPr>
        <w:lastRenderedPageBreak/>
        <w:t>the lightness representation induced by the variation in light source intensity is close to the internal variation of that representation.</w:t>
      </w:r>
    </w:p>
    <w:p w14:paraId="1E36E38C" w14:textId="75A2DF57" w:rsidR="00A25235" w:rsidRDefault="002250FA" w:rsidP="00B71878">
      <w:pPr>
        <w:spacing w:before="240"/>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40D084BF"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lastRenderedPageBreak/>
        <w:t>4</w:t>
      </w:r>
      <w:r w:rsidR="00E518A0">
        <w:rPr>
          <w:b/>
          <w:bCs/>
          <w:sz w:val="22"/>
          <w:szCs w:val="22"/>
        </w:rPr>
        <w:t xml:space="preserve"> </w:t>
      </w:r>
      <w:r w:rsidR="00E6746C">
        <w:rPr>
          <w:b/>
          <w:bCs/>
          <w:sz w:val="22"/>
          <w:szCs w:val="22"/>
        </w:rPr>
        <w:t>DISCUSSION</w:t>
      </w:r>
    </w:p>
    <w:p w14:paraId="0F5DF5AB" w14:textId="18603C51" w:rsidR="00B272EF" w:rsidRDefault="00B272EF" w:rsidP="00B71878">
      <w:pPr>
        <w:spacing w:before="240"/>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depends on the scene in which i</w:t>
      </w:r>
      <w:r w:rsidR="00833908">
        <w:rPr>
          <w:sz w:val="22"/>
          <w:szCs w:val="22"/>
        </w:rPr>
        <w:t>t</w:t>
      </w:r>
      <w:r w:rsidR="00DC546F">
        <w:rPr>
          <w:sz w:val="22"/>
          <w:szCs w:val="22"/>
        </w:rPr>
        <w:t xml:space="preserve">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w:t>
      </w:r>
      <w:r w:rsidR="00925552">
        <w:rPr>
          <w:sz w:val="22"/>
          <w:szCs w:val="22"/>
        </w:rPr>
        <w:t xml:space="preserve">the </w:t>
      </w:r>
      <w:r w:rsidR="00EE3A16">
        <w:rPr>
          <w:sz w:val="22"/>
          <w:szCs w:val="22"/>
        </w:rPr>
        <w:t xml:space="preserve">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For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0AF2DF31" w:rsidR="009D1C3D" w:rsidRPr="00B31C57" w:rsidRDefault="006223FB" w:rsidP="00B71878">
      <w:pPr>
        <w:spacing w:before="240"/>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 add linearly.</w:t>
      </w:r>
    </w:p>
    <w:p w14:paraId="3F3BA99C" w14:textId="180B8A20"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136AB0E5" w:rsidR="0004061F" w:rsidRPr="00EE1526" w:rsidRDefault="005F1A1D"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EE1526">
        <w:rPr>
          <w:sz w:val="22"/>
          <w:szCs w:val="22"/>
        </w:rPr>
        <w:t>On every trial of the experiment, human observers viewed two images, a standard image and a comparison image</w:t>
      </w:r>
      <w:r>
        <w:rPr>
          <w:sz w:val="22"/>
          <w:szCs w:val="22"/>
        </w:rPr>
        <w:t>,</w:t>
      </w:r>
      <w:r w:rsidRPr="00EE1526">
        <w:rPr>
          <w:sz w:val="22"/>
          <w:szCs w:val="22"/>
        </w:rPr>
        <w:t xml:space="preserve"> and indicated the image in which the spherical target object at the center of the image was lighter. 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(N-1)</w:t>
      </w:r>
      <w:r w:rsidRPr="00EE1526">
        <w:rPr>
          <w:sz w:val="22"/>
          <w:szCs w:val="22"/>
          <w:vertAlign w:val="superscript"/>
        </w:rPr>
        <w:t>th</w:t>
      </w:r>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(N-1)</w:t>
      </w:r>
      <w:r w:rsidRPr="00EE1526">
        <w:rPr>
          <w:sz w:val="22"/>
          <w:szCs w:val="22"/>
          <w:vertAlign w:val="superscript"/>
        </w:rPr>
        <w:t>th</w:t>
      </w:r>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53906DC" w14:textId="58F8BD19" w:rsidR="00771149" w:rsidRPr="00EE1526"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Pr="00EE1526">
        <w:rPr>
          <w:sz w:val="22"/>
          <w:szCs w:val="22"/>
        </w:rPr>
        <w:t>We recorded the proportion of times the observers chose the target in the comparison image to be lighter as a function of the LRF of the target object in the comparison image. We collected 30 responses each at 11 linearly spaced values of the comparison image target object LRF in the range [0.35, 0.45]. The LRF of the target object in the standard image</w:t>
      </w:r>
      <w:r>
        <w:rPr>
          <w:sz w:val="22"/>
          <w:szCs w:val="22"/>
        </w:rPr>
        <w:t xml:space="preserve"> was </w:t>
      </w:r>
      <w:r w:rsidRPr="00EE1526">
        <w:rPr>
          <w:sz w:val="22"/>
          <w:szCs w:val="22"/>
        </w:rPr>
        <w:t xml:space="preserve">0.40. The LRF of the target object in the comparison image was chosen in a pseudorandom order. The proportion comparison chosen data was fit by a cumulative normal distribution using maximum likelihood methods. The guess rate and lapse rate were constrained to be equal and restricted to be in the range [0, 0.05]. The threshold was measured as the difference between the LRF at proportion comparison chosen equal to 0.76 and 0.50 as obtained from the cumulative normal fit. This figure shows the data for observer 0003 in the second block of </w:t>
      </w:r>
      <w:r>
        <w:rPr>
          <w:sz w:val="22"/>
          <w:szCs w:val="22"/>
        </w:rPr>
        <w:t>background reflectance variation experiment (</w:t>
      </w:r>
      <w:r w:rsidRPr="00EE1526">
        <w:rPr>
          <w:sz w:val="22"/>
          <w:szCs w:val="22"/>
        </w:rPr>
        <w:t>preregistered Experiment 6</w:t>
      </w:r>
      <w:r>
        <w:rPr>
          <w:sz w:val="22"/>
          <w:szCs w:val="22"/>
        </w:rPr>
        <w:t>)</w:t>
      </w:r>
      <w:r w:rsidRPr="00EE1526">
        <w:rPr>
          <w:sz w:val="22"/>
          <w:szCs w:val="22"/>
        </w:rPr>
        <w:t xml:space="preserve"> 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Pr="00EE1526">
        <w:rPr>
          <w:sz w:val="22"/>
          <w:szCs w:val="22"/>
        </w:rPr>
        <w:t>) condition. The discrimination threshold was 0.0208. The point of subjective equality (PSE, the LRF at which proportion comparison chosen is 0.5) was 0.409. The lapse rate for this fit was 0.00.</w:t>
      </w:r>
      <w:r w:rsidR="000C557D" w:rsidRPr="00EE1526">
        <w:rPr>
          <w:sz w:val="22"/>
          <w:szCs w:val="22"/>
        </w:rPr>
        <w:t xml:space="preserve"> </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 xml:space="preserve">with a scalar sampled from a log uniform distribution in the </w:t>
      </w:r>
      <w:r w:rsidR="00DE1904">
        <w:rPr>
          <w:rStyle w:val="None"/>
          <w:sz w:val="22"/>
          <w:szCs w:val="22"/>
        </w:rPr>
        <w:lastRenderedPageBreak/>
        <w:t>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77777777"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Pr="00C72836">
        <w:rPr>
          <w:sz w:val="22"/>
          <w:szCs w:val="22"/>
        </w:rPr>
        <w:t>The data for each block was fit with a cumulative normal to obtain the discrimination threshold</w:t>
      </w:r>
      <w:r>
        <w:rPr>
          <w:sz w:val="22"/>
          <w:szCs w:val="22"/>
        </w:rPr>
        <w:t>s</w:t>
      </w:r>
      <w:r w:rsidRPr="00C72836">
        <w:rPr>
          <w:sz w:val="22"/>
          <w:szCs w:val="22"/>
        </w:rPr>
        <w:t xml:space="preserve"> (see Figure 2). Each panel plots the measured values and the cumulative fit to the proportion comparison data for each of the three blocks, for </w:t>
      </w:r>
      <w:r>
        <w:rPr>
          <w:sz w:val="22"/>
          <w:szCs w:val="22"/>
        </w:rPr>
        <w:t>o</w:t>
      </w:r>
      <w:r w:rsidRPr="00C72836">
        <w:rPr>
          <w:sz w:val="22"/>
          <w:szCs w:val="22"/>
        </w:rPr>
        <w:t xml:space="preserve">bserver </w:t>
      </w:r>
      <w:r>
        <w:rPr>
          <w:sz w:val="22"/>
          <w:szCs w:val="22"/>
        </w:rPr>
        <w:t>0003</w:t>
      </w:r>
      <w:r w:rsidRPr="00C72836">
        <w:rPr>
          <w:sz w:val="22"/>
          <w:szCs w:val="22"/>
        </w:rPr>
        <w:t>.</w:t>
      </w:r>
      <w:r>
        <w:rPr>
          <w:sz w:val="22"/>
          <w:szCs w:val="22"/>
        </w:rPr>
        <w:t xml:space="preserve"> The psychometric functions for all six observers are shown in Figure S2.</w:t>
      </w:r>
      <w:r w:rsidRPr="00C72836">
        <w:rPr>
          <w:sz w:val="22"/>
          <w:szCs w:val="22"/>
        </w:rPr>
        <w:t xml:space="preserve"> The values in the legend provide the estimate of lightness discrimination threshold for each block obtained from the cumulative fit.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77777777"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six values of the covariance scalar (blue squares). The blue error bars show +/- 1 standard deviation estimated over 10 independent simulations. The parameters of the LINRF fit are provided in the legend. T</w:t>
      </w:r>
      <w:r w:rsidRPr="00945AC3">
        <w:rPr>
          <w:rStyle w:val="None"/>
          <w:sz w:val="22"/>
          <w:szCs w:val="22"/>
        </w:rPr>
        <w:t>he da</w:t>
      </w:r>
      <w:r>
        <w:rPr>
          <w:rStyle w:val="None"/>
          <w:sz w:val="22"/>
          <w:szCs w:val="22"/>
        </w:rPr>
        <w:t>ta has been jittered for ease of viewing.</w:t>
      </w:r>
    </w:p>
    <w:p w14:paraId="728B62C7" w14:textId="0B684343"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021969DD"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19D08614" w14:textId="77777777"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lastRenderedPageBreak/>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for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702B3F59" w14:textId="0AB94A6D" w:rsidR="00FC47A6" w:rsidRPr="00267524" w:rsidRDefault="00FC47A6"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2665185D" w14:textId="2D471F3E" w:rsidR="000A05EB" w:rsidRDefault="000A05EB" w:rsidP="00E47166">
      <w:pPr>
        <w:pBdr>
          <w:top w:val="nil"/>
          <w:left w:val="nil"/>
          <w:bottom w:val="nil"/>
          <w:right w:val="nil"/>
          <w:between w:val="nil"/>
          <w:bar w:val="nil"/>
        </w:pBdr>
        <w:spacing w:before="240"/>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5DD4DAD" w14:textId="515F78E6" w:rsidR="00446247" w:rsidRPr="00682378" w:rsidRDefault="00FC47A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A360FD">
              <w:r>
                <w:rPr>
                  <w:b/>
                  <w:bCs/>
                  <w:noProof/>
                </w:rPr>
                <w:fldChar w:fldCharType="end"/>
              </w:r>
            </w:p>
          </w:sdtContent>
        </w:sdt>
      </w:sdtContent>
    </w:sdt>
    <w:sectPr w:rsidR="00D02EE8" w:rsidRPr="00A360FD" w:rsidSect="0038312D">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6B68E" w14:textId="77777777" w:rsidR="00CE54CB" w:rsidRDefault="00CE54CB">
      <w:r>
        <w:separator/>
      </w:r>
    </w:p>
  </w:endnote>
  <w:endnote w:type="continuationSeparator" w:id="0">
    <w:p w14:paraId="50033AE5" w14:textId="77777777" w:rsidR="00CE54CB" w:rsidRDefault="00CE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1ED79" w14:textId="77777777" w:rsidR="00CE54CB" w:rsidRDefault="00CE54CB">
      <w:r>
        <w:separator/>
      </w:r>
    </w:p>
  </w:footnote>
  <w:footnote w:type="continuationSeparator" w:id="0">
    <w:p w14:paraId="79A96EB5" w14:textId="77777777" w:rsidR="00CE54CB" w:rsidRDefault="00CE54CB">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1C960B4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1F0131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E0089C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076810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D5A5EC2">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A52AB44">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3BAE61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1A073B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E36426A">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436"/>
    <w:rsid w:val="00004D29"/>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A6A"/>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146"/>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55"/>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9FE"/>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EF6"/>
    <w:rsid w:val="00246197"/>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5C98"/>
    <w:rsid w:val="00285E3D"/>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3D8"/>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3330"/>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24AD"/>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345"/>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0C2"/>
    <w:rsid w:val="00616A56"/>
    <w:rsid w:val="00616DD4"/>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3043"/>
    <w:rsid w:val="006732B9"/>
    <w:rsid w:val="0067387F"/>
    <w:rsid w:val="006738AA"/>
    <w:rsid w:val="00673BF4"/>
    <w:rsid w:val="006744C8"/>
    <w:rsid w:val="0067498E"/>
    <w:rsid w:val="00674B1C"/>
    <w:rsid w:val="00675010"/>
    <w:rsid w:val="00675027"/>
    <w:rsid w:val="00675706"/>
    <w:rsid w:val="006760B8"/>
    <w:rsid w:val="006761EA"/>
    <w:rsid w:val="00676294"/>
    <w:rsid w:val="006764E5"/>
    <w:rsid w:val="00676531"/>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548"/>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4030"/>
    <w:rsid w:val="006C428A"/>
    <w:rsid w:val="006C44A5"/>
    <w:rsid w:val="006C4503"/>
    <w:rsid w:val="006C5356"/>
    <w:rsid w:val="006C54F5"/>
    <w:rsid w:val="006C57BB"/>
    <w:rsid w:val="006C5922"/>
    <w:rsid w:val="006C5EEF"/>
    <w:rsid w:val="006C5F24"/>
    <w:rsid w:val="006C5F7D"/>
    <w:rsid w:val="006C5F8A"/>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5F11"/>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41D"/>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80"/>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3BF"/>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2"/>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208"/>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8AB"/>
    <w:rsid w:val="008C4A02"/>
    <w:rsid w:val="008C4A78"/>
    <w:rsid w:val="008C4DAA"/>
    <w:rsid w:val="008C51DC"/>
    <w:rsid w:val="008C5E41"/>
    <w:rsid w:val="008C607A"/>
    <w:rsid w:val="008C6256"/>
    <w:rsid w:val="008C668E"/>
    <w:rsid w:val="008C6BA9"/>
    <w:rsid w:val="008C727F"/>
    <w:rsid w:val="008C76C2"/>
    <w:rsid w:val="008D0011"/>
    <w:rsid w:val="008D0246"/>
    <w:rsid w:val="008D0965"/>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8E1"/>
    <w:rsid w:val="00945A41"/>
    <w:rsid w:val="00945ABF"/>
    <w:rsid w:val="00945AC3"/>
    <w:rsid w:val="00946100"/>
    <w:rsid w:val="00946722"/>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3B72"/>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9B0"/>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47CC7"/>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4CB"/>
    <w:rsid w:val="00CE5944"/>
    <w:rsid w:val="00CE5D43"/>
    <w:rsid w:val="00CE60F3"/>
    <w:rsid w:val="00CE67A4"/>
    <w:rsid w:val="00CE75E2"/>
    <w:rsid w:val="00CE7AD4"/>
    <w:rsid w:val="00CE7B73"/>
    <w:rsid w:val="00CF06F6"/>
    <w:rsid w:val="00CF07CE"/>
    <w:rsid w:val="00CF0950"/>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0E"/>
    <w:rsid w:val="00DD47D3"/>
    <w:rsid w:val="00DD494D"/>
    <w:rsid w:val="00DD4A5F"/>
    <w:rsid w:val="00DD4CBF"/>
    <w:rsid w:val="00DD541B"/>
    <w:rsid w:val="00DD57BB"/>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4F6C"/>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379"/>
    <w:rsid w:val="00E444F2"/>
    <w:rsid w:val="00E44C2F"/>
    <w:rsid w:val="00E451BB"/>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0C01"/>
    <w:rsid w:val="00F10CF5"/>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27948"/>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7</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8</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9</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10</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11</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12</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13</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14</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15</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16</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17</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18</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19</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20</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21</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22</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23</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24</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25</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26</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27</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28</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32</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29</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30</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31</b:RefOrder>
  </b:Source>
  <b:Source>
    <b:Tag>Jak10</b:Tag>
    <b:SourceType>JournalArticle</b:SourceType>
    <b:Guid>{ED16604A-E06D-7743-8120-3D8DF6D1186D}</b:Guid>
    <b:Author>
      <b:Author>
        <b:NameList>
          <b:Person>
            <b:Last>Jakob</b:Last>
            <b:First>W.</b:First>
          </b:Person>
        </b:NameList>
      </b:Author>
    </b:Author>
    <b:Title>Mitsuba Renderer</b:Title>
    <b:Year>2010</b:Year>
    <b:RefOrder>36</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37</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38</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33</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6</b:RefOrder>
  </b:Source>
  <b:Source>
    <b:Tag>Are87</b:Tag>
    <b:SourceType>JournalArticle</b:SourceType>
    <b:Guid>{5F6F43CD-9D64-EA4B-913E-79725D123B50}</b:Guid>
    <b:Author>
      <b:Author>
        <b:NameList>
          <b:Person>
            <b:Last>Arend</b:Last>
            <b:First>L.</b:First>
            <b:Middle>E.</b:Middle>
          </b:Person>
          <b:Person>
            <b:Last>Robert</b:Last>
            <b:First>G.</b:First>
          </b:Person>
        </b:NameList>
      </b:Author>
    </b:Author>
    <b:Title>Simultaneous constancy, lightness, and brightness.</b:Title>
    <b:Year>1987</b:Year>
    <b:JournalName>Journal of the Optical Society of America A</b:JournalName>
    <b:Pages>2281-2285.</b:Pages>
    <b:Volume>4</b:Volume>
    <b:Issue>12</b:Issue>
    <b:RefOrder>39</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40</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2</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1</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4</b:RefOrder>
  </b:Source>
</b:Sources>
</file>

<file path=customXml/itemProps1.xml><?xml version="1.0" encoding="utf-8"?>
<ds:datastoreItem xmlns:ds="http://schemas.openxmlformats.org/officeDocument/2006/customXml" ds:itemID="{793FC036-568E-D24B-A0FB-8CBC0F58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20</Pages>
  <Words>10645</Words>
  <Characters>60677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542</cp:revision>
  <cp:lastPrinted>2022-01-23T22:45:00Z</cp:lastPrinted>
  <dcterms:created xsi:type="dcterms:W3CDTF">2023-06-01T02:11:00Z</dcterms:created>
  <dcterms:modified xsi:type="dcterms:W3CDTF">2023-06-05T18:42:00Z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