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73B" w:rsidRPr="00764498" w:rsidRDefault="00C2573B">
      <w:pPr>
        <w:rPr>
          <w:b/>
          <w:u w:val="single"/>
        </w:rPr>
      </w:pPr>
      <w:r w:rsidRPr="00764498">
        <w:rPr>
          <w:b/>
          <w:u w:val="single"/>
        </w:rPr>
        <w:t>About the San Francisco Child Abuse Prevention Center</w:t>
      </w:r>
    </w:p>
    <w:p w:rsidR="00C2573B" w:rsidRPr="00400FA4" w:rsidRDefault="00C2573B" w:rsidP="00C2573B">
      <w:pPr>
        <w:rPr>
          <w:rFonts w:eastAsia="Times New Roman" w:cs="Times New Roman"/>
        </w:rPr>
      </w:pPr>
      <w:r w:rsidRPr="00400FA4">
        <w:t xml:space="preserve">The </w:t>
      </w:r>
      <w:r w:rsidR="004C5912">
        <w:t xml:space="preserve">mission of the </w:t>
      </w:r>
      <w:r w:rsidRPr="00400FA4">
        <w:t>San Francisco Child Abuse Prevention Center</w:t>
      </w:r>
      <w:r w:rsidR="004C5912">
        <w:t xml:space="preserve"> (SFCAPC) </w:t>
      </w:r>
      <w:r w:rsidRPr="00400FA4">
        <w:rPr>
          <w:rFonts w:eastAsia="Times New Roman" w:cs="Times New Roman"/>
        </w:rPr>
        <w:t>is to prevent child abuse and reduce its devastating impact. The organization began serving the community of San Francisco in 1973 through both convening likeminded organizations through the Child Abuse Council and directly supporting families via programs that include a 24/7 parenting support hotline, therapy for adults and children, parenting support groups and classes, and other interventions.</w:t>
      </w:r>
    </w:p>
    <w:p w:rsidR="00C2573B" w:rsidRPr="00400FA4" w:rsidRDefault="00C2573B" w:rsidP="00C2573B">
      <w:pPr>
        <w:rPr>
          <w:rFonts w:eastAsia="Times New Roman" w:cs="Times New Roman"/>
        </w:rPr>
      </w:pPr>
      <w:r w:rsidRPr="00400FA4">
        <w:rPr>
          <w:rFonts w:eastAsia="Times New Roman" w:cs="Times New Roman"/>
        </w:rPr>
        <w:t>Prior to the last five years, SFCAPC’s focus was to serve an ever-expanding client base while maintaining an environment where all families felt known and welcomed.  However, no framework was in place for the organization to assess whether it was truly accomplishing its mission of preventing child abuse. Over the last five years, SFCAPC has adopted a framework known as the Six Protective Factors that protect children and support their development:</w:t>
      </w:r>
    </w:p>
    <w:p w:rsidR="00C2573B" w:rsidRPr="00400FA4" w:rsidRDefault="00C2573B" w:rsidP="00C2573B">
      <w:pPr>
        <w:pStyle w:val="ListParagraph"/>
        <w:numPr>
          <w:ilvl w:val="0"/>
          <w:numId w:val="1"/>
        </w:numPr>
        <w:rPr>
          <w:rFonts w:eastAsia="Times New Roman" w:cs="Times New Roman"/>
          <w:sz w:val="22"/>
          <w:szCs w:val="22"/>
        </w:rPr>
      </w:pPr>
      <w:r w:rsidRPr="00400FA4">
        <w:rPr>
          <w:rFonts w:eastAsia="Times New Roman" w:cs="Times New Roman"/>
          <w:sz w:val="22"/>
          <w:szCs w:val="22"/>
        </w:rPr>
        <w:t>Parental Resilience</w:t>
      </w:r>
    </w:p>
    <w:p w:rsidR="00C2573B" w:rsidRPr="00400FA4" w:rsidRDefault="00C2573B" w:rsidP="00C2573B">
      <w:pPr>
        <w:pStyle w:val="ListParagraph"/>
        <w:numPr>
          <w:ilvl w:val="0"/>
          <w:numId w:val="1"/>
        </w:numPr>
        <w:rPr>
          <w:rFonts w:eastAsia="Times New Roman" w:cs="Times New Roman"/>
          <w:sz w:val="22"/>
          <w:szCs w:val="22"/>
        </w:rPr>
      </w:pPr>
      <w:r w:rsidRPr="00400FA4">
        <w:rPr>
          <w:rFonts w:eastAsia="Times New Roman" w:cs="Times New Roman"/>
          <w:sz w:val="22"/>
          <w:szCs w:val="22"/>
        </w:rPr>
        <w:t>Knowledge of Parenting and Child Development</w:t>
      </w:r>
    </w:p>
    <w:p w:rsidR="00C2573B" w:rsidRPr="00400FA4" w:rsidRDefault="00C2573B" w:rsidP="00C2573B">
      <w:pPr>
        <w:pStyle w:val="ListParagraph"/>
        <w:numPr>
          <w:ilvl w:val="0"/>
          <w:numId w:val="1"/>
        </w:numPr>
        <w:rPr>
          <w:rFonts w:eastAsia="Times New Roman" w:cs="Times New Roman"/>
          <w:sz w:val="22"/>
          <w:szCs w:val="22"/>
        </w:rPr>
      </w:pPr>
      <w:r w:rsidRPr="00400FA4">
        <w:rPr>
          <w:rFonts w:eastAsia="Times New Roman" w:cs="Times New Roman"/>
          <w:sz w:val="22"/>
          <w:szCs w:val="22"/>
        </w:rPr>
        <w:t xml:space="preserve">Social Connections </w:t>
      </w:r>
    </w:p>
    <w:p w:rsidR="00C2573B" w:rsidRPr="00400FA4" w:rsidRDefault="00C2573B" w:rsidP="00C2573B">
      <w:pPr>
        <w:pStyle w:val="ListParagraph"/>
        <w:numPr>
          <w:ilvl w:val="0"/>
          <w:numId w:val="1"/>
        </w:numPr>
        <w:rPr>
          <w:rFonts w:eastAsia="Times New Roman" w:cs="Times New Roman"/>
          <w:sz w:val="22"/>
          <w:szCs w:val="22"/>
        </w:rPr>
      </w:pPr>
      <w:r w:rsidRPr="00400FA4">
        <w:rPr>
          <w:rFonts w:eastAsia="Times New Roman" w:cs="Times New Roman"/>
          <w:sz w:val="22"/>
          <w:szCs w:val="22"/>
        </w:rPr>
        <w:t>Social and Emotional Competency (of children)</w:t>
      </w:r>
    </w:p>
    <w:p w:rsidR="00C2573B" w:rsidRPr="00400FA4" w:rsidRDefault="00C2573B" w:rsidP="00C2573B">
      <w:pPr>
        <w:pStyle w:val="ListParagraph"/>
        <w:numPr>
          <w:ilvl w:val="0"/>
          <w:numId w:val="1"/>
        </w:numPr>
        <w:rPr>
          <w:rFonts w:eastAsia="Times New Roman" w:cs="Times New Roman"/>
          <w:sz w:val="22"/>
          <w:szCs w:val="22"/>
        </w:rPr>
      </w:pPr>
      <w:r w:rsidRPr="00400FA4">
        <w:rPr>
          <w:rFonts w:eastAsia="Times New Roman" w:cs="Times New Roman"/>
          <w:sz w:val="22"/>
          <w:szCs w:val="22"/>
        </w:rPr>
        <w:t>Concrete Support in Times of Need</w:t>
      </w:r>
    </w:p>
    <w:p w:rsidR="00C2573B" w:rsidRPr="00400FA4" w:rsidRDefault="00C2573B" w:rsidP="00C2573B">
      <w:pPr>
        <w:pStyle w:val="ListParagraph"/>
        <w:numPr>
          <w:ilvl w:val="0"/>
          <w:numId w:val="1"/>
        </w:numPr>
        <w:rPr>
          <w:rFonts w:eastAsia="Times New Roman" w:cs="Times New Roman"/>
          <w:i/>
          <w:sz w:val="22"/>
          <w:szCs w:val="22"/>
        </w:rPr>
      </w:pPr>
      <w:r w:rsidRPr="00400FA4">
        <w:rPr>
          <w:rFonts w:eastAsia="Times New Roman" w:cs="Times New Roman"/>
          <w:sz w:val="22"/>
          <w:szCs w:val="22"/>
        </w:rPr>
        <w:t xml:space="preserve">Nurturing and Attachment (Note – the sixth protective factor was added more recently, thus </w:t>
      </w:r>
      <w:r w:rsidR="004C5912">
        <w:rPr>
          <w:rFonts w:eastAsia="Times New Roman" w:cs="Times New Roman"/>
          <w:sz w:val="22"/>
          <w:szCs w:val="22"/>
        </w:rPr>
        <w:t>certain</w:t>
      </w:r>
      <w:r w:rsidRPr="00400FA4">
        <w:rPr>
          <w:rFonts w:eastAsia="Times New Roman" w:cs="Times New Roman"/>
          <w:sz w:val="22"/>
          <w:szCs w:val="22"/>
        </w:rPr>
        <w:t xml:space="preserve"> assessment tools </w:t>
      </w:r>
      <w:r w:rsidR="004C5912">
        <w:rPr>
          <w:rFonts w:eastAsia="Times New Roman" w:cs="Times New Roman"/>
          <w:sz w:val="22"/>
          <w:szCs w:val="22"/>
        </w:rPr>
        <w:t xml:space="preserve">used at SFCAPC </w:t>
      </w:r>
      <w:r w:rsidRPr="00400FA4">
        <w:rPr>
          <w:rFonts w:eastAsia="Times New Roman" w:cs="Times New Roman"/>
          <w:sz w:val="22"/>
          <w:szCs w:val="22"/>
        </w:rPr>
        <w:t>do not include</w:t>
      </w:r>
      <w:r w:rsidR="004C5912">
        <w:rPr>
          <w:rFonts w:eastAsia="Times New Roman" w:cs="Times New Roman"/>
          <w:sz w:val="22"/>
          <w:szCs w:val="22"/>
        </w:rPr>
        <w:t xml:space="preserve"> Nurturing and Attachment</w:t>
      </w:r>
      <w:r w:rsidRPr="00400FA4">
        <w:rPr>
          <w:rFonts w:eastAsia="Times New Roman" w:cs="Times New Roman"/>
          <w:sz w:val="22"/>
          <w:szCs w:val="22"/>
        </w:rPr>
        <w:t>)</w:t>
      </w:r>
    </w:p>
    <w:p w:rsidR="005748FB" w:rsidRDefault="005748FB" w:rsidP="00C2573B">
      <w:pPr>
        <w:rPr>
          <w:rFonts w:eastAsia="Times New Roman" w:cs="Times New Roman"/>
        </w:rPr>
      </w:pPr>
    </w:p>
    <w:p w:rsidR="00C2573B" w:rsidRPr="007659F7" w:rsidRDefault="005748FB" w:rsidP="00C2573B">
      <w:pPr>
        <w:rPr>
          <w:rFonts w:eastAsia="Times New Roman" w:cs="Times New Roman"/>
          <w:i/>
        </w:rPr>
      </w:pPr>
      <w:r w:rsidRPr="007659F7">
        <w:rPr>
          <w:rFonts w:eastAsia="Times New Roman" w:cs="Times New Roman"/>
          <w:i/>
        </w:rPr>
        <w:t>Please refer to the following resources for additional information on the Protective Factors</w:t>
      </w:r>
      <w:r w:rsidR="007659F7">
        <w:rPr>
          <w:rFonts w:eastAsia="Times New Roman" w:cs="Times New Roman"/>
          <w:i/>
        </w:rPr>
        <w:t xml:space="preserve"> Framework:</w:t>
      </w:r>
    </w:p>
    <w:p w:rsidR="005748FB" w:rsidRPr="00400FA4" w:rsidRDefault="005636B6" w:rsidP="00C2573B">
      <w:pPr>
        <w:rPr>
          <w:rFonts w:eastAsia="Times New Roman" w:cs="Times New Roman"/>
        </w:rPr>
      </w:pPr>
      <w:r>
        <w:rPr>
          <w:rFonts w:eastAsia="Times New Roman" w:cs="Times New Roman"/>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25pt;height:49.5pt" o:ole="">
            <v:imagedata r:id="rId8" o:title=""/>
          </v:shape>
          <o:OLEObject Type="Embed" ProgID="AcroExch.Document.7" ShapeID="_x0000_i1034" DrawAspect="Icon" ObjectID="_1488713976" r:id="rId9"/>
        </w:object>
      </w:r>
      <w:r>
        <w:rPr>
          <w:rFonts w:eastAsia="Times New Roman" w:cs="Times New Roman"/>
        </w:rPr>
        <w:object w:dxaOrig="1551" w:dyaOrig="991">
          <v:shape id="_x0000_i1036" type="#_x0000_t75" style="width:77.25pt;height:49.5pt" o:ole="">
            <v:imagedata r:id="rId10" o:title=""/>
          </v:shape>
          <o:OLEObject Type="Embed" ProgID="AcroExch.Document.7" ShapeID="_x0000_i1036" DrawAspect="Icon" ObjectID="_1488713977" r:id="rId11"/>
        </w:object>
      </w:r>
    </w:p>
    <w:p w:rsidR="00400FA4" w:rsidRPr="00764498" w:rsidRDefault="00764498" w:rsidP="00C2573B">
      <w:pPr>
        <w:rPr>
          <w:rFonts w:eastAsia="Times New Roman" w:cs="Times New Roman"/>
          <w:b/>
          <w:u w:val="single"/>
        </w:rPr>
      </w:pPr>
      <w:r w:rsidRPr="00764498">
        <w:rPr>
          <w:rFonts w:eastAsia="Times New Roman" w:cs="Times New Roman"/>
          <w:b/>
          <w:u w:val="single"/>
        </w:rPr>
        <w:t xml:space="preserve">About SFCAPC’s </w:t>
      </w:r>
      <w:r w:rsidR="00400FA4" w:rsidRPr="00764498">
        <w:rPr>
          <w:rFonts w:eastAsia="Times New Roman" w:cs="Times New Roman"/>
          <w:b/>
          <w:u w:val="single"/>
        </w:rPr>
        <w:t>Integrated Family Services</w:t>
      </w:r>
      <w:r w:rsidRPr="00764498">
        <w:rPr>
          <w:rFonts w:eastAsia="Times New Roman" w:cs="Times New Roman"/>
          <w:b/>
          <w:u w:val="single"/>
        </w:rPr>
        <w:t xml:space="preserve"> Approach</w:t>
      </w:r>
    </w:p>
    <w:p w:rsidR="00C2573B" w:rsidRPr="00400FA4" w:rsidRDefault="00C2573B" w:rsidP="00C2573B">
      <w:pPr>
        <w:rPr>
          <w:rFonts w:eastAsia="Times New Roman" w:cs="Times New Roman"/>
        </w:rPr>
      </w:pPr>
      <w:r w:rsidRPr="00400FA4">
        <w:rPr>
          <w:rFonts w:eastAsia="Times New Roman" w:cs="Times New Roman"/>
        </w:rPr>
        <w:t>One program model in SFCAPC is Integrated Family Services</w:t>
      </w:r>
      <w:r w:rsidR="004C5912">
        <w:rPr>
          <w:rFonts w:eastAsia="Times New Roman" w:cs="Times New Roman"/>
        </w:rPr>
        <w:t xml:space="preserve"> (IFS)</w:t>
      </w:r>
      <w:r w:rsidRPr="00400FA4">
        <w:rPr>
          <w:rFonts w:eastAsia="Times New Roman" w:cs="Times New Roman"/>
        </w:rPr>
        <w:t xml:space="preserve">, which serves roughly 60 of the center’s highest-risk families through providing services that include counseling, case management, educational support, and children’s behavioral therapy in an integrated </w:t>
      </w:r>
      <w:r w:rsidR="004C5912">
        <w:rPr>
          <w:rFonts w:eastAsia="Times New Roman" w:cs="Times New Roman"/>
        </w:rPr>
        <w:t>manner</w:t>
      </w:r>
      <w:r w:rsidRPr="00400FA4">
        <w:rPr>
          <w:rFonts w:eastAsia="Times New Roman" w:cs="Times New Roman"/>
        </w:rPr>
        <w:t>.</w:t>
      </w:r>
      <w:r w:rsidR="00400FA4" w:rsidRPr="00400FA4">
        <w:rPr>
          <w:rFonts w:eastAsia="Times New Roman" w:cs="Times New Roman"/>
        </w:rPr>
        <w:t xml:space="preserve"> Integrated Family Services is, as a program, in its infancy </w:t>
      </w:r>
      <w:r w:rsidR="004C5912">
        <w:rPr>
          <w:rFonts w:eastAsia="Times New Roman" w:cs="Times New Roman"/>
        </w:rPr>
        <w:t>- t</w:t>
      </w:r>
      <w:r w:rsidR="00400FA4" w:rsidRPr="00400FA4">
        <w:rPr>
          <w:rFonts w:eastAsia="Times New Roman" w:cs="Times New Roman"/>
        </w:rPr>
        <w:t>he first families were enrolled into IFS in June 2013, however at this point o</w:t>
      </w:r>
      <w:r w:rsidR="0060440A">
        <w:rPr>
          <w:rFonts w:eastAsia="Times New Roman" w:cs="Times New Roman"/>
        </w:rPr>
        <w:t xml:space="preserve">nly one family has </w:t>
      </w:r>
      <w:r w:rsidR="00400FA4" w:rsidRPr="00400FA4">
        <w:rPr>
          <w:rFonts w:eastAsia="Times New Roman" w:cs="Times New Roman"/>
        </w:rPr>
        <w:t xml:space="preserve">graduated  from the program. </w:t>
      </w:r>
      <w:r w:rsidRPr="00400FA4">
        <w:rPr>
          <w:rFonts w:eastAsia="Times New Roman" w:cs="Times New Roman"/>
        </w:rPr>
        <w:t xml:space="preserve"> </w:t>
      </w:r>
      <w:r w:rsidR="004C5912">
        <w:rPr>
          <w:rFonts w:eastAsia="Times New Roman" w:cs="Times New Roman"/>
        </w:rPr>
        <w:t>T</w:t>
      </w:r>
      <w:r w:rsidR="004C5912" w:rsidRPr="00400FA4">
        <w:rPr>
          <w:rFonts w:eastAsia="Times New Roman" w:cs="Times New Roman"/>
        </w:rPr>
        <w:t xml:space="preserve">he program is designed </w:t>
      </w:r>
      <w:r w:rsidR="004C5912">
        <w:rPr>
          <w:rFonts w:eastAsia="Times New Roman" w:cs="Times New Roman"/>
        </w:rPr>
        <w:t>as a</w:t>
      </w:r>
      <w:r w:rsidR="004C5912" w:rsidRPr="00400FA4">
        <w:rPr>
          <w:rFonts w:eastAsia="Times New Roman" w:cs="Times New Roman"/>
        </w:rPr>
        <w:t xml:space="preserve"> targeted intervention that increases family’s resilience over a 1-2 year time period, after which a family “graduates” from receiving intensive services.</w:t>
      </w:r>
      <w:r w:rsidR="004C5912">
        <w:rPr>
          <w:rFonts w:eastAsia="Times New Roman" w:cs="Times New Roman"/>
        </w:rPr>
        <w:t xml:space="preserve"> </w:t>
      </w:r>
      <w:r w:rsidRPr="00400FA4">
        <w:rPr>
          <w:rFonts w:eastAsia="Times New Roman" w:cs="Times New Roman"/>
        </w:rPr>
        <w:t>IFS client’s protective factors are routinely assessed by:</w:t>
      </w:r>
    </w:p>
    <w:p w:rsidR="00C2573B" w:rsidRPr="00400FA4" w:rsidRDefault="00C2573B" w:rsidP="00C2573B">
      <w:pPr>
        <w:pStyle w:val="ListParagraph"/>
        <w:numPr>
          <w:ilvl w:val="0"/>
          <w:numId w:val="2"/>
        </w:numPr>
        <w:rPr>
          <w:rFonts w:eastAsia="Times New Roman" w:cs="Times New Roman"/>
          <w:sz w:val="22"/>
          <w:szCs w:val="22"/>
        </w:rPr>
      </w:pPr>
      <w:r w:rsidRPr="00400FA4">
        <w:rPr>
          <w:rFonts w:eastAsia="Times New Roman" w:cs="Times New Roman"/>
          <w:sz w:val="22"/>
          <w:szCs w:val="22"/>
        </w:rPr>
        <w:t>Administering a psychological assessment known as the Protective Factors Survey every 90 days</w:t>
      </w:r>
      <w:r w:rsidR="00604510">
        <w:rPr>
          <w:rFonts w:eastAsia="Times New Roman" w:cs="Times New Roman"/>
          <w:sz w:val="22"/>
          <w:szCs w:val="22"/>
        </w:rPr>
        <w:t xml:space="preserve"> (more information on the PFS </w:t>
      </w:r>
      <w:hyperlink r:id="rId12" w:history="1">
        <w:r w:rsidR="00604510" w:rsidRPr="00604510">
          <w:rPr>
            <w:rStyle w:val="Hyperlink"/>
            <w:rFonts w:eastAsia="Times New Roman" w:cs="Times New Roman"/>
            <w:sz w:val="22"/>
            <w:szCs w:val="22"/>
          </w:rPr>
          <w:t>here</w:t>
        </w:r>
      </w:hyperlink>
      <w:r w:rsidR="00604510">
        <w:rPr>
          <w:rFonts w:eastAsia="Times New Roman" w:cs="Times New Roman"/>
          <w:sz w:val="22"/>
          <w:szCs w:val="22"/>
        </w:rPr>
        <w:t>)</w:t>
      </w:r>
    </w:p>
    <w:p w:rsidR="00C2573B" w:rsidRPr="00400FA4" w:rsidRDefault="00C2573B" w:rsidP="00C2573B">
      <w:pPr>
        <w:pStyle w:val="ListParagraph"/>
        <w:numPr>
          <w:ilvl w:val="0"/>
          <w:numId w:val="2"/>
        </w:numPr>
        <w:rPr>
          <w:rFonts w:eastAsia="Times New Roman" w:cs="Times New Roman"/>
          <w:sz w:val="22"/>
          <w:szCs w:val="22"/>
        </w:rPr>
      </w:pPr>
      <w:r w:rsidRPr="00400FA4">
        <w:rPr>
          <w:rFonts w:eastAsia="Times New Roman" w:cs="Times New Roman"/>
          <w:sz w:val="22"/>
          <w:szCs w:val="22"/>
        </w:rPr>
        <w:t>Administering a psychological assessment known as the North Carolina Family Assessment Scale - General every 90 days</w:t>
      </w:r>
      <w:r w:rsidR="00604510">
        <w:rPr>
          <w:rFonts w:eastAsia="Times New Roman" w:cs="Times New Roman"/>
          <w:sz w:val="22"/>
          <w:szCs w:val="22"/>
        </w:rPr>
        <w:t xml:space="preserve"> (more information on the NCFAS</w:t>
      </w:r>
      <w:r w:rsidR="004C5912">
        <w:rPr>
          <w:rFonts w:eastAsia="Times New Roman" w:cs="Times New Roman"/>
          <w:sz w:val="22"/>
          <w:szCs w:val="22"/>
        </w:rPr>
        <w:t>-G</w:t>
      </w:r>
      <w:r w:rsidR="00604510">
        <w:rPr>
          <w:rFonts w:eastAsia="Times New Roman" w:cs="Times New Roman"/>
          <w:sz w:val="22"/>
          <w:szCs w:val="22"/>
        </w:rPr>
        <w:t xml:space="preserve"> </w:t>
      </w:r>
      <w:hyperlink r:id="rId13" w:history="1">
        <w:r w:rsidR="00604510" w:rsidRPr="00604510">
          <w:rPr>
            <w:rStyle w:val="Hyperlink"/>
            <w:rFonts w:eastAsia="Times New Roman" w:cs="Times New Roman"/>
            <w:sz w:val="22"/>
            <w:szCs w:val="22"/>
          </w:rPr>
          <w:t>here</w:t>
        </w:r>
      </w:hyperlink>
      <w:r w:rsidR="00604510">
        <w:rPr>
          <w:rFonts w:eastAsia="Times New Roman" w:cs="Times New Roman"/>
          <w:sz w:val="22"/>
          <w:szCs w:val="22"/>
        </w:rPr>
        <w:t>)</w:t>
      </w:r>
    </w:p>
    <w:p w:rsidR="00C2573B" w:rsidRDefault="00C2573B" w:rsidP="00C2573B">
      <w:pPr>
        <w:pStyle w:val="ListParagraph"/>
        <w:numPr>
          <w:ilvl w:val="0"/>
          <w:numId w:val="2"/>
        </w:numPr>
        <w:rPr>
          <w:rFonts w:eastAsia="Times New Roman" w:cs="Times New Roman"/>
          <w:sz w:val="22"/>
          <w:szCs w:val="22"/>
        </w:rPr>
      </w:pPr>
      <w:r w:rsidRPr="00400FA4">
        <w:rPr>
          <w:rFonts w:eastAsia="Times New Roman" w:cs="Times New Roman"/>
          <w:sz w:val="22"/>
          <w:szCs w:val="22"/>
        </w:rPr>
        <w:t xml:space="preserve">Asking </w:t>
      </w:r>
      <w:r w:rsidR="00400FA4" w:rsidRPr="00400FA4">
        <w:rPr>
          <w:rFonts w:eastAsia="Times New Roman" w:cs="Times New Roman"/>
          <w:sz w:val="22"/>
          <w:szCs w:val="22"/>
        </w:rPr>
        <w:t>clients to self-</w:t>
      </w:r>
      <w:r w:rsidRPr="00400FA4">
        <w:rPr>
          <w:rFonts w:eastAsia="Times New Roman" w:cs="Times New Roman"/>
          <w:sz w:val="22"/>
          <w:szCs w:val="22"/>
        </w:rPr>
        <w:t xml:space="preserve">report their status on each of the protective factors </w:t>
      </w:r>
      <w:r w:rsidR="00400FA4" w:rsidRPr="00400FA4">
        <w:rPr>
          <w:rFonts w:eastAsia="Times New Roman" w:cs="Times New Roman"/>
          <w:sz w:val="22"/>
          <w:szCs w:val="22"/>
        </w:rPr>
        <w:t xml:space="preserve">via a Client </w:t>
      </w:r>
      <w:proofErr w:type="spellStart"/>
      <w:r w:rsidR="00400FA4" w:rsidRPr="00400FA4">
        <w:rPr>
          <w:rFonts w:eastAsia="Times New Roman" w:cs="Times New Roman"/>
          <w:sz w:val="22"/>
          <w:szCs w:val="22"/>
        </w:rPr>
        <w:t xml:space="preserve">Self </w:t>
      </w:r>
      <w:r w:rsidR="007B626D">
        <w:rPr>
          <w:rFonts w:eastAsia="Times New Roman" w:cs="Times New Roman"/>
          <w:sz w:val="22"/>
          <w:szCs w:val="22"/>
        </w:rPr>
        <w:t>Assessment</w:t>
      </w:r>
      <w:proofErr w:type="spellEnd"/>
      <w:r w:rsidR="00400FA4" w:rsidRPr="00400FA4">
        <w:rPr>
          <w:rFonts w:eastAsia="Times New Roman" w:cs="Times New Roman"/>
          <w:sz w:val="22"/>
          <w:szCs w:val="22"/>
        </w:rPr>
        <w:t xml:space="preserve"> tool every 30 days</w:t>
      </w:r>
    </w:p>
    <w:p w:rsidR="004C5912" w:rsidRPr="004C5912" w:rsidRDefault="0060440A" w:rsidP="004C5912">
      <w:pPr>
        <w:pStyle w:val="ListParagraph"/>
        <w:numPr>
          <w:ilvl w:val="0"/>
          <w:numId w:val="2"/>
        </w:numPr>
        <w:spacing w:after="240"/>
        <w:contextualSpacing w:val="0"/>
        <w:rPr>
          <w:rFonts w:eastAsia="Times New Roman" w:cs="Times New Roman"/>
          <w:sz w:val="22"/>
          <w:szCs w:val="22"/>
        </w:rPr>
      </w:pPr>
      <w:r>
        <w:rPr>
          <w:rFonts w:eastAsia="Times New Roman" w:cs="Times New Roman"/>
          <w:sz w:val="22"/>
          <w:szCs w:val="22"/>
        </w:rPr>
        <w:lastRenderedPageBreak/>
        <w:t xml:space="preserve">Asking specific “short-term indicator” questions of clinicians immediately after </w:t>
      </w:r>
      <w:r w:rsidR="004C5912">
        <w:rPr>
          <w:rFonts w:eastAsia="Times New Roman" w:cs="Times New Roman"/>
          <w:sz w:val="22"/>
          <w:szCs w:val="22"/>
        </w:rPr>
        <w:t>they complete</w:t>
      </w:r>
      <w:r>
        <w:rPr>
          <w:rFonts w:eastAsia="Times New Roman" w:cs="Times New Roman"/>
          <w:sz w:val="22"/>
          <w:szCs w:val="22"/>
        </w:rPr>
        <w:t xml:space="preserve"> a counseling/case management session</w:t>
      </w:r>
      <w:r w:rsidR="00604510">
        <w:rPr>
          <w:rFonts w:eastAsia="Times New Roman" w:cs="Times New Roman"/>
          <w:sz w:val="22"/>
          <w:szCs w:val="22"/>
        </w:rPr>
        <w:t xml:space="preserve"> (please refer </w:t>
      </w:r>
      <w:r w:rsidR="004C5912">
        <w:rPr>
          <w:rFonts w:eastAsia="Times New Roman" w:cs="Times New Roman"/>
          <w:sz w:val="22"/>
          <w:szCs w:val="22"/>
        </w:rPr>
        <w:t>to the IFS</w:t>
      </w:r>
      <w:r w:rsidR="00604510">
        <w:rPr>
          <w:rFonts w:eastAsia="Times New Roman" w:cs="Times New Roman"/>
          <w:sz w:val="22"/>
          <w:szCs w:val="22"/>
        </w:rPr>
        <w:t xml:space="preserve"> Logic Model below</w:t>
      </w:r>
      <w:r w:rsidR="004C5912">
        <w:rPr>
          <w:rFonts w:eastAsia="Times New Roman" w:cs="Times New Roman"/>
          <w:sz w:val="22"/>
          <w:szCs w:val="22"/>
        </w:rPr>
        <w:t>, which maps</w:t>
      </w:r>
      <w:r w:rsidR="00604510">
        <w:rPr>
          <w:rFonts w:eastAsia="Times New Roman" w:cs="Times New Roman"/>
          <w:sz w:val="22"/>
          <w:szCs w:val="22"/>
        </w:rPr>
        <w:t xml:space="preserve"> short-term indicator questions to protective factors)</w:t>
      </w:r>
    </w:p>
    <w:p w:rsidR="0041795E" w:rsidRDefault="00400FA4" w:rsidP="00C2573B">
      <w:pPr>
        <w:rPr>
          <w:rFonts w:eastAsia="Times New Roman" w:cs="Times New Roman"/>
        </w:rPr>
      </w:pPr>
      <w:r w:rsidRPr="00400FA4">
        <w:rPr>
          <w:rFonts w:eastAsia="Times New Roman" w:cs="Times New Roman"/>
        </w:rPr>
        <w:t xml:space="preserve">The </w:t>
      </w:r>
      <w:r w:rsidR="004C5912">
        <w:rPr>
          <w:rFonts w:eastAsia="Times New Roman" w:cs="Times New Roman"/>
        </w:rPr>
        <w:t>long-term</w:t>
      </w:r>
      <w:r w:rsidRPr="00400FA4">
        <w:rPr>
          <w:rFonts w:eastAsia="Times New Roman" w:cs="Times New Roman"/>
        </w:rPr>
        <w:t xml:space="preserve"> outcome </w:t>
      </w:r>
      <w:r w:rsidR="004C5912">
        <w:rPr>
          <w:rFonts w:eastAsia="Times New Roman" w:cs="Times New Roman"/>
        </w:rPr>
        <w:t>of</w:t>
      </w:r>
      <w:r w:rsidRPr="00400FA4">
        <w:rPr>
          <w:rFonts w:eastAsia="Times New Roman" w:cs="Times New Roman"/>
        </w:rPr>
        <w:t xml:space="preserve"> IFS is </w:t>
      </w:r>
      <w:r w:rsidR="004C5912">
        <w:rPr>
          <w:rFonts w:eastAsia="Times New Roman" w:cs="Times New Roman"/>
        </w:rPr>
        <w:t>to ensure no instances of abuse occur in the family</w:t>
      </w:r>
      <w:r w:rsidRPr="00400FA4">
        <w:rPr>
          <w:rFonts w:eastAsia="Times New Roman" w:cs="Times New Roman"/>
        </w:rPr>
        <w:t xml:space="preserve"> 6 months post </w:t>
      </w:r>
      <w:r>
        <w:rPr>
          <w:rFonts w:eastAsia="Times New Roman" w:cs="Times New Roman"/>
        </w:rPr>
        <w:t>“graduation”</w:t>
      </w:r>
      <w:r w:rsidR="004C5912">
        <w:rPr>
          <w:rFonts w:eastAsia="Times New Roman" w:cs="Times New Roman"/>
        </w:rPr>
        <w:t xml:space="preserve"> from IFS</w:t>
      </w:r>
      <w:r w:rsidRPr="00400FA4">
        <w:rPr>
          <w:rFonts w:eastAsia="Times New Roman" w:cs="Times New Roman"/>
        </w:rPr>
        <w:t xml:space="preserve">. </w:t>
      </w:r>
      <w:r>
        <w:rPr>
          <w:rFonts w:eastAsia="Times New Roman" w:cs="Times New Roman"/>
        </w:rPr>
        <w:t xml:space="preserve"> As no families have been graduated increases in the protective factors over time are </w:t>
      </w:r>
      <w:r w:rsidR="004C5912">
        <w:rPr>
          <w:rFonts w:eastAsia="Times New Roman" w:cs="Times New Roman"/>
        </w:rPr>
        <w:t>currently seen as</w:t>
      </w:r>
      <w:r>
        <w:rPr>
          <w:rFonts w:eastAsia="Times New Roman" w:cs="Times New Roman"/>
        </w:rPr>
        <w:t xml:space="preserve"> proxies for success. </w:t>
      </w:r>
    </w:p>
    <w:p w:rsidR="005748FB" w:rsidRPr="0041795E" w:rsidRDefault="00400FA4" w:rsidP="00C2573B">
      <w:pPr>
        <w:rPr>
          <w:rFonts w:eastAsia="Times New Roman" w:cs="Times New Roman"/>
          <w:i/>
        </w:rPr>
      </w:pPr>
      <w:r w:rsidRPr="0041795E">
        <w:rPr>
          <w:rFonts w:eastAsia="Times New Roman" w:cs="Times New Roman"/>
          <w:i/>
        </w:rPr>
        <w:t xml:space="preserve">For additional detail on the </w:t>
      </w:r>
      <w:r w:rsidR="005748FB" w:rsidRPr="0041795E">
        <w:rPr>
          <w:rFonts w:eastAsia="Times New Roman" w:cs="Times New Roman"/>
          <w:i/>
        </w:rPr>
        <w:t xml:space="preserve">theorized </w:t>
      </w:r>
      <w:r w:rsidRPr="0041795E">
        <w:rPr>
          <w:rFonts w:eastAsia="Times New Roman" w:cs="Times New Roman"/>
          <w:i/>
        </w:rPr>
        <w:t>relationship between the short and intermediate-term outcome</w:t>
      </w:r>
      <w:r w:rsidR="004C5912">
        <w:rPr>
          <w:rFonts w:eastAsia="Times New Roman" w:cs="Times New Roman"/>
          <w:i/>
        </w:rPr>
        <w:t>s</w:t>
      </w:r>
      <w:r w:rsidRPr="0041795E">
        <w:rPr>
          <w:rFonts w:eastAsia="Times New Roman" w:cs="Times New Roman"/>
          <w:i/>
        </w:rPr>
        <w:t xml:space="preserve"> </w:t>
      </w:r>
      <w:r w:rsidR="004C5912">
        <w:rPr>
          <w:rFonts w:eastAsia="Times New Roman" w:cs="Times New Roman"/>
          <w:i/>
        </w:rPr>
        <w:t xml:space="preserve"> </w:t>
      </w:r>
      <w:r w:rsidR="005748FB" w:rsidRPr="0041795E">
        <w:rPr>
          <w:rFonts w:eastAsia="Times New Roman" w:cs="Times New Roman"/>
          <w:i/>
        </w:rPr>
        <w:t>and the long-term outcomes desired for IFS families, please refer to the program’s logic model</w:t>
      </w:r>
      <w:r w:rsidR="004C5912">
        <w:rPr>
          <w:rFonts w:eastAsia="Times New Roman" w:cs="Times New Roman"/>
          <w:i/>
        </w:rPr>
        <w:t xml:space="preserve"> below</w:t>
      </w:r>
      <w:r w:rsidR="005748FB" w:rsidRPr="0041795E">
        <w:rPr>
          <w:rFonts w:eastAsia="Times New Roman" w:cs="Times New Roman"/>
          <w:i/>
        </w:rPr>
        <w:t xml:space="preserve">. </w:t>
      </w:r>
    </w:p>
    <w:p w:rsidR="00C2573B" w:rsidRPr="00400FA4" w:rsidRDefault="005748FB">
      <w:r>
        <w:object w:dxaOrig="1551" w:dyaOrig="991">
          <v:shape id="_x0000_i1027" type="#_x0000_t75" style="width:77.25pt;height:49.5pt" o:ole="">
            <v:imagedata r:id="rId14" o:title=""/>
          </v:shape>
          <o:OLEObject Type="Embed" ProgID="Excel.Sheet.12" ShapeID="_x0000_i1027" DrawAspect="Icon" ObjectID="_1488713978" r:id="rId15"/>
        </w:object>
      </w:r>
    </w:p>
    <w:p w:rsidR="00C2573B" w:rsidRPr="0060440A" w:rsidRDefault="00C2573B">
      <w:pPr>
        <w:rPr>
          <w:b/>
          <w:u w:val="single"/>
        </w:rPr>
      </w:pPr>
      <w:r w:rsidRPr="0060440A">
        <w:rPr>
          <w:b/>
          <w:u w:val="single"/>
        </w:rPr>
        <w:t>Potential questions to explore within the data:</w:t>
      </w:r>
    </w:p>
    <w:p w:rsidR="0060440A" w:rsidRDefault="0060440A">
      <w:r>
        <w:t>Do any demographic groups demonstrate an increased likelihood to improve their protective factors</w:t>
      </w:r>
      <w:r w:rsidR="004C5912">
        <w:t>, as measured by the NCFAS-G</w:t>
      </w:r>
      <w:r>
        <w:t>?</w:t>
      </w:r>
    </w:p>
    <w:p w:rsidR="0041795E" w:rsidRDefault="0041795E">
      <w:r>
        <w:t>Do any demographic groups demonstrate an increased likelihood to regularly engage SFCAPC</w:t>
      </w:r>
      <w:r w:rsidR="004C5912">
        <w:t>, as evidence via regular attendance at sessions (i.e., counseling, case management, etc</w:t>
      </w:r>
      <w:r w:rsidR="00354345">
        <w:t>.</w:t>
      </w:r>
      <w:r w:rsidR="004C5912">
        <w:t>)</w:t>
      </w:r>
      <w:r>
        <w:t xml:space="preserve">? </w:t>
      </w:r>
    </w:p>
    <w:p w:rsidR="0060440A" w:rsidRDefault="0060440A">
      <w:r>
        <w:t xml:space="preserve">Are the protective factors scores correlated (or not correlated) between </w:t>
      </w:r>
      <w:r w:rsidR="00354345">
        <w:t>SFCAPC’s</w:t>
      </w:r>
      <w:r>
        <w:t xml:space="preserve"> assessment tools in a meaningful way?</w:t>
      </w:r>
    </w:p>
    <w:p w:rsidR="0041795E" w:rsidRDefault="0041795E">
      <w:r>
        <w:t xml:space="preserve">Do any </w:t>
      </w:r>
      <w:r w:rsidR="0060440A">
        <w:t xml:space="preserve">behavior patterns </w:t>
      </w:r>
      <w:r>
        <w:t xml:space="preserve">seen </w:t>
      </w:r>
      <w:r w:rsidR="0060440A">
        <w:t xml:space="preserve">early in a client’s </w:t>
      </w:r>
      <w:r w:rsidR="007B626D">
        <w:t>life-cycle</w:t>
      </w:r>
      <w:r w:rsidR="0060440A">
        <w:t xml:space="preserve"> with the </w:t>
      </w:r>
      <w:r w:rsidR="007B626D">
        <w:t>IFS program</w:t>
      </w:r>
      <w:r w:rsidR="0060440A">
        <w:t xml:space="preserve"> </w:t>
      </w:r>
      <w:r>
        <w:t>preclude or predict</w:t>
      </w:r>
      <w:r w:rsidR="0060440A">
        <w:t xml:space="preserve"> success in</w:t>
      </w:r>
      <w:r>
        <w:t xml:space="preserve"> increasing protective factors</w:t>
      </w:r>
      <w:r w:rsidR="00354345">
        <w:t>, as measured by the NCFAS-G</w:t>
      </w:r>
      <w:r>
        <w:t>?</w:t>
      </w:r>
    </w:p>
    <w:p w:rsidR="0041795E" w:rsidRDefault="0041795E" w:rsidP="0041795E">
      <w:r>
        <w:t xml:space="preserve">Do any behavior patterns seen early in a client’s </w:t>
      </w:r>
      <w:r w:rsidR="007B626D">
        <w:t>life-cycle</w:t>
      </w:r>
      <w:r>
        <w:t xml:space="preserve"> with the </w:t>
      </w:r>
      <w:r w:rsidR="007B626D">
        <w:t>IFS program</w:t>
      </w:r>
      <w:r>
        <w:t xml:space="preserve"> </w:t>
      </w:r>
      <w:r w:rsidR="00604510">
        <w:t>predict which clients will have a regular, ongoing relationship with SFCAPC</w:t>
      </w:r>
      <w:r w:rsidR="00354345">
        <w:t xml:space="preserve"> as evidenced via regular attendance at sessions (i.e., counseling, case management, etc.)</w:t>
      </w:r>
      <w:r>
        <w:t>?</w:t>
      </w:r>
    </w:p>
    <w:p w:rsidR="0060440A" w:rsidRDefault="0060440A">
      <w:r>
        <w:t>Do changes seen in short-term indicators successfully foreshadow changes seen in intermediate term indicators</w:t>
      </w:r>
      <w:r w:rsidR="00354345">
        <w:t xml:space="preserve"> (i.e., changes in protective factors per the NCFAS-G)</w:t>
      </w:r>
      <w:r>
        <w:t>?</w:t>
      </w:r>
    </w:p>
    <w:p w:rsidR="009B0F9A" w:rsidRDefault="009B0F9A">
      <w:pPr>
        <w:rPr>
          <w:b/>
          <w:u w:val="single"/>
        </w:rPr>
      </w:pPr>
      <w:r>
        <w:rPr>
          <w:b/>
          <w:u w:val="single"/>
        </w:rPr>
        <w:br w:type="page"/>
      </w:r>
    </w:p>
    <w:p w:rsidR="00C2573B" w:rsidRPr="0060440A" w:rsidRDefault="00C2573B">
      <w:pPr>
        <w:rPr>
          <w:b/>
          <w:u w:val="single"/>
        </w:rPr>
      </w:pPr>
      <w:r w:rsidRPr="0060440A">
        <w:rPr>
          <w:b/>
          <w:u w:val="single"/>
        </w:rPr>
        <w:lastRenderedPageBreak/>
        <w:t>Datasets</w:t>
      </w:r>
    </w:p>
    <w:p w:rsidR="00C2573B" w:rsidRDefault="003B7D60">
      <w:pPr>
        <w:rPr>
          <w:b/>
        </w:rPr>
      </w:pPr>
      <w:r w:rsidRPr="007B626D">
        <w:rPr>
          <w:b/>
        </w:rPr>
        <w:t>NCFAS Scores for IFS Clients</w:t>
      </w:r>
    </w:p>
    <w:p w:rsidR="009B0F9A" w:rsidRPr="007B626D" w:rsidRDefault="00FA553F">
      <w:pPr>
        <w:rPr>
          <w:b/>
        </w:rPr>
      </w:pPr>
      <w:r>
        <w:rPr>
          <w:b/>
        </w:rPr>
        <w:object w:dxaOrig="1551" w:dyaOrig="991">
          <v:shape id="_x0000_i1028" type="#_x0000_t75" style="width:77.25pt;height:49.5pt" o:ole="">
            <v:imagedata r:id="rId16" o:title=""/>
          </v:shape>
          <o:OLEObject Type="Embed" ProgID="Excel.Sheet.8" ShapeID="_x0000_i1028" DrawAspect="Icon" ObjectID="_1488713979" r:id="rId17"/>
        </w:object>
      </w:r>
    </w:p>
    <w:p w:rsidR="003B7D60" w:rsidRDefault="003B7D60">
      <w:pPr>
        <w:rPr>
          <w:b/>
        </w:rPr>
      </w:pPr>
      <w:r w:rsidRPr="007B626D">
        <w:rPr>
          <w:b/>
        </w:rPr>
        <w:t>PFS Scores for IFS Clients</w:t>
      </w:r>
    </w:p>
    <w:p w:rsidR="009B0F9A" w:rsidRPr="007B626D" w:rsidRDefault="00FA553F">
      <w:pPr>
        <w:rPr>
          <w:b/>
        </w:rPr>
      </w:pPr>
      <w:r>
        <w:rPr>
          <w:b/>
        </w:rPr>
        <w:object w:dxaOrig="1551" w:dyaOrig="991">
          <v:shape id="_x0000_i1029" type="#_x0000_t75" style="width:77.25pt;height:49.5pt" o:ole="">
            <v:imagedata r:id="rId18" o:title=""/>
          </v:shape>
          <o:OLEObject Type="Embed" ProgID="Excel.Sheet.8" ShapeID="_x0000_i1029" DrawAspect="Icon" ObjectID="_1488713980" r:id="rId19"/>
        </w:object>
      </w:r>
    </w:p>
    <w:p w:rsidR="008D3057" w:rsidRDefault="008D3057">
      <w:pPr>
        <w:rPr>
          <w:b/>
        </w:rPr>
      </w:pPr>
      <w:r w:rsidRPr="009065A3">
        <w:rPr>
          <w:b/>
        </w:rPr>
        <w:t>Client Self</w:t>
      </w:r>
      <w:r w:rsidR="009C256C">
        <w:rPr>
          <w:b/>
        </w:rPr>
        <w:t>-</w:t>
      </w:r>
      <w:r w:rsidR="007B626D" w:rsidRPr="009065A3">
        <w:rPr>
          <w:b/>
        </w:rPr>
        <w:t>Assessment</w:t>
      </w:r>
      <w:r w:rsidRPr="009065A3">
        <w:rPr>
          <w:b/>
        </w:rPr>
        <w:t xml:space="preserve"> Scores for IFS Clients</w:t>
      </w:r>
    </w:p>
    <w:p w:rsidR="009B0F9A" w:rsidRPr="009065A3" w:rsidRDefault="004236A4">
      <w:pPr>
        <w:rPr>
          <w:b/>
        </w:rPr>
      </w:pPr>
      <w:r>
        <w:rPr>
          <w:b/>
        </w:rPr>
        <w:object w:dxaOrig="1551" w:dyaOrig="991">
          <v:shape id="_x0000_i1040" type="#_x0000_t75" style="width:77.25pt;height:49.5pt" o:ole="">
            <v:imagedata r:id="rId20" o:title=""/>
          </v:shape>
          <o:OLEObject Type="Embed" ProgID="Excel.Sheet.8" ShapeID="_x0000_i1040" DrawAspect="Icon" ObjectID="_1488713981" r:id="rId21"/>
        </w:object>
      </w:r>
      <w:bookmarkStart w:id="0" w:name="_GoBack"/>
      <w:bookmarkEnd w:id="0"/>
    </w:p>
    <w:p w:rsidR="003B7D60" w:rsidRDefault="003B7D60">
      <w:pPr>
        <w:rPr>
          <w:b/>
        </w:rPr>
      </w:pPr>
      <w:r w:rsidRPr="009C256C">
        <w:rPr>
          <w:b/>
        </w:rPr>
        <w:t>IFS TouchPoints Data, including Short Term Indicators</w:t>
      </w:r>
    </w:p>
    <w:p w:rsidR="009B0F9A" w:rsidRPr="009C256C" w:rsidRDefault="004236A4">
      <w:pPr>
        <w:rPr>
          <w:b/>
        </w:rPr>
      </w:pPr>
      <w:r>
        <w:rPr>
          <w:b/>
        </w:rPr>
        <w:object w:dxaOrig="1551" w:dyaOrig="991">
          <v:shape id="_x0000_i1038" type="#_x0000_t75" style="width:77.25pt;height:49.5pt" o:ole="">
            <v:imagedata r:id="rId22" o:title=""/>
          </v:shape>
          <o:OLEObject Type="Embed" ProgID="Excel.Sheet.8" ShapeID="_x0000_i1038" DrawAspect="Icon" ObjectID="_1488713982" r:id="rId23"/>
        </w:object>
      </w:r>
    </w:p>
    <w:p w:rsidR="003B7D60" w:rsidRDefault="00604510">
      <w:pPr>
        <w:rPr>
          <w:b/>
        </w:rPr>
      </w:pPr>
      <w:r w:rsidRPr="00241D30">
        <w:rPr>
          <w:b/>
        </w:rPr>
        <w:t>IFS Client Demographics, i</w:t>
      </w:r>
      <w:r w:rsidR="003B7D60" w:rsidRPr="00241D30">
        <w:rPr>
          <w:b/>
        </w:rPr>
        <w:t>ncluding Program Start Date</w:t>
      </w:r>
    </w:p>
    <w:p w:rsidR="009B0F9A" w:rsidRPr="00241D30" w:rsidRDefault="00FA553F">
      <w:pPr>
        <w:rPr>
          <w:b/>
        </w:rPr>
      </w:pPr>
      <w:r>
        <w:rPr>
          <w:b/>
        </w:rPr>
        <w:object w:dxaOrig="1551" w:dyaOrig="991">
          <v:shape id="_x0000_i1032" type="#_x0000_t75" style="width:77.25pt;height:49.5pt" o:ole="">
            <v:imagedata r:id="rId24" o:title=""/>
          </v:shape>
          <o:OLEObject Type="Embed" ProgID="Excel.Sheet.8" ShapeID="_x0000_i1032" DrawAspect="Icon" ObjectID="_1488713983" r:id="rId25"/>
        </w:object>
      </w:r>
    </w:p>
    <w:p w:rsidR="003B7D60" w:rsidRPr="00400FA4" w:rsidRDefault="003B7D60"/>
    <w:sectPr w:rsidR="003B7D60" w:rsidRPr="00400FA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5E7" w:rsidRDefault="00B815E7" w:rsidP="00B815E7">
      <w:pPr>
        <w:spacing w:after="0" w:line="240" w:lineRule="auto"/>
      </w:pPr>
      <w:r>
        <w:separator/>
      </w:r>
    </w:p>
  </w:endnote>
  <w:endnote w:type="continuationSeparator" w:id="0">
    <w:p w:rsidR="00B815E7" w:rsidRDefault="00B815E7" w:rsidP="00B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5E7" w:rsidRDefault="00B815E7" w:rsidP="00B815E7">
      <w:pPr>
        <w:spacing w:after="0" w:line="240" w:lineRule="auto"/>
      </w:pPr>
      <w:r>
        <w:separator/>
      </w:r>
    </w:p>
  </w:footnote>
  <w:footnote w:type="continuationSeparator" w:id="0">
    <w:p w:rsidR="00B815E7" w:rsidRDefault="00B815E7" w:rsidP="00B81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5E7" w:rsidRDefault="00B815E7">
    <w:pPr>
      <w:pStyle w:val="Header"/>
    </w:pPr>
    <w:r>
      <w:t>DRAFT – For Discussion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7598"/>
    <w:multiLevelType w:val="hybridMultilevel"/>
    <w:tmpl w:val="B0B6C69A"/>
    <w:lvl w:ilvl="0" w:tplc="989C1D78">
      <w:start w:val="1"/>
      <w:numFmt w:val="decimal"/>
      <w:lvlText w:val="%1)"/>
      <w:lvlJc w:val="left"/>
      <w:pPr>
        <w:ind w:left="768" w:hanging="360"/>
      </w:pPr>
      <w:rPr>
        <w:i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1F455022"/>
    <w:multiLevelType w:val="hybridMultilevel"/>
    <w:tmpl w:val="F10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3B"/>
    <w:rsid w:val="00241D30"/>
    <w:rsid w:val="002E1BEE"/>
    <w:rsid w:val="00354345"/>
    <w:rsid w:val="0037664B"/>
    <w:rsid w:val="003B7D60"/>
    <w:rsid w:val="00400FA4"/>
    <w:rsid w:val="0041795E"/>
    <w:rsid w:val="004236A4"/>
    <w:rsid w:val="004C5912"/>
    <w:rsid w:val="0051494C"/>
    <w:rsid w:val="005636B6"/>
    <w:rsid w:val="005748FB"/>
    <w:rsid w:val="0060440A"/>
    <w:rsid w:val="00604510"/>
    <w:rsid w:val="00764498"/>
    <w:rsid w:val="007659F7"/>
    <w:rsid w:val="007B626D"/>
    <w:rsid w:val="0088592D"/>
    <w:rsid w:val="008D3057"/>
    <w:rsid w:val="009065A3"/>
    <w:rsid w:val="00924E32"/>
    <w:rsid w:val="009B0F9A"/>
    <w:rsid w:val="009C256C"/>
    <w:rsid w:val="00B815E7"/>
    <w:rsid w:val="00B925A2"/>
    <w:rsid w:val="00C2573B"/>
    <w:rsid w:val="00FA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3B"/>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604510"/>
    <w:rPr>
      <w:color w:val="0000FF" w:themeColor="hyperlink"/>
      <w:u w:val="single"/>
    </w:rPr>
  </w:style>
  <w:style w:type="paragraph" w:styleId="BalloonText">
    <w:name w:val="Balloon Text"/>
    <w:basedOn w:val="Normal"/>
    <w:link w:val="BalloonTextChar"/>
    <w:uiPriority w:val="99"/>
    <w:semiHidden/>
    <w:unhideWhenUsed/>
    <w:rsid w:val="004C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912"/>
    <w:rPr>
      <w:rFonts w:ascii="Tahoma" w:hAnsi="Tahoma" w:cs="Tahoma"/>
      <w:sz w:val="16"/>
      <w:szCs w:val="16"/>
    </w:rPr>
  </w:style>
  <w:style w:type="paragraph" w:styleId="Header">
    <w:name w:val="header"/>
    <w:basedOn w:val="Normal"/>
    <w:link w:val="HeaderChar"/>
    <w:uiPriority w:val="99"/>
    <w:unhideWhenUsed/>
    <w:rsid w:val="00B8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E7"/>
  </w:style>
  <w:style w:type="paragraph" w:styleId="Footer">
    <w:name w:val="footer"/>
    <w:basedOn w:val="Normal"/>
    <w:link w:val="FooterChar"/>
    <w:uiPriority w:val="99"/>
    <w:unhideWhenUsed/>
    <w:rsid w:val="00B8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3B"/>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604510"/>
    <w:rPr>
      <w:color w:val="0000FF" w:themeColor="hyperlink"/>
      <w:u w:val="single"/>
    </w:rPr>
  </w:style>
  <w:style w:type="paragraph" w:styleId="BalloonText">
    <w:name w:val="Balloon Text"/>
    <w:basedOn w:val="Normal"/>
    <w:link w:val="BalloonTextChar"/>
    <w:uiPriority w:val="99"/>
    <w:semiHidden/>
    <w:unhideWhenUsed/>
    <w:rsid w:val="004C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912"/>
    <w:rPr>
      <w:rFonts w:ascii="Tahoma" w:hAnsi="Tahoma" w:cs="Tahoma"/>
      <w:sz w:val="16"/>
      <w:szCs w:val="16"/>
    </w:rPr>
  </w:style>
  <w:style w:type="paragraph" w:styleId="Header">
    <w:name w:val="header"/>
    <w:basedOn w:val="Normal"/>
    <w:link w:val="HeaderChar"/>
    <w:uiPriority w:val="99"/>
    <w:unhideWhenUsed/>
    <w:rsid w:val="00B8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E7"/>
  </w:style>
  <w:style w:type="paragraph" w:styleId="Footer">
    <w:name w:val="footer"/>
    <w:basedOn w:val="Normal"/>
    <w:link w:val="FooterChar"/>
    <w:uiPriority w:val="99"/>
    <w:unhideWhenUsed/>
    <w:rsid w:val="00B8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fpn.org/Portals/0/Documents/ncfasg_scale_defs.pdf" TargetMode="External"/><Relationship Id="rId18" Type="http://schemas.openxmlformats.org/officeDocument/2006/relationships/image" Target="media/image5.e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Microsoft_Excel_97-2003_Worksheet3.xls"/><Relationship Id="rId7" Type="http://schemas.openxmlformats.org/officeDocument/2006/relationships/endnotes" Target="endnotes.xml"/><Relationship Id="rId12" Type="http://schemas.openxmlformats.org/officeDocument/2006/relationships/hyperlink" Target="http://friendsnrc.org/protective-factors-survey" TargetMode="External"/><Relationship Id="rId17" Type="http://schemas.openxmlformats.org/officeDocument/2006/relationships/oleObject" Target="embeddings/Microsoft_Excel_97-2003_Worksheet1.xls"/><Relationship Id="rId25" Type="http://schemas.openxmlformats.org/officeDocument/2006/relationships/oleObject" Target="embeddings/Microsoft_Excel_97-2003_Worksheet5.xls"/><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oleObject" Target="embeddings/Microsoft_Excel_97-2003_Worksheet4.xls"/><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SFCAPC</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Collier</dc:creator>
  <cp:lastModifiedBy>Paul Collier</cp:lastModifiedBy>
  <cp:revision>3</cp:revision>
  <cp:lastPrinted>2015-03-14T00:00:00Z</cp:lastPrinted>
  <dcterms:created xsi:type="dcterms:W3CDTF">2015-03-24T21:19:00Z</dcterms:created>
  <dcterms:modified xsi:type="dcterms:W3CDTF">2015-03-24T21:53:00Z</dcterms:modified>
</cp:coreProperties>
</file>