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VIJAY VARSITH 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 No: 241901125</w:t>
      </w:r>
    </w:p>
    <w:p w:rsidR="00000000" w:rsidDel="00000000" w:rsidP="00000000" w:rsidRDefault="00000000" w:rsidRPr="00000000" w14:paraId="00000003">
      <w:pPr>
        <w:pStyle w:val="Heading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1</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FOOTPRINTING ON THE TARGET NETWORK USING SEARCH ENGINES, WEB SERVICES, AND SOCIAL NETWORKING SITES</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passive footprinting on the authorized target domain rajalakshmi.org using search engines, public web services, and social networking sites to collect publicly available information about the organization, website technologies, domain details, and subdomains.</w:t>
      </w:r>
    </w:p>
    <w:p w:rsidR="00000000" w:rsidDel="00000000" w:rsidP="00000000" w:rsidRDefault="00000000" w:rsidRPr="00000000" w14:paraId="00000008">
      <w:pPr>
        <w:tabs>
          <w:tab w:val="left" w:leader="none" w:pos="160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leader="none" w:pos="1606"/>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TOOLS REQUIRED:</w:t>
      </w:r>
    </w:p>
    <w:p w:rsidR="00000000" w:rsidDel="00000000" w:rsidP="00000000" w:rsidRDefault="00000000" w:rsidRPr="00000000" w14:paraId="0000000A">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browser (Firefox):</w:t>
      </w:r>
      <w:r w:rsidDel="00000000" w:rsidR="00000000" w:rsidRPr="00000000">
        <w:rPr>
          <w:rFonts w:ascii="Times New Roman" w:cs="Times New Roman" w:eastAsia="Times New Roman" w:hAnsi="Times New Roman"/>
          <w:sz w:val="24"/>
          <w:szCs w:val="24"/>
          <w:rtl w:val="0"/>
        </w:rPr>
        <w:t xml:space="preserve"> To access search engines and public websites.</w:t>
      </w:r>
    </w:p>
    <w:p w:rsidR="00000000" w:rsidDel="00000000" w:rsidP="00000000" w:rsidRDefault="00000000" w:rsidRPr="00000000" w14:paraId="0000000B">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Search:</w:t>
      </w:r>
      <w:r w:rsidDel="00000000" w:rsidR="00000000" w:rsidRPr="00000000">
        <w:rPr>
          <w:rFonts w:ascii="Times New Roman" w:cs="Times New Roman" w:eastAsia="Times New Roman" w:hAnsi="Times New Roman"/>
          <w:sz w:val="24"/>
          <w:szCs w:val="24"/>
          <w:rtl w:val="0"/>
        </w:rPr>
        <w:t xml:space="preserve"> To find publicly indexed pages and documents related to the target organization.</w:t>
      </w:r>
    </w:p>
    <w:p w:rsidR="00000000" w:rsidDel="00000000" w:rsidP="00000000" w:rsidRDefault="00000000" w:rsidRPr="00000000" w14:paraId="0000000C">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advanced search operators:</w:t>
      </w:r>
      <w:r w:rsidDel="00000000" w:rsidR="00000000" w:rsidRPr="00000000">
        <w:rPr>
          <w:rFonts w:ascii="Times New Roman" w:cs="Times New Roman" w:eastAsia="Times New Roman" w:hAnsi="Times New Roman"/>
          <w:sz w:val="24"/>
          <w:szCs w:val="24"/>
          <w:rtl w:val="0"/>
        </w:rPr>
        <w:t xml:space="preserve"> To identify specific pages and publicly available files.</w:t>
      </w:r>
    </w:p>
    <w:p w:rsidR="00000000" w:rsidDel="00000000" w:rsidP="00000000" w:rsidRDefault="00000000" w:rsidRPr="00000000" w14:paraId="0000000D">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LinkedIn:</w:t>
      </w:r>
      <w:r w:rsidDel="00000000" w:rsidR="00000000" w:rsidRPr="00000000">
        <w:rPr>
          <w:rFonts w:ascii="Times New Roman" w:cs="Times New Roman" w:eastAsia="Times New Roman" w:hAnsi="Times New Roman"/>
          <w:sz w:val="24"/>
          <w:szCs w:val="24"/>
          <w:rtl w:val="0"/>
        </w:rPr>
        <w:t xml:space="preserve"> To examine publicly available organizational information.</w:t>
      </w:r>
    </w:p>
    <w:p w:rsidR="00000000" w:rsidDel="00000000" w:rsidP="00000000" w:rsidRDefault="00000000" w:rsidRPr="00000000" w14:paraId="0000000E">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Instagram:</w:t>
      </w:r>
      <w:r w:rsidDel="00000000" w:rsidR="00000000" w:rsidRPr="00000000">
        <w:rPr>
          <w:rFonts w:ascii="Times New Roman" w:cs="Times New Roman" w:eastAsia="Times New Roman" w:hAnsi="Times New Roman"/>
          <w:sz w:val="24"/>
          <w:szCs w:val="24"/>
          <w:rtl w:val="0"/>
        </w:rPr>
        <w:t xml:space="preserve"> To examine the organization's publicly available social media presence.</w:t>
      </w:r>
    </w:p>
    <w:p w:rsidR="00000000" w:rsidDel="00000000" w:rsidP="00000000" w:rsidRDefault="00000000" w:rsidRPr="00000000" w14:paraId="0000000F">
      <w:pPr>
        <w:numPr>
          <w:ilvl w:val="0"/>
          <w:numId w:val="1"/>
        </w:numPr>
        <w:tabs>
          <w:tab w:val="left" w:leader="none" w:pos="1606"/>
        </w:tabs>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Rajalakshmi Engineering College's public domain, rajalakshmi.org.</w:t>
      </w:r>
    </w:p>
    <w:p w:rsidR="00000000" w:rsidDel="00000000" w:rsidP="00000000" w:rsidRDefault="00000000" w:rsidRPr="00000000" w14:paraId="00000010">
      <w:pPr>
        <w:tabs>
          <w:tab w:val="left" w:leader="none" w:pos="1606"/>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PROCEDURE: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Firefox and access Google Search to collect publicly available information about the target organization, rajalakshmi.org.</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Google search operators to identify indexed web pages and publicly available documents.</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site:rajalakshmi.org</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site:rajalakshmi.org filetype:pdf</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search results and record relevant public pages, such as the home page, regulations, blogs, and publicly indexed PDF documents.</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the organization's publicly accessible LinkedIn page and Instagram profile to observe available organizational information and social media presence.</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information collected from these public sources and organise the findings in an observation table.</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 the information gathered through passive footprinting without attempting to access restricted information or systems.</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 TABLE:</w:t>
      </w:r>
    </w:p>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036"/>
        <w:tblGridChange w:id="0">
          <w:tblGrid>
            <w:gridCol w:w="1980"/>
            <w:gridCol w:w="7036"/>
          </w:tblGrid>
        </w:tblGridChange>
      </w:tblGrid>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Domain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rajalakshmi.org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Pages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Regulations 2023, Blogs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Files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7562.0" w:type="dxa"/>
              <w:jc w:val="left"/>
              <w:tblLayout w:type="fixed"/>
              <w:tblLook w:val="0400"/>
            </w:tblPr>
            <w:tblGrid>
              <w:gridCol w:w="140"/>
              <w:gridCol w:w="7422"/>
              <w:tblGridChange w:id="0">
                <w:tblGrid>
                  <w:gridCol w:w="140"/>
                  <w:gridCol w:w="7422"/>
                </w:tblGrid>
              </w:tblGridChange>
            </w:tblGrid>
            <w:tr>
              <w:trPr>
                <w:cantSplit w:val="0"/>
                <w:trHeight w:val="4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Rajalakshmi School of Architecture, Chennai;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the 18th Academic Council Meeting;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the 11th Governing Body Meetings.</w:t>
                  </w:r>
                </w:p>
              </w:tc>
            </w:tr>
          </w:tbl>
          <w:p w:rsidR="00000000" w:rsidDel="00000000" w:rsidP="00000000" w:rsidRDefault="00000000" w:rsidRPr="00000000" w14:paraId="0000002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Technologies</w:t>
            </w:r>
          </w:p>
          <w:p w:rsidR="00000000" w:rsidDel="00000000" w:rsidP="00000000" w:rsidRDefault="00000000" w:rsidRPr="00000000" w14:paraId="0000002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hyperlink r:id="rId6">
              <w:r w:rsidDel="00000000" w:rsidR="00000000" w:rsidRPr="00000000">
                <w:rPr>
                  <w:rFonts w:ascii="Times New Roman" w:cs="Times New Roman" w:eastAsia="Times New Roman" w:hAnsi="Times New Roman"/>
                  <w:color w:val="0563c1"/>
                  <w:sz w:val="24"/>
                  <w:szCs w:val="24"/>
                  <w:u w:val="single"/>
                  <w:rtl w:val="0"/>
                </w:rPr>
                <w:t xml:space="preserve">BuiltWith</w:t>
              </w:r>
            </w:hyperlink>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Google Analytics; Microsoft Clarity; Google Tag Manager</w:t>
            </w:r>
          </w:p>
        </w:tc>
      </w:tr>
      <w:tr>
        <w:trPr>
          <w:cantSplit w:val="0"/>
          <w:trHeight w:val="6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Subdomains</w:t>
            </w:r>
          </w:p>
          <w:p w:rsidR="00000000" w:rsidDel="00000000" w:rsidP="00000000" w:rsidRDefault="00000000" w:rsidRPr="00000000" w14:paraId="0000002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t>
            </w:r>
            <w:hyperlink r:id="rId7">
              <w:r w:rsidDel="00000000" w:rsidR="00000000" w:rsidRPr="00000000">
                <w:rPr>
                  <w:rFonts w:ascii="Times New Roman" w:cs="Times New Roman" w:eastAsia="Times New Roman" w:hAnsi="Times New Roman"/>
                  <w:color w:val="0563c1"/>
                  <w:sz w:val="24"/>
                  <w:szCs w:val="24"/>
                  <w:u w:val="single"/>
                  <w:rtl w:val="0"/>
                </w:rPr>
                <w:t xml:space="preserve">crt.sh</w:t>
              </w:r>
            </w:hyperlink>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www.rajalakshmi.org, architecture.rajalakshmi.org, admissions.rajalakshmi.org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Linkedln: </w:t>
            </w:r>
            <w:hyperlink r:id="rId8">
              <w:r w:rsidDel="00000000" w:rsidR="00000000" w:rsidRPr="00000000">
                <w:rPr>
                  <w:rFonts w:ascii="Times New Roman" w:cs="Times New Roman" w:eastAsia="Times New Roman" w:hAnsi="Times New Roman"/>
                  <w:color w:val="0563c1"/>
                  <w:sz w:val="24"/>
                  <w:szCs w:val="24"/>
                  <w:u w:val="single"/>
                  <w:rtl w:val="0"/>
                </w:rPr>
                <w:t xml:space="preserve">www.linkedin.com/school/rajalakshmi-engineering-college/</w:t>
              </w:r>
            </w:hyperlink>
            <w:r w:rsidDel="00000000" w:rsidR="00000000" w:rsidRPr="00000000">
              <w:rPr>
                <w:rtl w:val="0"/>
              </w:rPr>
            </w:r>
          </w:p>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hyperlink r:id="rId9">
              <w:r w:rsidDel="00000000" w:rsidR="00000000" w:rsidRPr="00000000">
                <w:rPr>
                  <w:rFonts w:ascii="Times New Roman" w:cs="Times New Roman" w:eastAsia="Times New Roman" w:hAnsi="Times New Roman"/>
                  <w:color w:val="0563c1"/>
                  <w:sz w:val="24"/>
                  <w:szCs w:val="24"/>
                  <w:u w:val="single"/>
                  <w:rtl w:val="0"/>
                </w:rPr>
                <w:t xml:space="preserve">www.instagram.com/rec_chennai?utm_source=ig_web_button_share_sheet&amp;igsh=ZDNlZDc0MzIxNw==</w:t>
              </w:r>
            </w:hyperlink>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Passive footprinting of rajalakshmi.org was successfully performed using public sources. Indexed pages, PDF files, subdomains, website technologies, and official social media information were identified and documented without active scanning or unauthorized access.</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ec_chennai?utm_source=ig_web_button_share_sheet&amp;igsh=ZDNlZDc0MzIxNw==" TargetMode="External"/><Relationship Id="rId5" Type="http://schemas.openxmlformats.org/officeDocument/2006/relationships/styles" Target="styles.xml"/><Relationship Id="rId6" Type="http://schemas.openxmlformats.org/officeDocument/2006/relationships/hyperlink" Target="https://builtwith.com/" TargetMode="External"/><Relationship Id="rId7" Type="http://schemas.openxmlformats.org/officeDocument/2006/relationships/hyperlink" Target="https://crt.sh/" TargetMode="External"/><Relationship Id="rId8" Type="http://schemas.openxmlformats.org/officeDocument/2006/relationships/hyperlink" Target="http://www.linkedin.com/school/rajalakshmi-engineering-colle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