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Tabletop tablet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5/24/2022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The purpose of this project is to implement tabletop menu tablets at the restaurants to speed up the service, and capture metrics, thereby serving guests quickly and ensuring restaurant success. 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wants to install a tabletop tablet menu in the bar area by the beginning of Q2.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wants to decrease table turn time by 30 minutes by the end of Q2 resulting in decreased customer wait time.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wants to increase appetizer sales by 15% by the end of Q2.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wants to create a training plan for its staff. The training plan will be completed within Q2 and ensure staff adapt to new technology.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wants to increase the average check value to $75 by the end of Q2, resulting in increased profits.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wants to collect metrics from tablets. The metrics will be collected by the end of June and used to reallocate payroll.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wants to reduce the food waste by 25% by the end of Q2.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wants to Increase daily guest count by 10% by the end of Q2.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wants to improve the satisfaction of kitchen staff by TBD by the end of Q2.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Install Tabletop menu Tablets for 2 restaurants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Installation of Hardware and software for tablets to work with existing systems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Selection of Menu with coupons and add-ons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Training plan for staff to train them before launch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Data metrics from the tablet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Finalizing vendor for tablet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Finalizing the selection of appetizers and beverages for add-ons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Tablet integration with existing software systems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Pilot project implementation in two restaurants - North and Downtown 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Tablet installation outside of bar area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Policy change to order returns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Speed up ordering process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Turn tables quickly and serve more guests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Clear Data points to track and improve company success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Keep up with the Digital presence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Total cost: $50,550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Training materials and fees: $10,000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Hardware and software implementation: $30,000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Maintenance: $5,000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Update website and menu design: $5,000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Other fees: $550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Reducing guest wait time: This has not been mentioned as a separate goal. Reason being, this ties to decreasing the table turn time. This has been resolved and no further action is required.</w:t>
              <w:br w:type="textWrapping"/>
              <w:t xml:space="preserve">Note: Reduction in table turn time allows more guests to dine in at increased pace, thereby reducing the wait time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Policy change: Stakeholders brought up discussion on policy change to return orders. Further action is required on this and it will be handled outside of this project.</w:t>
            </w:r>
          </w:p>
          <w:p w:rsidR="00000000" w:rsidDel="00000000" w:rsidP="00000000" w:rsidRDefault="00000000" w:rsidRPr="00000000" w14:paraId="0000003A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Note: This is considered out of scope for tablet implementation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Payroll reallocation: Stakeholders were interested in hiring more resources to the kitchen citing the demand. This is still open and will be addressed later. Note: Decision will be based on the metrics collected from the tablet. 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Tablet integration with existing software: The new tablet should work seamlessly with the existing systems. This is open and should be addressed later.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Note: Consider this during the selection process of the tablet.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Track average check value: This will be tracked as a separate goal. This has been resolved and needs no further action.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Note: Though the main way to reach it is by selling more appetizers, this goal will be tracked separately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in sales tracked separately: The average % increase in sales is accepted to be 15%. However, between the restaurants it differs. This has been resolved and no further action required.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Note: North is 10%, downtown is 20%. 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