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center"/>
        <w:rPr/>
      </w:pPr>
      <w:bookmarkStart w:colFirst="0" w:colLast="0" w:name="_heading=h.2bji34v7xpgr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</w:rPr>
        <w:drawing>
          <wp:inline distB="114300" distT="114300" distL="114300" distR="114300">
            <wp:extent cx="4005263" cy="978208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978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color w:val="0f4761"/>
        </w:rPr>
      </w:pPr>
      <w:r w:rsidDel="00000000" w:rsidR="00000000" w:rsidRPr="00000000">
        <w:rPr>
          <w:color w:val="0f4761"/>
          <w:rtl w:val="0"/>
        </w:rPr>
        <w:br w:type="textWrapping"/>
        <w:t xml:space="preserve">PayFuture Financial Services Ltd.</w:t>
        <w:br w:type="textWrapping"/>
        <w:t xml:space="preserve">QA / Automation Engineer Task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m0dbvpq90eo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0" w:before="480" w:line="168.0002608695652" w:lineRule="auto"/>
        <w:rPr>
          <w:rFonts w:ascii="Arial" w:cs="Arial" w:eastAsia="Arial" w:hAnsi="Arial"/>
          <w:b w:val="1"/>
          <w:color w:val="365f91"/>
          <w:sz w:val="28"/>
          <w:szCs w:val="28"/>
        </w:rPr>
      </w:pPr>
      <w:bookmarkStart w:colFirst="0" w:colLast="0" w:name="_heading=h.t0yqzewqdsj3" w:id="2"/>
      <w:bookmarkEnd w:id="2"/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rtl w:val="0"/>
        </w:rPr>
        <w:t xml:space="preserve">Title:</w:t>
      </w:r>
    </w:p>
    <w:p w:rsidR="00000000" w:rsidDel="00000000" w:rsidP="00000000" w:rsidRDefault="00000000" w:rsidRPr="00000000" w14:paraId="00000017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Full-Stack Test Automation for Web, API, and Performance with CI/CD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after="0" w:before="480" w:line="168.0002608695652" w:lineRule="auto"/>
        <w:rPr>
          <w:rFonts w:ascii="Arial" w:cs="Arial" w:eastAsia="Arial" w:hAnsi="Arial"/>
          <w:b w:val="1"/>
          <w:color w:val="365f91"/>
          <w:sz w:val="28"/>
          <w:szCs w:val="28"/>
        </w:rPr>
      </w:pPr>
      <w:bookmarkStart w:colFirst="0" w:colLast="0" w:name="_heading=h.u60irnk6iey8" w:id="3"/>
      <w:bookmarkEnd w:id="3"/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19">
      <w:pPr>
        <w:spacing w:after="200" w:line="276.0005454545455" w:lineRule="auto"/>
        <w:rPr>
          <w:rFonts w:ascii="Arial" w:cs="Arial" w:eastAsia="Arial" w:hAnsi="Arial"/>
          <w:b w:val="1"/>
          <w:color w:val="365f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Assess your ability to create a comprehensive, automated test suite that integrates with modern DevOps pipelines, covering functional, API, and performance testing. The goal is to demonstrate how you approach automated quality assurance in real-world CI/CD environments with diverse tech stacks.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rtl w:val="0"/>
        </w:rPr>
        <w:t xml:space="preserve">Technical Requirements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0" w:before="200" w:line="211.05847058823528" w:lineRule="auto"/>
        <w:rPr>
          <w:rFonts w:ascii="Arial" w:cs="Arial" w:eastAsia="Arial" w:hAnsi="Arial"/>
          <w:b w:val="1"/>
          <w:color w:val="4f81bd"/>
          <w:sz w:val="26"/>
          <w:szCs w:val="26"/>
        </w:rPr>
      </w:pPr>
      <w:bookmarkStart w:colFirst="0" w:colLast="0" w:name="_heading=h.b06oqi2iq3n" w:id="4"/>
      <w:bookmarkEnd w:id="4"/>
      <w:r w:rsidDel="00000000" w:rsidR="00000000" w:rsidRPr="00000000">
        <w:rPr>
          <w:rFonts w:ascii="Arial" w:cs="Arial" w:eastAsia="Arial" w:hAnsi="Arial"/>
          <w:b w:val="1"/>
          <w:color w:val="4f81bd"/>
          <w:sz w:val="26"/>
          <w:szCs w:val="26"/>
          <w:rtl w:val="0"/>
        </w:rPr>
        <w:t xml:space="preserve">Functional Testing (Frontend UI)</w:t>
      </w:r>
    </w:p>
    <w:p w:rsidR="00000000" w:rsidDel="00000000" w:rsidP="00000000" w:rsidRDefault="00000000" w:rsidRPr="00000000" w14:paraId="0000001B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Cypress, Playwright, or TestCafe to write end-to-end (E2E) tests for a simple frontend.</w:t>
      </w:r>
    </w:p>
    <w:p w:rsidR="00000000" w:rsidDel="00000000" w:rsidP="00000000" w:rsidRDefault="00000000" w:rsidRPr="00000000" w14:paraId="0000001C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cases should include:</w:t>
      </w:r>
    </w:p>
    <w:p w:rsidR="00000000" w:rsidDel="00000000" w:rsidP="00000000" w:rsidRDefault="00000000" w:rsidRPr="00000000" w14:paraId="0000001D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User navigation flow (login, form submission, etc.)</w:t>
      </w:r>
    </w:p>
    <w:p w:rsidR="00000000" w:rsidDel="00000000" w:rsidP="00000000" w:rsidRDefault="00000000" w:rsidRPr="00000000" w14:paraId="0000001E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Field validation and error handling</w:t>
      </w:r>
    </w:p>
    <w:p w:rsidR="00000000" w:rsidDel="00000000" w:rsidP="00000000" w:rsidRDefault="00000000" w:rsidRPr="00000000" w14:paraId="0000001F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Assertions on DOM elements and results</w:t>
      </w:r>
    </w:p>
    <w:p w:rsidR="00000000" w:rsidDel="00000000" w:rsidP="00000000" w:rsidRDefault="00000000" w:rsidRPr="00000000" w14:paraId="00000020">
      <w:p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logic should be structured using best practices (Page Object Model, reusable functions, etc.)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0" w:before="200" w:line="211.05847058823528" w:lineRule="auto"/>
        <w:rPr>
          <w:rFonts w:ascii="Arial" w:cs="Arial" w:eastAsia="Arial" w:hAnsi="Arial"/>
          <w:b w:val="1"/>
          <w:color w:val="4f81bd"/>
          <w:sz w:val="26"/>
          <w:szCs w:val="26"/>
        </w:rPr>
      </w:pPr>
      <w:bookmarkStart w:colFirst="0" w:colLast="0" w:name="_heading=h.gbbcnu7evb2t" w:id="5"/>
      <w:bookmarkEnd w:id="5"/>
      <w:r w:rsidDel="00000000" w:rsidR="00000000" w:rsidRPr="00000000">
        <w:rPr>
          <w:rFonts w:ascii="Arial" w:cs="Arial" w:eastAsia="Arial" w:hAnsi="Arial"/>
          <w:b w:val="1"/>
          <w:color w:val="4f81bd"/>
          <w:sz w:val="26"/>
          <w:szCs w:val="26"/>
          <w:rtl w:val="0"/>
        </w:rPr>
        <w:t xml:space="preserve">API Testing (Backend Integration)</w:t>
      </w:r>
    </w:p>
    <w:p w:rsidR="00000000" w:rsidDel="00000000" w:rsidP="00000000" w:rsidRDefault="00000000" w:rsidRPr="00000000" w14:paraId="00000022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Postman, REST Assured (Java), or Supertest (Node.js) to test APIs.</w:t>
      </w:r>
    </w:p>
    <w:p w:rsidR="00000000" w:rsidDel="00000000" w:rsidP="00000000" w:rsidRDefault="00000000" w:rsidRPr="00000000" w14:paraId="00000023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reqres.in or JSONPlaceholder as the public API target.</w:t>
      </w:r>
    </w:p>
    <w:p w:rsidR="00000000" w:rsidDel="00000000" w:rsidP="00000000" w:rsidRDefault="00000000" w:rsidRPr="00000000" w14:paraId="00000024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4–5 test cases, including:</w:t>
      </w:r>
    </w:p>
    <w:p w:rsidR="00000000" w:rsidDel="00000000" w:rsidP="00000000" w:rsidRDefault="00000000" w:rsidRPr="00000000" w14:paraId="00000025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Basic GET and POST requests</w:t>
      </w:r>
    </w:p>
    <w:p w:rsidR="00000000" w:rsidDel="00000000" w:rsidP="00000000" w:rsidRDefault="00000000" w:rsidRPr="00000000" w14:paraId="00000026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Validation of response status codes and payloads</w:t>
      </w:r>
    </w:p>
    <w:p w:rsidR="00000000" w:rsidDel="00000000" w:rsidP="00000000" w:rsidRDefault="00000000" w:rsidRPr="00000000" w14:paraId="00000027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Handling negative tests (e.g., 404/500)</w:t>
      </w:r>
    </w:p>
    <w:p w:rsidR="00000000" w:rsidDel="00000000" w:rsidP="00000000" w:rsidRDefault="00000000" w:rsidRPr="00000000" w14:paraId="00000028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Data-driven testing with input variations</w:t>
      </w:r>
    </w:p>
    <w:p w:rsidR="00000000" w:rsidDel="00000000" w:rsidP="00000000" w:rsidRDefault="00000000" w:rsidRPr="00000000" w14:paraId="00000029">
      <w:p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 credit for automated schema validation or mocking with tools like WireMock.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0" w:before="200" w:line="211.05847058823528" w:lineRule="auto"/>
        <w:rPr>
          <w:rFonts w:ascii="Arial" w:cs="Arial" w:eastAsia="Arial" w:hAnsi="Arial"/>
          <w:b w:val="1"/>
          <w:color w:val="4f81bd"/>
          <w:sz w:val="26"/>
          <w:szCs w:val="26"/>
        </w:rPr>
      </w:pPr>
      <w:bookmarkStart w:colFirst="0" w:colLast="0" w:name="_heading=h.75ilxvs408d6" w:id="6"/>
      <w:bookmarkEnd w:id="6"/>
      <w:r w:rsidDel="00000000" w:rsidR="00000000" w:rsidRPr="00000000">
        <w:rPr>
          <w:rFonts w:ascii="Arial" w:cs="Arial" w:eastAsia="Arial" w:hAnsi="Arial"/>
          <w:b w:val="1"/>
          <w:color w:val="4f81bd"/>
          <w:sz w:val="26"/>
          <w:szCs w:val="26"/>
          <w:rtl w:val="0"/>
        </w:rPr>
        <w:t xml:space="preserve">Performance Testing</w:t>
      </w:r>
    </w:p>
    <w:p w:rsidR="00000000" w:rsidDel="00000000" w:rsidP="00000000" w:rsidRDefault="00000000" w:rsidRPr="00000000" w14:paraId="0000002B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JMeter, Locust, or k6 to simulate load on the API.</w:t>
      </w:r>
    </w:p>
    <w:p w:rsidR="00000000" w:rsidDel="00000000" w:rsidP="00000000" w:rsidRDefault="00000000" w:rsidRPr="00000000" w14:paraId="0000002C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Simulate 100 concurrent users over 60 seconds.</w:t>
      </w:r>
    </w:p>
    <w:p w:rsidR="00000000" w:rsidDel="00000000" w:rsidP="00000000" w:rsidRDefault="00000000" w:rsidRPr="00000000" w14:paraId="0000002D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graphs or reports showing latency, error rate, and throughput.</w:t>
      </w:r>
    </w:p>
    <w:p w:rsidR="00000000" w:rsidDel="00000000" w:rsidP="00000000" w:rsidRDefault="00000000" w:rsidRPr="00000000" w14:paraId="0000002E">
      <w:p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Bonus for using environment variables or config files to parameterize the load profile.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0" w:before="200" w:line="211.05847058823528" w:lineRule="auto"/>
        <w:rPr>
          <w:rFonts w:ascii="Arial" w:cs="Arial" w:eastAsia="Arial" w:hAnsi="Arial"/>
          <w:b w:val="1"/>
          <w:color w:val="4f81bd"/>
          <w:sz w:val="26"/>
          <w:szCs w:val="26"/>
        </w:rPr>
      </w:pPr>
      <w:bookmarkStart w:colFirst="0" w:colLast="0" w:name="_heading=h.dpkxvfklsey3" w:id="7"/>
      <w:bookmarkEnd w:id="7"/>
      <w:r w:rsidDel="00000000" w:rsidR="00000000" w:rsidRPr="00000000">
        <w:rPr>
          <w:rFonts w:ascii="Arial" w:cs="Arial" w:eastAsia="Arial" w:hAnsi="Arial"/>
          <w:b w:val="1"/>
          <w:color w:val="4f81bd"/>
          <w:sz w:val="26"/>
          <w:szCs w:val="26"/>
          <w:rtl w:val="0"/>
        </w:rPr>
        <w:t xml:space="preserve">CI/CD Integration</w:t>
      </w:r>
    </w:p>
    <w:p w:rsidR="00000000" w:rsidDel="00000000" w:rsidP="00000000" w:rsidRDefault="00000000" w:rsidRPr="00000000" w14:paraId="00000030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 all tests into a GitLab CI pipeline using a `.gitlab-ci.yml` file.</w:t>
      </w:r>
    </w:p>
    <w:p w:rsidR="00000000" w:rsidDel="00000000" w:rsidP="00000000" w:rsidRDefault="00000000" w:rsidRPr="00000000" w14:paraId="00000031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Pipeline should include:</w:t>
      </w:r>
    </w:p>
    <w:p w:rsidR="00000000" w:rsidDel="00000000" w:rsidP="00000000" w:rsidRDefault="00000000" w:rsidRPr="00000000" w14:paraId="00000032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Test execution stages (e.g., `e2e`, `api`, `performance`)</w:t>
      </w:r>
    </w:p>
    <w:p w:rsidR="00000000" w:rsidDel="00000000" w:rsidP="00000000" w:rsidRDefault="00000000" w:rsidRPr="00000000" w14:paraId="00000033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HTML test reports or logs as CI artifacts</w:t>
      </w:r>
    </w:p>
    <w:p w:rsidR="00000000" w:rsidDel="00000000" w:rsidP="00000000" w:rsidRDefault="00000000" w:rsidRPr="00000000" w14:paraId="00000034">
      <w:p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Clear pipeline exit codes for success/failure visibility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0" w:before="200" w:line="211.05847058823528" w:lineRule="auto"/>
        <w:rPr>
          <w:rFonts w:ascii="Arial" w:cs="Arial" w:eastAsia="Arial" w:hAnsi="Arial"/>
          <w:b w:val="1"/>
          <w:color w:val="4f81bd"/>
          <w:sz w:val="26"/>
          <w:szCs w:val="26"/>
        </w:rPr>
      </w:pPr>
      <w:bookmarkStart w:colFirst="0" w:colLast="0" w:name="_heading=h.nucud9sof4vd" w:id="8"/>
      <w:bookmarkEnd w:id="8"/>
      <w:r w:rsidDel="00000000" w:rsidR="00000000" w:rsidRPr="00000000">
        <w:rPr>
          <w:rFonts w:ascii="Arial" w:cs="Arial" w:eastAsia="Arial" w:hAnsi="Arial"/>
          <w:b w:val="1"/>
          <w:color w:val="4f81bd"/>
          <w:sz w:val="26"/>
          <w:szCs w:val="26"/>
          <w:rtl w:val="0"/>
        </w:rPr>
        <w:t xml:space="preserve">Dockerization</w:t>
      </w:r>
    </w:p>
    <w:p w:rsidR="00000000" w:rsidDel="00000000" w:rsidP="00000000" w:rsidRDefault="00000000" w:rsidRPr="00000000" w14:paraId="00000036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Containerize your test suite (or parts of it) using Docker.</w:t>
      </w:r>
    </w:p>
    <w:p w:rsidR="00000000" w:rsidDel="00000000" w:rsidP="00000000" w:rsidRDefault="00000000" w:rsidRPr="00000000" w14:paraId="00000037">
      <w:p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a `Dockerfile` and `docker-compose.yml` for local orchestration.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0" w:before="200" w:line="211.05847058823528" w:lineRule="auto"/>
        <w:rPr>
          <w:rFonts w:ascii="Arial" w:cs="Arial" w:eastAsia="Arial" w:hAnsi="Arial"/>
          <w:b w:val="1"/>
          <w:color w:val="4f81bd"/>
          <w:sz w:val="26"/>
          <w:szCs w:val="26"/>
        </w:rPr>
      </w:pPr>
      <w:bookmarkStart w:colFirst="0" w:colLast="0" w:name="_heading=h.2tkya9eoihpn" w:id="9"/>
      <w:bookmarkEnd w:id="9"/>
      <w:r w:rsidDel="00000000" w:rsidR="00000000" w:rsidRPr="00000000">
        <w:rPr>
          <w:rFonts w:ascii="Arial" w:cs="Arial" w:eastAsia="Arial" w:hAnsi="Arial"/>
          <w:b w:val="1"/>
          <w:color w:val="4f81bd"/>
          <w:sz w:val="26"/>
          <w:szCs w:val="26"/>
          <w:rtl w:val="0"/>
        </w:rPr>
        <w:t xml:space="preserve">Documentation</w:t>
      </w:r>
    </w:p>
    <w:p w:rsidR="00000000" w:rsidDel="00000000" w:rsidP="00000000" w:rsidRDefault="00000000" w:rsidRPr="00000000" w14:paraId="00000039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a `README.md` with:</w:t>
      </w:r>
    </w:p>
    <w:p w:rsidR="00000000" w:rsidDel="00000000" w:rsidP="00000000" w:rsidRDefault="00000000" w:rsidRPr="00000000" w14:paraId="0000003A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Setup instructions (local and CI)</w:t>
      </w:r>
    </w:p>
    <w:p w:rsidR="00000000" w:rsidDel="00000000" w:rsidP="00000000" w:rsidRDefault="00000000" w:rsidRPr="00000000" w14:paraId="0000003B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Test coverage summary</w:t>
      </w:r>
    </w:p>
    <w:p w:rsidR="00000000" w:rsidDel="00000000" w:rsidP="00000000" w:rsidRDefault="00000000" w:rsidRPr="00000000" w14:paraId="0000003C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Tool selection rationale</w:t>
      </w:r>
    </w:p>
    <w:p w:rsidR="00000000" w:rsidDel="00000000" w:rsidP="00000000" w:rsidRDefault="00000000" w:rsidRPr="00000000" w14:paraId="0000003D">
      <w:p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Example screenshots or report links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after="0" w:before="480" w:line="168.0002608695652" w:lineRule="auto"/>
        <w:rPr>
          <w:rFonts w:ascii="Arial" w:cs="Arial" w:eastAsia="Arial" w:hAnsi="Arial"/>
          <w:b w:val="1"/>
          <w:color w:val="365f91"/>
          <w:sz w:val="28"/>
          <w:szCs w:val="28"/>
        </w:rPr>
      </w:pPr>
      <w:bookmarkStart w:colFirst="0" w:colLast="0" w:name="_heading=h.pp5mw4jhc1j9" w:id="10"/>
      <w:bookmarkEnd w:id="10"/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rtl w:val="0"/>
        </w:rPr>
        <w:t xml:space="preserve">Bonus (Optional but Valuable)</w:t>
      </w:r>
    </w:p>
    <w:p w:rsidR="00000000" w:rsidDel="00000000" w:rsidP="00000000" w:rsidRDefault="00000000" w:rsidRPr="00000000" w14:paraId="0000003F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test cases to a Test Management Tool (e.g., TestRail or XRay).</w:t>
      </w:r>
    </w:p>
    <w:p w:rsidR="00000000" w:rsidDel="00000000" w:rsidP="00000000" w:rsidRDefault="00000000" w:rsidRPr="00000000" w14:paraId="00000040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browser matrix testing via BrowserStack or Playwright Cloud Grid.</w:t>
      </w:r>
    </w:p>
    <w:p w:rsidR="00000000" w:rsidDel="00000000" w:rsidP="00000000" w:rsidRDefault="00000000" w:rsidRPr="00000000" w14:paraId="00000041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test coverage badges, code linting, or pre-commit checks.</w:t>
      </w:r>
    </w:p>
    <w:p w:rsidR="00000000" w:rsidDel="00000000" w:rsidP="00000000" w:rsidRDefault="00000000" w:rsidRPr="00000000" w14:paraId="00000042">
      <w:p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Explore mock server setup (e.g., MSW, WireMock, Prism).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after="0" w:before="480" w:line="168.0002608695652" w:lineRule="auto"/>
        <w:rPr>
          <w:rFonts w:ascii="Arial" w:cs="Arial" w:eastAsia="Arial" w:hAnsi="Arial"/>
          <w:b w:val="1"/>
          <w:color w:val="365f91"/>
          <w:sz w:val="28"/>
          <w:szCs w:val="28"/>
        </w:rPr>
      </w:pPr>
      <w:bookmarkStart w:colFirst="0" w:colLast="0" w:name="_heading=h.pjtje5irwhey" w:id="11"/>
      <w:bookmarkEnd w:id="11"/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rtl w:val="0"/>
        </w:rPr>
        <w:t xml:space="preserve">Deliverables</w:t>
      </w:r>
    </w:p>
    <w:p w:rsidR="00000000" w:rsidDel="00000000" w:rsidP="00000000" w:rsidRDefault="00000000" w:rsidRPr="00000000" w14:paraId="00000044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Git repository (GitLab or GitHub) with:</w:t>
      </w:r>
    </w:p>
    <w:p w:rsidR="00000000" w:rsidDel="00000000" w:rsidP="00000000" w:rsidRDefault="00000000" w:rsidRPr="00000000" w14:paraId="00000045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Source code, test scripts, Docker setup, and `.gitlab-ci.yml`.</w:t>
      </w:r>
    </w:p>
    <w:p w:rsidR="00000000" w:rsidDel="00000000" w:rsidP="00000000" w:rsidRDefault="00000000" w:rsidRPr="00000000" w14:paraId="00000046">
      <w:p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optional Loom video walkthrough (5–8 min) explaining structure, test design decisions, and pipeline demo.</w:t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after="0" w:before="480" w:line="168.0002608695652" w:lineRule="auto"/>
        <w:rPr>
          <w:rFonts w:ascii="Arial" w:cs="Arial" w:eastAsia="Arial" w:hAnsi="Arial"/>
          <w:b w:val="1"/>
          <w:color w:val="365f91"/>
          <w:sz w:val="28"/>
          <w:szCs w:val="28"/>
        </w:rPr>
      </w:pPr>
      <w:bookmarkStart w:colFirst="0" w:colLast="0" w:name="_heading=h.en42ie3qgh2m" w:id="12"/>
      <w:bookmarkEnd w:id="12"/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rtl w:val="0"/>
        </w:rPr>
        <w:t xml:space="preserve">Evaluation Criteria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8.5039370078744"/>
        <w:gridCol w:w="2993.683720569412"/>
        <w:gridCol w:w="3023.3241534463373"/>
        <w:tblGridChange w:id="0">
          <w:tblGrid>
            <w:gridCol w:w="3008.5039370078744"/>
            <w:gridCol w:w="2993.683720569412"/>
            <w:gridCol w:w="3023.3241534463373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We Look For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Functional Test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Clean, modular, and realistic UI tests using proper structure and assertions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API Test Coverage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Well-formed API requests, negative cases, automation potential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Usable load simulation, graph output, parameterization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CI/CD Pipeline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Working GitLab pipeline, test reports, clear stages and fail/pass indicators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Dockerization &amp; Infra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 containerization and reproducibility of test runs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Documentation &amp; 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00" w:line="276.000545454545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 instructions, context, and demonstration of quality mindset</w:t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keepNext w:val="0"/>
        <w:keepLines w:val="0"/>
        <w:spacing w:after="0" w:before="480" w:line="168.0002608695652" w:lineRule="auto"/>
        <w:rPr>
          <w:rFonts w:ascii="Arial" w:cs="Arial" w:eastAsia="Arial" w:hAnsi="Arial"/>
          <w:b w:val="1"/>
          <w:color w:val="365f91"/>
          <w:sz w:val="28"/>
          <w:szCs w:val="28"/>
        </w:rPr>
      </w:pPr>
      <w:bookmarkStart w:colFirst="0" w:colLast="0" w:name="_heading=h.ppgm5m7pw1tg" w:id="13"/>
      <w:bookmarkEnd w:id="13"/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rtl w:val="0"/>
        </w:rPr>
        <w:t xml:space="preserve">Tech Stack You May Encounter at PayFuture</w:t>
      </w:r>
    </w:p>
    <w:p w:rsidR="00000000" w:rsidDel="00000000" w:rsidP="00000000" w:rsidRDefault="00000000" w:rsidRPr="00000000" w14:paraId="0000005E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Frontends: React, Vue, Angular</w:t>
      </w:r>
    </w:p>
    <w:p w:rsidR="00000000" w:rsidDel="00000000" w:rsidP="00000000" w:rsidRDefault="00000000" w:rsidRPr="00000000" w14:paraId="0000005F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Backends: Node.js, Java Spring Boot, Python (Flask, FastAPI), .NET</w:t>
      </w:r>
    </w:p>
    <w:p w:rsidR="00000000" w:rsidDel="00000000" w:rsidP="00000000" w:rsidRDefault="00000000" w:rsidRPr="00000000" w14:paraId="00000060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APIs: REST, GraphQL, Webhooks</w:t>
      </w:r>
    </w:p>
    <w:p w:rsidR="00000000" w:rsidDel="00000000" w:rsidP="00000000" w:rsidRDefault="00000000" w:rsidRPr="00000000" w14:paraId="00000061">
      <w:pPr>
        <w:spacing w:after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Infrastructure: Kubernetes, GCP, GitLab CI, Docker, Vault</w:t>
      </w:r>
    </w:p>
    <w:p w:rsidR="00000000" w:rsidDel="00000000" w:rsidP="00000000" w:rsidRDefault="00000000" w:rsidRPr="00000000" w14:paraId="00000062">
      <w:pPr>
        <w:spacing w:after="200" w:line="276.0005454545455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Monitoring: Prometheus, Grafana, DataDog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85B6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85B6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85B6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85B6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85B6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85B6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85B6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85B6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85B6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85B6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85B6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85B6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85B6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85B6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85B6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85B6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85B6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85B6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85B6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85B6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85B6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85B6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85B6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85B6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85B6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85B6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85B6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85B6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85B62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B85B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Ut0/4yPWdt3g8JCXnHjJWcFfww==">CgMxLjAyDmguMmJqaTM0djd4cGdyMg5oLm0wZGJ2cHE5MGVvdzIOaC50MHlxemV3cWRzajMyDmgudTYwaXJuazZpZXk4Mg1oLmIwNm9xaTJpcTNuMg5oLmdiYmNudTdldmIydDIOaC43NWlseHZzNDA4ZDYyDmguZHBreHZma2xzZXkzMg5oLm51Y3VkOXNvZjR2ZDIOaC4ydGt5YTllb2locG4yDmgucHA1bXc0amhjMWo5Mg5oLnBqdGplNWlyd2hleTIOaC5lbjQyaWUzcWdoMm0yDmgucHBnbTVtN3B3MXRnOAByITFlUGlKUkpVVFNUZFA0R0tRdzhfV2tWY2Rwa0t4RXR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2024-05-20T14:52:00Z</dcterms:created>
  <dc:creator>Stephen Tonna | RADIX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0x01010059161C47A90F1F46BCB84FAF5939BD99</vt:lpwstr>
  </property>
  <property fmtid="{D5CDD505-2E9C-101B-9397-08002B2CF9AE}" pid="3" name="MediaServiceImageTags">
    <vt:lpwstr>MediaServiceImageTags</vt:lpwstr>
  </property>
</Properties>
</file>