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2E19C" w14:textId="69EAF839" w:rsidR="00332CFD" w:rsidRPr="00FE783E" w:rsidRDefault="00772125" w:rsidP="001D3370">
      <w:pPr>
        <w:jc w:val="center"/>
        <w:rPr>
          <w:rFonts w:ascii="Times New Roman" w:hAnsi="Times New Roman" w:cs="Times New Roman"/>
          <w:sz w:val="32"/>
          <w:szCs w:val="32"/>
        </w:rPr>
      </w:pPr>
      <w:r w:rsidRPr="00FE783E">
        <w:rPr>
          <w:rFonts w:ascii="Times New Roman" w:hAnsi="Times New Roman" w:cs="Times New Roman"/>
          <w:sz w:val="32"/>
          <w:szCs w:val="32"/>
        </w:rPr>
        <w:t>Entity Lin</w:t>
      </w:r>
      <w:r w:rsidR="0020186A">
        <w:rPr>
          <w:rFonts w:ascii="Times New Roman" w:hAnsi="Times New Roman" w:cs="Times New Roman"/>
          <w:sz w:val="32"/>
          <w:szCs w:val="32"/>
        </w:rPr>
        <w:t>k</w:t>
      </w:r>
      <w:r w:rsidRPr="00FE783E">
        <w:rPr>
          <w:rFonts w:ascii="Times New Roman" w:hAnsi="Times New Roman" w:cs="Times New Roman"/>
          <w:sz w:val="32"/>
          <w:szCs w:val="32"/>
        </w:rPr>
        <w:t>ing with Graph Neural Networks</w:t>
      </w:r>
    </w:p>
    <w:p w14:paraId="48D3F6C8" w14:textId="06AF25EF" w:rsidR="001A2D58" w:rsidRPr="00FE783E" w:rsidRDefault="001A2D58">
      <w:pPr>
        <w:rPr>
          <w:rFonts w:ascii="Times New Roman" w:hAnsi="Times New Roman" w:cs="Times New Roman"/>
        </w:rPr>
      </w:pPr>
    </w:p>
    <w:p w14:paraId="084EFC0C" w14:textId="5EDE50D9" w:rsidR="001A2D58" w:rsidRPr="00FE783E" w:rsidRDefault="00FF4354">
      <w:pPr>
        <w:rPr>
          <w:rFonts w:ascii="Times New Roman" w:hAnsi="Times New Roman" w:cs="Times New Roman"/>
        </w:rPr>
      </w:pPr>
      <w:r w:rsidRPr="00FE783E">
        <w:rPr>
          <w:rFonts w:ascii="Times New Roman" w:hAnsi="Times New Roman" w:cs="Times New Roman"/>
        </w:rPr>
        <w:t>Introduction</w:t>
      </w:r>
      <w:r w:rsidR="001A2D58" w:rsidRPr="00FE783E">
        <w:rPr>
          <w:rFonts w:ascii="Times New Roman" w:hAnsi="Times New Roman" w:cs="Times New Roman"/>
        </w:rPr>
        <w:t>:</w:t>
      </w:r>
    </w:p>
    <w:p w14:paraId="6898D986" w14:textId="23B97803" w:rsidR="00772125" w:rsidRPr="00FE783E" w:rsidRDefault="0066031D" w:rsidP="001D3370">
      <w:pPr>
        <w:jc w:val="both"/>
        <w:rPr>
          <w:rFonts w:ascii="Times New Roman" w:hAnsi="Times New Roman" w:cs="Times New Roman"/>
        </w:rPr>
      </w:pPr>
      <w:r w:rsidRPr="00FE783E">
        <w:rPr>
          <w:rFonts w:ascii="Times New Roman" w:hAnsi="Times New Roman" w:cs="Times New Roman"/>
        </w:rPr>
        <w:t>Notes taken by</w:t>
      </w:r>
      <w:r w:rsidR="00116859" w:rsidRPr="00FE783E">
        <w:rPr>
          <w:rFonts w:ascii="Times New Roman" w:hAnsi="Times New Roman" w:cs="Times New Roman"/>
        </w:rPr>
        <w:t xml:space="preserve"> a</w:t>
      </w:r>
      <w:r w:rsidRPr="00FE783E">
        <w:rPr>
          <w:rFonts w:ascii="Times New Roman" w:hAnsi="Times New Roman" w:cs="Times New Roman"/>
        </w:rPr>
        <w:t xml:space="preserve"> </w:t>
      </w:r>
      <w:r w:rsidR="00907150" w:rsidRPr="00FE783E">
        <w:rPr>
          <w:rFonts w:ascii="Times New Roman" w:hAnsi="Times New Roman" w:cs="Times New Roman"/>
        </w:rPr>
        <w:t>medical practitioner</w:t>
      </w:r>
      <w:r w:rsidRPr="00FE783E">
        <w:rPr>
          <w:rFonts w:ascii="Times New Roman" w:hAnsi="Times New Roman" w:cs="Times New Roman"/>
        </w:rPr>
        <w:t xml:space="preserve"> during patient</w:t>
      </w:r>
      <w:r w:rsidR="00116859" w:rsidRPr="00FE783E">
        <w:rPr>
          <w:rFonts w:ascii="Times New Roman" w:hAnsi="Times New Roman" w:cs="Times New Roman"/>
        </w:rPr>
        <w:t>s’ appointment</w:t>
      </w:r>
      <w:r w:rsidRPr="00FE783E">
        <w:rPr>
          <w:rFonts w:ascii="Times New Roman" w:hAnsi="Times New Roman" w:cs="Times New Roman"/>
        </w:rPr>
        <w:t xml:space="preserve"> serve a</w:t>
      </w:r>
      <w:r w:rsidR="008473BE" w:rsidRPr="00FE783E">
        <w:rPr>
          <w:rFonts w:ascii="Times New Roman" w:hAnsi="Times New Roman" w:cs="Times New Roman"/>
        </w:rPr>
        <w:t>s</w:t>
      </w:r>
      <w:r w:rsidRPr="00FE783E">
        <w:rPr>
          <w:rFonts w:ascii="Times New Roman" w:hAnsi="Times New Roman" w:cs="Times New Roman"/>
        </w:rPr>
        <w:t xml:space="preserve"> a rich source of information regarding patient’s health condition</w:t>
      </w:r>
      <w:r w:rsidR="008473BE" w:rsidRPr="00FE783E">
        <w:rPr>
          <w:rFonts w:ascii="Times New Roman" w:hAnsi="Times New Roman" w:cs="Times New Roman"/>
        </w:rPr>
        <w:t xml:space="preserve">, </w:t>
      </w:r>
      <w:r w:rsidR="00DD5816" w:rsidRPr="00FE783E">
        <w:rPr>
          <w:rFonts w:ascii="Times New Roman" w:hAnsi="Times New Roman" w:cs="Times New Roman"/>
        </w:rPr>
        <w:t>diagnosis,</w:t>
      </w:r>
      <w:r w:rsidR="008473BE" w:rsidRPr="00FE783E">
        <w:rPr>
          <w:rFonts w:ascii="Times New Roman" w:hAnsi="Times New Roman" w:cs="Times New Roman"/>
        </w:rPr>
        <w:t xml:space="preserve"> and treatment</w:t>
      </w:r>
      <w:r w:rsidRPr="00FE783E">
        <w:rPr>
          <w:rFonts w:ascii="Times New Roman" w:hAnsi="Times New Roman" w:cs="Times New Roman"/>
        </w:rPr>
        <w:t>. Advancements in natural language processing (NLP) methodologies allow us to process and utilize this information, contained in medical notes, for</w:t>
      </w:r>
      <w:r w:rsidR="008473BE" w:rsidRPr="00FE783E">
        <w:rPr>
          <w:rFonts w:ascii="Times New Roman" w:hAnsi="Times New Roman" w:cs="Times New Roman"/>
        </w:rPr>
        <w:t xml:space="preserve"> various</w:t>
      </w:r>
      <w:r w:rsidRPr="00FE783E">
        <w:rPr>
          <w:rFonts w:ascii="Times New Roman" w:hAnsi="Times New Roman" w:cs="Times New Roman"/>
        </w:rPr>
        <w:t xml:space="preserve"> medical decision problems. Information extraction tasks i.e., entity recognition and relation extraction, are the </w:t>
      </w:r>
      <w:r w:rsidR="007072AF" w:rsidRPr="00FE783E">
        <w:rPr>
          <w:rFonts w:ascii="Times New Roman" w:hAnsi="Times New Roman" w:cs="Times New Roman"/>
        </w:rPr>
        <w:t xml:space="preserve">foundational </w:t>
      </w:r>
      <w:r w:rsidRPr="00FE783E">
        <w:rPr>
          <w:rFonts w:ascii="Times New Roman" w:hAnsi="Times New Roman" w:cs="Times New Roman"/>
        </w:rPr>
        <w:t>steps in the processing the textual information available in medical notes.</w:t>
      </w:r>
      <w:r w:rsidR="007072AF" w:rsidRPr="00FE783E">
        <w:rPr>
          <w:rFonts w:ascii="Times New Roman" w:hAnsi="Times New Roman" w:cs="Times New Roman"/>
        </w:rPr>
        <w:t xml:space="preserve"> </w:t>
      </w:r>
      <w:r w:rsidR="00D14D37">
        <w:rPr>
          <w:rFonts w:ascii="Times New Roman" w:hAnsi="Times New Roman" w:cs="Times New Roman"/>
        </w:rPr>
        <w:t>But prevalent</w:t>
      </w:r>
      <w:r w:rsidR="007072AF" w:rsidRPr="00FE783E">
        <w:rPr>
          <w:rFonts w:ascii="Times New Roman" w:hAnsi="Times New Roman" w:cs="Times New Roman"/>
        </w:rPr>
        <w:t xml:space="preserve"> usage of abbreviations, shorthand forms, and synonyms</w:t>
      </w:r>
      <w:r w:rsidR="00DD5816" w:rsidRPr="00FE783E">
        <w:rPr>
          <w:rFonts w:ascii="Times New Roman" w:hAnsi="Times New Roman" w:cs="Times New Roman"/>
        </w:rPr>
        <w:t xml:space="preserve"> (a non-standard form of any medical term)</w:t>
      </w:r>
      <w:r w:rsidR="007072AF" w:rsidRPr="00FE783E">
        <w:rPr>
          <w:rFonts w:ascii="Times New Roman" w:hAnsi="Times New Roman" w:cs="Times New Roman"/>
        </w:rPr>
        <w:t xml:space="preserve"> in medical notes (for symptoms, diagnosis, treatment, drug etc.) has proven to be an impediment for information extraction tasks. In </w:t>
      </w:r>
      <w:r w:rsidR="00503971" w:rsidRPr="00FE783E">
        <w:rPr>
          <w:rFonts w:ascii="Times New Roman" w:hAnsi="Times New Roman" w:cs="Times New Roman"/>
        </w:rPr>
        <w:t>this proposed</w:t>
      </w:r>
      <w:r w:rsidR="007072AF" w:rsidRPr="00FE783E">
        <w:rPr>
          <w:rFonts w:ascii="Times New Roman" w:hAnsi="Times New Roman" w:cs="Times New Roman"/>
        </w:rPr>
        <w:t xml:space="preserve"> study, we will present a graph neural network</w:t>
      </w:r>
      <w:r w:rsidR="00503971" w:rsidRPr="00FE783E">
        <w:rPr>
          <w:rFonts w:ascii="Times New Roman" w:hAnsi="Times New Roman" w:cs="Times New Roman"/>
        </w:rPr>
        <w:t xml:space="preserve"> (GNN)</w:t>
      </w:r>
      <w:r w:rsidR="007072AF" w:rsidRPr="00FE783E">
        <w:rPr>
          <w:rFonts w:ascii="Times New Roman" w:hAnsi="Times New Roman" w:cs="Times New Roman"/>
        </w:rPr>
        <w:t xml:space="preserve"> methodology for disambiguating the non-standard mentions of medical terms.</w:t>
      </w:r>
    </w:p>
    <w:p w14:paraId="0DFD6B58" w14:textId="0DF012C8" w:rsidR="007072AF" w:rsidRPr="00FE783E" w:rsidRDefault="007072AF" w:rsidP="001D3370">
      <w:pPr>
        <w:jc w:val="both"/>
        <w:rPr>
          <w:rFonts w:ascii="Times New Roman" w:hAnsi="Times New Roman" w:cs="Times New Roman"/>
        </w:rPr>
      </w:pPr>
    </w:p>
    <w:p w14:paraId="32CB1687" w14:textId="73785C40" w:rsidR="00D14D37" w:rsidRDefault="008473BE" w:rsidP="00907150">
      <w:pPr>
        <w:jc w:val="both"/>
        <w:rPr>
          <w:rFonts w:ascii="Times New Roman" w:hAnsi="Times New Roman" w:cs="Times New Roman"/>
        </w:rPr>
      </w:pPr>
      <w:r w:rsidRPr="00FE783E">
        <w:rPr>
          <w:rFonts w:ascii="Times New Roman" w:hAnsi="Times New Roman" w:cs="Times New Roman"/>
        </w:rPr>
        <w:t xml:space="preserve">The disambiguation task or the entity linking task aims to assign a standardized label to </w:t>
      </w:r>
      <w:r w:rsidR="00DD5816" w:rsidRPr="00FE783E">
        <w:rPr>
          <w:rFonts w:ascii="Times New Roman" w:hAnsi="Times New Roman" w:cs="Times New Roman"/>
        </w:rPr>
        <w:t xml:space="preserve">every </w:t>
      </w:r>
      <w:r w:rsidRPr="00FE783E">
        <w:rPr>
          <w:rFonts w:ascii="Times New Roman" w:hAnsi="Times New Roman" w:cs="Times New Roman"/>
        </w:rPr>
        <w:t xml:space="preserve">medical term appearing in </w:t>
      </w:r>
      <w:r w:rsidR="00DD5816" w:rsidRPr="00FE783E">
        <w:rPr>
          <w:rFonts w:ascii="Times New Roman" w:hAnsi="Times New Roman" w:cs="Times New Roman"/>
        </w:rPr>
        <w:t xml:space="preserve">a </w:t>
      </w:r>
      <w:r w:rsidRPr="00FE783E">
        <w:rPr>
          <w:rFonts w:ascii="Times New Roman" w:hAnsi="Times New Roman" w:cs="Times New Roman"/>
        </w:rPr>
        <w:t xml:space="preserve">medical note (or any text having mentions of medical terms), e.g., heart attack will be linked to myocardial infarction. </w:t>
      </w:r>
      <w:r w:rsidR="00D14D37">
        <w:rPr>
          <w:rFonts w:ascii="Times New Roman" w:hAnsi="Times New Roman" w:cs="Times New Roman"/>
        </w:rPr>
        <w:t>Such standardization of the medical terms is critical for language understanding and</w:t>
      </w:r>
      <w:r w:rsidR="00A222D1">
        <w:rPr>
          <w:rFonts w:ascii="Times New Roman" w:hAnsi="Times New Roman" w:cs="Times New Roman"/>
        </w:rPr>
        <w:t xml:space="preserve"> downstream</w:t>
      </w:r>
      <w:r w:rsidR="00D14D37">
        <w:rPr>
          <w:rFonts w:ascii="Times New Roman" w:hAnsi="Times New Roman" w:cs="Times New Roman"/>
        </w:rPr>
        <w:t xml:space="preserve"> NLP tasks such knowledge graph completion, summarization, question-answering.</w:t>
      </w:r>
    </w:p>
    <w:p w14:paraId="1919C292" w14:textId="77777777" w:rsidR="00D14D37" w:rsidRDefault="00D14D37" w:rsidP="00907150">
      <w:pPr>
        <w:jc w:val="both"/>
        <w:rPr>
          <w:rFonts w:ascii="Times New Roman" w:hAnsi="Times New Roman" w:cs="Times New Roman"/>
        </w:rPr>
      </w:pPr>
    </w:p>
    <w:p w14:paraId="2FA757EF" w14:textId="1F6C5573" w:rsidR="00A222D1" w:rsidRDefault="00D14D37" w:rsidP="00907150">
      <w:pPr>
        <w:jc w:val="both"/>
        <w:rPr>
          <w:rFonts w:ascii="Times New Roman" w:hAnsi="Times New Roman" w:cs="Times New Roman"/>
        </w:rPr>
      </w:pPr>
      <w:r>
        <w:rPr>
          <w:rFonts w:ascii="Times New Roman" w:hAnsi="Times New Roman" w:cs="Times New Roman"/>
        </w:rPr>
        <w:t>Medical term normalization</w:t>
      </w:r>
      <w:r w:rsidR="008473BE" w:rsidRPr="00FE783E">
        <w:rPr>
          <w:rFonts w:ascii="Times New Roman" w:hAnsi="Times New Roman" w:cs="Times New Roman"/>
        </w:rPr>
        <w:t xml:space="preserve"> </w:t>
      </w:r>
      <w:r w:rsidR="00503971" w:rsidRPr="00FE783E">
        <w:rPr>
          <w:rFonts w:ascii="Times New Roman" w:hAnsi="Times New Roman" w:cs="Times New Roman"/>
        </w:rPr>
        <w:t>requires</w:t>
      </w:r>
      <w:r w:rsidR="008473BE" w:rsidRPr="00FE783E">
        <w:rPr>
          <w:rFonts w:ascii="Times New Roman" w:hAnsi="Times New Roman" w:cs="Times New Roman"/>
        </w:rPr>
        <w:t xml:space="preserve"> an external knowledge source</w:t>
      </w:r>
      <w:r w:rsidR="00A222D1">
        <w:rPr>
          <w:rFonts w:ascii="Times New Roman" w:hAnsi="Times New Roman" w:cs="Times New Roman"/>
        </w:rPr>
        <w:t>; a knowledge graph (KG); and codes/definitions/standard names contained in this KG will act as the target definitions for the ambiguous medical terms in the given text</w:t>
      </w:r>
      <w:r w:rsidR="008473BE" w:rsidRPr="00FE783E">
        <w:rPr>
          <w:rFonts w:ascii="Times New Roman" w:hAnsi="Times New Roman" w:cs="Times New Roman"/>
        </w:rPr>
        <w:t xml:space="preserve">. </w:t>
      </w:r>
      <w:r w:rsidR="00A222D1">
        <w:rPr>
          <w:rFonts w:ascii="Times New Roman" w:hAnsi="Times New Roman" w:cs="Times New Roman"/>
        </w:rPr>
        <w:t>For e</w:t>
      </w:r>
      <w:r w:rsidR="00503971" w:rsidRPr="00FE783E">
        <w:rPr>
          <w:rFonts w:ascii="Times New Roman" w:hAnsi="Times New Roman" w:cs="Times New Roman"/>
        </w:rPr>
        <w:t xml:space="preserve">ffective utilization of </w:t>
      </w:r>
      <w:r w:rsidR="00A222D1">
        <w:rPr>
          <w:rFonts w:ascii="Times New Roman" w:hAnsi="Times New Roman" w:cs="Times New Roman"/>
        </w:rPr>
        <w:t>KG, it is essential to</w:t>
      </w:r>
      <w:r w:rsidR="00503971" w:rsidRPr="00FE783E">
        <w:rPr>
          <w:rFonts w:ascii="Times New Roman" w:hAnsi="Times New Roman" w:cs="Times New Roman"/>
        </w:rPr>
        <w:t xml:space="preserve"> combin</w:t>
      </w:r>
      <w:r w:rsidR="00A222D1">
        <w:rPr>
          <w:rFonts w:ascii="Times New Roman" w:hAnsi="Times New Roman" w:cs="Times New Roman"/>
        </w:rPr>
        <w:t>e</w:t>
      </w:r>
      <w:r w:rsidR="00503971" w:rsidRPr="00FE783E">
        <w:rPr>
          <w:rFonts w:ascii="Times New Roman" w:hAnsi="Times New Roman" w:cs="Times New Roman"/>
        </w:rPr>
        <w:t xml:space="preserve"> sequential semantic information</w:t>
      </w:r>
      <w:r w:rsidR="00A222D1">
        <w:rPr>
          <w:rFonts w:ascii="Times New Roman" w:hAnsi="Times New Roman" w:cs="Times New Roman"/>
        </w:rPr>
        <w:t xml:space="preserve"> (of input text)</w:t>
      </w:r>
      <w:r w:rsidR="00503971" w:rsidRPr="00FE783E">
        <w:rPr>
          <w:rFonts w:ascii="Times New Roman" w:hAnsi="Times New Roman" w:cs="Times New Roman"/>
        </w:rPr>
        <w:t xml:space="preserve"> with non-sequential information (</w:t>
      </w:r>
      <w:r w:rsidR="00A222D1">
        <w:rPr>
          <w:rFonts w:ascii="Times New Roman" w:hAnsi="Times New Roman" w:cs="Times New Roman"/>
        </w:rPr>
        <w:t>structural information in KB</w:t>
      </w:r>
      <w:r w:rsidR="00503971" w:rsidRPr="00FE783E">
        <w:rPr>
          <w:rFonts w:ascii="Times New Roman" w:hAnsi="Times New Roman" w:cs="Times New Roman"/>
        </w:rPr>
        <w:t xml:space="preserve">). </w:t>
      </w:r>
      <w:r w:rsidR="00A222D1">
        <w:rPr>
          <w:rFonts w:ascii="Times New Roman" w:hAnsi="Times New Roman" w:cs="Times New Roman"/>
        </w:rPr>
        <w:t>While language models provide a great tool to capture the sematic information, they fail to capture the structural information (or non-sequential information). GNNs can be leveraged to overcome this gap to improve the performance of information extraction tasks.</w:t>
      </w:r>
    </w:p>
    <w:p w14:paraId="1141785E" w14:textId="77777777" w:rsidR="00A222D1" w:rsidRDefault="00A222D1" w:rsidP="00907150">
      <w:pPr>
        <w:jc w:val="both"/>
        <w:rPr>
          <w:rFonts w:ascii="Times New Roman" w:hAnsi="Times New Roman" w:cs="Times New Roman"/>
        </w:rPr>
      </w:pPr>
    </w:p>
    <w:p w14:paraId="7A2983E0" w14:textId="13E8EDCC" w:rsidR="008473BE" w:rsidRDefault="008473BE" w:rsidP="00907150">
      <w:pPr>
        <w:jc w:val="both"/>
        <w:rPr>
          <w:rFonts w:ascii="Times New Roman" w:hAnsi="Times New Roman" w:cs="Times New Roman"/>
        </w:rPr>
      </w:pPr>
      <w:r w:rsidRPr="00FE783E">
        <w:rPr>
          <w:rFonts w:ascii="Times New Roman" w:hAnsi="Times New Roman" w:cs="Times New Roman"/>
        </w:rPr>
        <w:t xml:space="preserve">In </w:t>
      </w:r>
      <w:r w:rsidR="00503971" w:rsidRPr="00FE783E">
        <w:rPr>
          <w:rFonts w:ascii="Times New Roman" w:hAnsi="Times New Roman" w:cs="Times New Roman"/>
        </w:rPr>
        <w:t xml:space="preserve">the proposed </w:t>
      </w:r>
      <w:r w:rsidRPr="00FE783E">
        <w:rPr>
          <w:rFonts w:ascii="Times New Roman" w:hAnsi="Times New Roman" w:cs="Times New Roman"/>
        </w:rPr>
        <w:t xml:space="preserve">study, we </w:t>
      </w:r>
      <w:r w:rsidR="00503971" w:rsidRPr="00FE783E">
        <w:rPr>
          <w:rFonts w:ascii="Times New Roman" w:hAnsi="Times New Roman" w:cs="Times New Roman"/>
        </w:rPr>
        <w:t>focus on implementation of method presented in</w:t>
      </w:r>
      <w:r w:rsidR="00BF2059" w:rsidRPr="00FE783E">
        <w:rPr>
          <w:rFonts w:ascii="Times New Roman" w:hAnsi="Times New Roman" w:cs="Times New Roman"/>
        </w:rPr>
        <w:t xml:space="preserve"> </w:t>
      </w:r>
      <w:proofErr w:type="spellStart"/>
      <w:r w:rsidR="00A65D62">
        <w:rPr>
          <w:rFonts w:ascii="Times New Roman" w:hAnsi="Times New Roman" w:cs="Times New Roman"/>
        </w:rPr>
        <w:t>Vretinaris</w:t>
      </w:r>
      <w:proofErr w:type="spellEnd"/>
      <w:r w:rsidR="00BF2059" w:rsidRPr="00FE783E">
        <w:rPr>
          <w:rFonts w:ascii="Times New Roman" w:hAnsi="Times New Roman" w:cs="Times New Roman"/>
        </w:rPr>
        <w:t xml:space="preserve"> et.al.</w:t>
      </w:r>
      <w:r w:rsidR="00A65D62">
        <w:rPr>
          <w:rFonts w:ascii="Times New Roman" w:hAnsi="Times New Roman" w:cs="Times New Roman"/>
        </w:rPr>
        <w:fldChar w:fldCharType="begin" w:fldLock="1"/>
      </w:r>
      <w:r w:rsidR="00A65D62">
        <w:rPr>
          <w:rFonts w:ascii="Times New Roman" w:hAnsi="Times New Roman" w:cs="Times New Roman"/>
        </w:rPr>
        <w:instrText>ADDIN CSL_CITATION {"citationItems":[{"id":"ITEM-1","itemData":{"DOI":"10.1145/3448016.3457328","ISBN":"9781450383431","ISSN":"07308078","abstract":"Medical knowledge bases (KBs), distilled from biomedical literature and regulatory actions, are expected to provide high-quality information to facilitate clinical decision making. Entity disambiguation (also referred to as entity linking) is considered as an essential task in unlocking the wealth of such medical KBs. However, existing medical entity disambiguation methods are not adequate due to word discrepancies between the entities in the KB and the text snippets in the source documents. Recently, graph neural networks (GNNs) have proven to be very effective and provide state-of-the-art results for many real-world applications with graph-structured data. In this paper, we introduce ED-GNN based on three representative GNNs (GraphSAGE, R-GCN, and MAGNN) for medical entity disambiguation. We develop two optimization techniques to fine-tune and improve ED-GNN. First, we introduce a novel strategy to represent entities that are mentioned in text snippets as a query graph. Second, we design an effective negative sampling strategy that identifies hard negative samples to improve the model's disambiguation capability. Compared to the best performing state-of-the-art solutions, our ED-GNN offers an average improvement of 7.3% in terms of F1 score on five real-world datasets.","author":[{"dropping-particle":"","family":"Vretinaris","given":"Alina","non-dropping-particle":"","parse-names":false,"suffix":""},{"dropping-particle":"","family":"Lei","given":"Chuan","non-dropping-particle":"","parse-names":false,"suffix":""},{"dropping-particle":"","family":"Efthymiou","given":"Vasilis","non-dropping-particle":"","parse-names":false,"suffix":""},{"dropping-particle":"","family":"Qin","given":"Xiao","non-dropping-particle":"","parse-names":false,"suffix":""},{"dropping-particle":"","family":"Özcan","given":"Fatma","non-dropping-particle":"","parse-names":false,"suffix":""}],"container-title":"Proceedings of the ACM SIGMOD International Conference on Management of Data","id":"ITEM-1","issued":{"date-parts":[["2021"]]},"page":"2310-2318","title":"Medical Entity Disambiguation Using Graph Neural Networks","type":"article-journal"},"uris":["http://www.mendeley.com/documents/?uuid=460ed4e8-583e-4746-9a6c-28da8c15395c"]}],"mendeley":{"formattedCitation":"&lt;sup&gt;1&lt;/sup&gt;","plainTextFormattedCitation":"1","previouslyFormattedCitation":"&lt;sup&gt;1&lt;/sup&gt;"},"properties":{"noteIndex":0},"schema":"https://github.com/citation-style-language/schema/raw/master/csl-citation.json"}</w:instrText>
      </w:r>
      <w:r w:rsidR="00A65D62">
        <w:rPr>
          <w:rFonts w:ascii="Times New Roman" w:hAnsi="Times New Roman" w:cs="Times New Roman"/>
        </w:rPr>
        <w:fldChar w:fldCharType="separate"/>
      </w:r>
      <w:r w:rsidR="00A65D62" w:rsidRPr="00A65D62">
        <w:rPr>
          <w:rFonts w:ascii="Times New Roman" w:hAnsi="Times New Roman" w:cs="Times New Roman"/>
          <w:noProof/>
          <w:vertAlign w:val="superscript"/>
        </w:rPr>
        <w:t>1</w:t>
      </w:r>
      <w:r w:rsidR="00A65D62">
        <w:rPr>
          <w:rFonts w:ascii="Times New Roman" w:hAnsi="Times New Roman" w:cs="Times New Roman"/>
        </w:rPr>
        <w:fldChar w:fldCharType="end"/>
      </w:r>
      <w:r w:rsidR="00BF2059" w:rsidRPr="00FE783E">
        <w:rPr>
          <w:rFonts w:ascii="Times New Roman" w:hAnsi="Times New Roman" w:cs="Times New Roman"/>
        </w:rPr>
        <w:t xml:space="preserve"> </w:t>
      </w:r>
      <w:r w:rsidR="00503971" w:rsidRPr="00FE783E">
        <w:rPr>
          <w:rFonts w:ascii="Times New Roman" w:hAnsi="Times New Roman" w:cs="Times New Roman"/>
        </w:rPr>
        <w:t>for medical term disambiguation</w:t>
      </w:r>
      <w:r w:rsidR="0020186A">
        <w:rPr>
          <w:rFonts w:ascii="Times New Roman" w:hAnsi="Times New Roman" w:cs="Times New Roman"/>
        </w:rPr>
        <w:t>.</w:t>
      </w:r>
      <w:r w:rsidR="00A65D62">
        <w:rPr>
          <w:rFonts w:ascii="Times New Roman" w:hAnsi="Times New Roman" w:cs="Times New Roman"/>
        </w:rPr>
        <w:t xml:space="preserve"> </w:t>
      </w:r>
      <w:proofErr w:type="spellStart"/>
      <w:r w:rsidR="00A65D62">
        <w:rPr>
          <w:rFonts w:ascii="Times New Roman" w:hAnsi="Times New Roman" w:cs="Times New Roman"/>
        </w:rPr>
        <w:t>Vretinaris</w:t>
      </w:r>
      <w:proofErr w:type="spellEnd"/>
      <w:r w:rsidR="0020186A">
        <w:rPr>
          <w:rFonts w:ascii="Times New Roman" w:hAnsi="Times New Roman" w:cs="Times New Roman"/>
        </w:rPr>
        <w:t xml:space="preserve"> et.al.</w:t>
      </w:r>
      <w:r w:rsidR="00A65D62">
        <w:rPr>
          <w:rFonts w:ascii="Times New Roman" w:hAnsi="Times New Roman" w:cs="Times New Roman"/>
        </w:rPr>
        <w:fldChar w:fldCharType="begin" w:fldLock="1"/>
      </w:r>
      <w:r w:rsidR="00A65D62">
        <w:rPr>
          <w:rFonts w:ascii="Times New Roman" w:hAnsi="Times New Roman" w:cs="Times New Roman"/>
        </w:rPr>
        <w:instrText>ADDIN CSL_CITATION {"citationItems":[{"id":"ITEM-1","itemData":{"DOI":"10.1145/3448016.3457328","ISBN":"9781450383431","ISSN":"07308078","abstract":"Medical knowledge bases (KBs), distilled from biomedical literature and regulatory actions, are expected to provide high-quality information to facilitate clinical decision making. Entity disambiguation (also referred to as entity linking) is considered as an essential task in unlocking the wealth of such medical KBs. However, existing medical entity disambiguation methods are not adequate due to word discrepancies between the entities in the KB and the text snippets in the source documents. Recently, graph neural networks (GNNs) have proven to be very effective and provide state-of-the-art results for many real-world applications with graph-structured data. In this paper, we introduce ED-GNN based on three representative GNNs (GraphSAGE, R-GCN, and MAGNN) for medical entity disambiguation. We develop two optimization techniques to fine-tune and improve ED-GNN. First, we introduce a novel strategy to represent entities that are mentioned in text snippets as a query graph. Second, we design an effective negative sampling strategy that identifies hard negative samples to improve the model's disambiguation capability. Compared to the best performing state-of-the-art solutions, our ED-GNN offers an average improvement of 7.3% in terms of F1 score on five real-world datasets.","author":[{"dropping-particle":"","family":"Vretinaris","given":"Alina","non-dropping-particle":"","parse-names":false,"suffix":""},{"dropping-particle":"","family":"Lei","given":"Chuan","non-dropping-particle":"","parse-names":false,"suffix":""},{"dropping-particle":"","family":"Efthymiou","given":"Vasilis","non-dropping-particle":"","parse-names":false,"suffix":""},{"dropping-particle":"","family":"Qin","given":"Xiao","non-dropping-particle":"","parse-names":false,"suffix":""},{"dropping-particle":"","family":"Özcan","given":"Fatma","non-dropping-particle":"","parse-names":false,"suffix":""}],"container-title":"Proceedings of the ACM SIGMOD International Conference on Management of Data","id":"ITEM-1","issued":{"date-parts":[["2021"]]},"page":"2310-2318","title":"Medical Entity Disambiguation Using Graph Neural Networks","type":"article-journal"},"uris":["http://www.mendeley.com/documents/?uuid=460ed4e8-583e-4746-9a6c-28da8c15395c"]}],"mendeley":{"formattedCitation":"&lt;sup&gt;1&lt;/sup&gt;","plainTextFormattedCitation":"1","previouslyFormattedCitation":"&lt;sup&gt;1&lt;/sup&gt;"},"properties":{"noteIndex":0},"schema":"https://github.com/citation-style-language/schema/raw/master/csl-citation.json"}</w:instrText>
      </w:r>
      <w:r w:rsidR="00A65D62">
        <w:rPr>
          <w:rFonts w:ascii="Times New Roman" w:hAnsi="Times New Roman" w:cs="Times New Roman"/>
        </w:rPr>
        <w:fldChar w:fldCharType="separate"/>
      </w:r>
      <w:r w:rsidR="00A65D62" w:rsidRPr="00A65D62">
        <w:rPr>
          <w:rFonts w:ascii="Times New Roman" w:hAnsi="Times New Roman" w:cs="Times New Roman"/>
          <w:noProof/>
          <w:vertAlign w:val="superscript"/>
        </w:rPr>
        <w:t>1</w:t>
      </w:r>
      <w:r w:rsidR="00A65D62">
        <w:rPr>
          <w:rFonts w:ascii="Times New Roman" w:hAnsi="Times New Roman" w:cs="Times New Roman"/>
        </w:rPr>
        <w:fldChar w:fldCharType="end"/>
      </w:r>
      <w:r w:rsidR="00A65D62">
        <w:rPr>
          <w:rFonts w:ascii="Times New Roman" w:hAnsi="Times New Roman" w:cs="Times New Roman"/>
        </w:rPr>
        <w:t xml:space="preserve"> </w:t>
      </w:r>
      <w:r w:rsidR="0020186A">
        <w:rPr>
          <w:rFonts w:ascii="Times New Roman" w:hAnsi="Times New Roman" w:cs="Times New Roman"/>
        </w:rPr>
        <w:t>combine both the semantic and the structural information with a GNN approach for medical term normalization.</w:t>
      </w:r>
    </w:p>
    <w:p w14:paraId="2487F01E" w14:textId="0E1362AD" w:rsidR="00E50D12" w:rsidRDefault="00E50D12" w:rsidP="00907150">
      <w:pPr>
        <w:jc w:val="both"/>
        <w:rPr>
          <w:rFonts w:ascii="Times New Roman" w:hAnsi="Times New Roman" w:cs="Times New Roman"/>
        </w:rPr>
      </w:pPr>
    </w:p>
    <w:p w14:paraId="49157722" w14:textId="352E4DED" w:rsidR="008473BE" w:rsidRPr="00FE783E" w:rsidRDefault="00A07C8F">
      <w:pPr>
        <w:rPr>
          <w:rFonts w:ascii="Times New Roman" w:hAnsi="Times New Roman" w:cs="Times New Roman"/>
        </w:rPr>
      </w:pPr>
      <w:r w:rsidRPr="00FE783E">
        <w:rPr>
          <w:rFonts w:ascii="Times New Roman" w:hAnsi="Times New Roman" w:cs="Times New Roman"/>
        </w:rPr>
        <w:t>Problem definition</w:t>
      </w:r>
      <w:r w:rsidR="008473BE" w:rsidRPr="00FE783E">
        <w:rPr>
          <w:rFonts w:ascii="Times New Roman" w:hAnsi="Times New Roman" w:cs="Times New Roman"/>
        </w:rPr>
        <w:t>:</w:t>
      </w:r>
    </w:p>
    <w:p w14:paraId="06D9B107" w14:textId="394F8F77" w:rsidR="00503971" w:rsidRPr="00FE783E" w:rsidRDefault="00116859" w:rsidP="009925ED">
      <w:pPr>
        <w:jc w:val="both"/>
        <w:rPr>
          <w:rFonts w:ascii="Times New Roman" w:hAnsi="Times New Roman" w:cs="Times New Roman"/>
        </w:rPr>
      </w:pPr>
      <w:r w:rsidRPr="00FE783E">
        <w:rPr>
          <w:rFonts w:ascii="Times New Roman" w:hAnsi="Times New Roman" w:cs="Times New Roman"/>
        </w:rPr>
        <w:t xml:space="preserve">The input data for the problem under consideration are collection of text documents and a knowledge base (or knowledge graph). With </w:t>
      </w:r>
      <w:r w:rsidR="00907150" w:rsidRPr="00FE783E">
        <w:rPr>
          <w:rFonts w:ascii="Times New Roman" w:hAnsi="Times New Roman" w:cs="Times New Roman"/>
        </w:rPr>
        <w:t xml:space="preserve">the </w:t>
      </w:r>
      <w:r w:rsidRPr="00FE783E">
        <w:rPr>
          <w:rFonts w:ascii="Times New Roman" w:hAnsi="Times New Roman" w:cs="Times New Roman"/>
        </w:rPr>
        <w:t>help of these data, our aim to develop a model which will provide us links between entity mentions in the text documents to the knowledge graph nodes</w:t>
      </w:r>
      <w:r w:rsidR="00907150" w:rsidRPr="00FE783E">
        <w:rPr>
          <w:rFonts w:ascii="Times New Roman" w:hAnsi="Times New Roman" w:cs="Times New Roman"/>
        </w:rPr>
        <w:t xml:space="preserve"> i.e., to standardized medical term</w:t>
      </w:r>
      <w:r w:rsidRPr="00FE783E">
        <w:rPr>
          <w:rFonts w:ascii="Times New Roman" w:hAnsi="Times New Roman" w:cs="Times New Roman"/>
        </w:rPr>
        <w:t xml:space="preserve">. Hence, we </w:t>
      </w:r>
      <w:r w:rsidR="00907150" w:rsidRPr="00FE783E">
        <w:rPr>
          <w:rFonts w:ascii="Times New Roman" w:hAnsi="Times New Roman" w:cs="Times New Roman"/>
        </w:rPr>
        <w:t>propose to develop a</w:t>
      </w:r>
      <w:r w:rsidRPr="00FE783E">
        <w:rPr>
          <w:rFonts w:ascii="Times New Roman" w:hAnsi="Times New Roman" w:cs="Times New Roman"/>
        </w:rPr>
        <w:t xml:space="preserve"> model</w:t>
      </w:r>
      <w:r w:rsidR="00907150" w:rsidRPr="00FE783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model</m:t>
            </m:r>
          </m:sub>
        </m:sSub>
        <m:r>
          <w:rPr>
            <w:rFonts w:ascii="Cambria Math" w:hAnsi="Cambria Math" w:cs="Times New Roman"/>
          </w:rPr>
          <m:t>)</m:t>
        </m:r>
      </m:oMath>
      <w:r w:rsidRPr="00FE783E">
        <w:rPr>
          <w:rFonts w:ascii="Times New Roman" w:hAnsi="Times New Roman" w:cs="Times New Roman"/>
        </w:rPr>
        <w:t xml:space="preserve"> as follows,</w:t>
      </w:r>
    </w:p>
    <w:p w14:paraId="4AB8738C" w14:textId="2135A96A" w:rsidR="00116859" w:rsidRPr="00FE783E" w:rsidRDefault="00116859">
      <w:pPr>
        <w:rPr>
          <w:rFonts w:ascii="Times New Roman" w:hAnsi="Times New Roman" w:cs="Times New Roman"/>
        </w:rPr>
      </w:pPr>
    </w:p>
    <w:p w14:paraId="215EC7E7" w14:textId="71CEABF9" w:rsidR="00503971" w:rsidRPr="00FE783E" w:rsidRDefault="007E7FA6">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model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d,K</m:t>
              </m:r>
            </m:e>
          </m:d>
          <m:r>
            <w:rPr>
              <w:rFonts w:ascii="Cambria Math" w:hAnsi="Cambria Math" w:cs="Times New Roman"/>
            </w:rPr>
            <m:t>→N</m:t>
          </m:r>
          <m:r>
            <w:rPr>
              <w:rFonts w:ascii="Cambria Math" w:eastAsiaTheme="minorEastAsia" w:hAnsi="Cambria Math" w:cs="Times New Roman"/>
            </w:rPr>
            <m:t>, where</m:t>
          </m:r>
        </m:oMath>
      </m:oMathPara>
    </w:p>
    <w:p w14:paraId="5656725A" w14:textId="77E7A2B0" w:rsidR="00F82617" w:rsidRPr="00FE783E" w:rsidRDefault="00907150">
      <w:pPr>
        <w:rPr>
          <w:rFonts w:ascii="Times New Roman" w:eastAsiaTheme="minorEastAsia" w:hAnsi="Times New Roman" w:cs="Times New Roman"/>
        </w:rPr>
      </w:pPr>
      <m:oMathPara>
        <m:oMath>
          <m:r>
            <w:rPr>
              <w:rFonts w:ascii="Cambria Math"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{m, s}, L</m:t>
              </m:r>
            </m:e>
          </m:d>
        </m:oMath>
      </m:oMathPara>
    </w:p>
    <w:p w14:paraId="74AF1437" w14:textId="77777777" w:rsidR="00F438BF" w:rsidRPr="00FE783E" w:rsidRDefault="00F438BF">
      <w:pPr>
        <w:rPr>
          <w:rFonts w:ascii="Times New Roman" w:eastAsiaTheme="minorEastAsia" w:hAnsi="Times New Roman" w:cs="Times New Roman"/>
        </w:rPr>
      </w:pPr>
    </w:p>
    <w:p w14:paraId="5F49472F" w14:textId="77777777" w:rsidR="0020186A" w:rsidRDefault="0020186A">
      <w:pPr>
        <w:rPr>
          <w:rFonts w:ascii="Times New Roman" w:eastAsiaTheme="minorEastAsia" w:hAnsi="Times New Roman" w:cs="Times New Roman"/>
        </w:rPr>
      </w:pPr>
      <w:r>
        <w:rPr>
          <w:rFonts w:ascii="Times New Roman" w:eastAsiaTheme="minorEastAsia" w:hAnsi="Times New Roman" w:cs="Times New Roman"/>
        </w:rPr>
        <w:br w:type="page"/>
      </w:r>
    </w:p>
    <w:p w14:paraId="332397E7" w14:textId="663A2278" w:rsidR="00F438BF" w:rsidRPr="00FE783E" w:rsidRDefault="00F82617" w:rsidP="00FC4365">
      <w:pPr>
        <w:rPr>
          <w:rFonts w:ascii="Times New Roman" w:eastAsiaTheme="minorEastAsia" w:hAnsi="Times New Roman" w:cs="Times New Roman"/>
        </w:rPr>
      </w:pPr>
      <m:oMath>
        <m:r>
          <w:rPr>
            <w:rFonts w:ascii="Cambria Math" w:hAnsi="Cambria Math" w:cs="Times New Roman"/>
          </w:rPr>
          <w:lastRenderedPageBreak/>
          <m:t>d</m:t>
        </m:r>
      </m:oMath>
      <w:r w:rsidRPr="00FE783E">
        <w:rPr>
          <w:rFonts w:ascii="Times New Roman" w:eastAsiaTheme="minorEastAsia" w:hAnsi="Times New Roman" w:cs="Times New Roman"/>
        </w:rPr>
        <w:t xml:space="preserve"> and </w:t>
      </w:r>
      <m:oMath>
        <m:r>
          <w:rPr>
            <w:rFonts w:ascii="Cambria Math" w:eastAsiaTheme="minorEastAsia" w:hAnsi="Cambria Math" w:cs="Times New Roman"/>
          </w:rPr>
          <m:t>K</m:t>
        </m:r>
      </m:oMath>
      <w:r w:rsidRPr="00FE783E">
        <w:rPr>
          <w:rFonts w:ascii="Times New Roman" w:eastAsiaTheme="minorEastAsia" w:hAnsi="Times New Roman" w:cs="Times New Roman"/>
        </w:rPr>
        <w:t xml:space="preserve"> are the inputs to the model</w:t>
      </w:r>
      <w:r w:rsidRPr="00FE783E">
        <w:rPr>
          <w:rFonts w:ascii="Times New Roman" w:hAnsi="Times New Roman" w:cs="Times New Roman"/>
        </w:rPr>
        <w:t>.</w:t>
      </w:r>
      <w:r w:rsidR="00F438BF" w:rsidRPr="00FE783E">
        <w:rPr>
          <w:rFonts w:ascii="Times New Roman" w:hAnsi="Times New Roman" w:cs="Times New Roman"/>
        </w:rPr>
        <w:t xml:space="preserve"> </w:t>
      </w:r>
      <m:oMath>
        <m:r>
          <w:rPr>
            <w:rFonts w:ascii="Cambria Math" w:hAnsi="Cambria Math" w:cs="Times New Roman"/>
          </w:rPr>
          <m:t>d</m:t>
        </m:r>
      </m:oMath>
      <w:r w:rsidR="00F438BF" w:rsidRPr="00FE783E">
        <w:rPr>
          <w:rFonts w:ascii="Times New Roman" w:eastAsiaTheme="minorEastAsia" w:hAnsi="Times New Roman" w:cs="Times New Roman"/>
        </w:rPr>
        <w:t xml:space="preserve"> is</w:t>
      </w:r>
      <w:r w:rsidR="00FC4365" w:rsidRPr="00FE783E">
        <w:rPr>
          <w:rFonts w:ascii="Times New Roman" w:eastAsiaTheme="minorEastAsia" w:hAnsi="Times New Roman" w:cs="Times New Roman"/>
        </w:rPr>
        <w:t xml:space="preserve"> the set of all</w:t>
      </w:r>
      <w:r w:rsidRPr="00FE783E">
        <w:rPr>
          <w:rFonts w:ascii="Times New Roman" w:eastAsiaTheme="minorEastAsia" w:hAnsi="Times New Roman" w:cs="Times New Roman"/>
        </w:rPr>
        <w:t xml:space="preserve"> text</w:t>
      </w:r>
      <w:r w:rsidR="00FC4365" w:rsidRPr="00FE783E">
        <w:rPr>
          <w:rFonts w:ascii="Times New Roman" w:eastAsiaTheme="minorEastAsia" w:hAnsi="Times New Roman" w:cs="Times New Roman"/>
        </w:rPr>
        <w:t xml:space="preserve"> documents</w:t>
      </w:r>
      <w:r w:rsidRPr="00FE783E">
        <w:rPr>
          <w:rFonts w:ascii="Times New Roman" w:eastAsiaTheme="minorEastAsia" w:hAnsi="Times New Roman" w:cs="Times New Roman"/>
        </w:rPr>
        <w:t xml:space="preserve"> (say medical notes)</w:t>
      </w:r>
      <w:r w:rsidR="00F438BF" w:rsidRPr="00FE783E">
        <w:rPr>
          <w:rFonts w:ascii="Times New Roman" w:eastAsiaTheme="minorEastAsia" w:hAnsi="Times New Roman" w:cs="Times New Roman"/>
        </w:rPr>
        <w:t xml:space="preserve">, </w:t>
      </w:r>
      <w:r w:rsidR="00907150" w:rsidRPr="00FE783E">
        <w:rPr>
          <w:rFonts w:ascii="Times New Roman" w:eastAsiaTheme="minorEastAsia" w:hAnsi="Times New Roman" w:cs="Times New Roman"/>
        </w:rPr>
        <w:t>hence,</w:t>
      </w:r>
    </w:p>
    <w:p w14:paraId="286E9831" w14:textId="3386D8E8" w:rsidR="00FC4365" w:rsidRPr="00FE783E" w:rsidRDefault="00FC4365" w:rsidP="00FC4365">
      <w:pPr>
        <w:rPr>
          <w:rFonts w:ascii="Times New Roman" w:eastAsiaTheme="minorEastAsia" w:hAnsi="Times New Roman" w:cs="Times New Roman"/>
        </w:rPr>
      </w:pPr>
      <m:oMathPara>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p</m:t>
              </m:r>
            </m:sub>
          </m:sSub>
          <m:r>
            <w:rPr>
              <w:rFonts w:ascii="Cambria Math" w:hAnsi="Cambria Math" w:cs="Times New Roman"/>
            </w:rPr>
            <m:t>}</m:t>
          </m:r>
        </m:oMath>
      </m:oMathPara>
    </w:p>
    <w:p w14:paraId="07EB0380" w14:textId="77777777" w:rsidR="00F438BF" w:rsidRPr="00FE783E" w:rsidRDefault="00F438BF" w:rsidP="00FC4365">
      <w:pPr>
        <w:rPr>
          <w:rFonts w:ascii="Times New Roman" w:eastAsiaTheme="minorEastAsia" w:hAnsi="Times New Roman" w:cs="Times New Roman"/>
        </w:rPr>
      </w:pPr>
    </w:p>
    <w:p w14:paraId="0446656C" w14:textId="6212D698" w:rsidR="00F438BF" w:rsidRPr="00FE783E" w:rsidRDefault="00F438BF" w:rsidP="00FC4365">
      <w:pPr>
        <w:rPr>
          <w:rFonts w:ascii="Times New Roman" w:eastAsiaTheme="minorEastAsia" w:hAnsi="Times New Roman" w:cs="Times New Roman"/>
        </w:rPr>
      </w:pPr>
      <w:r w:rsidRPr="00FE783E">
        <w:rPr>
          <w:rFonts w:ascii="Times New Roman" w:eastAsiaTheme="minorEastAsia" w:hAnsi="Times New Roman" w:cs="Times New Roman"/>
        </w:rPr>
        <w:t xml:space="preserve">Let, </w:t>
      </w:r>
      <m:oMath>
        <m:r>
          <w:rPr>
            <w:rFonts w:ascii="Cambria Math" w:eastAsiaTheme="minorEastAsia" w:hAnsi="Cambria Math" w:cs="Times New Roman"/>
          </w:rPr>
          <m:t>'</m:t>
        </m:r>
        <m:r>
          <w:rPr>
            <w:rFonts w:ascii="Cambria Math" w:hAnsi="Cambria Math" w:cs="Times New Roman"/>
          </w:rPr>
          <m:t>e'</m:t>
        </m:r>
      </m:oMath>
      <w:r w:rsidRPr="00FE783E">
        <w:rPr>
          <w:rFonts w:ascii="Times New Roman" w:eastAsiaTheme="minorEastAsia" w:hAnsi="Times New Roman" w:cs="Times New Roman"/>
        </w:rPr>
        <w:t xml:space="preserve"> stand for </w:t>
      </w:r>
      <w:r w:rsidR="00F82617" w:rsidRPr="00FE783E">
        <w:rPr>
          <w:rFonts w:ascii="Times New Roman" w:eastAsiaTheme="minorEastAsia" w:hAnsi="Times New Roman" w:cs="Times New Roman"/>
        </w:rPr>
        <w:t>an</w:t>
      </w:r>
      <w:r w:rsidRPr="00FE783E">
        <w:rPr>
          <w:rFonts w:ascii="Times New Roman" w:eastAsiaTheme="minorEastAsia" w:hAnsi="Times New Roman" w:cs="Times New Roman"/>
        </w:rPr>
        <w:t xml:space="preserve"> entity mention and let </w:t>
      </w:r>
      <m:oMath>
        <m:r>
          <w:rPr>
            <w:rFonts w:ascii="Cambria Math" w:hAnsi="Cambria Math" w:cs="Times New Roman"/>
          </w:rPr>
          <m:t>'m</m:t>
        </m:r>
        <m:r>
          <w:rPr>
            <w:rFonts w:ascii="Cambria Math" w:eastAsiaTheme="minorEastAsia" w:hAnsi="Cambria Math" w:cs="Times New Roman"/>
          </w:rPr>
          <m:t>'</m:t>
        </m:r>
      </m:oMath>
      <w:r w:rsidRPr="00FE783E">
        <w:rPr>
          <w:rFonts w:ascii="Times New Roman" w:eastAsiaTheme="minorEastAsia" w:hAnsi="Times New Roman" w:cs="Times New Roman"/>
        </w:rPr>
        <w:t xml:space="preserve"> be </w:t>
      </w:r>
      <w:r w:rsidR="00F82617" w:rsidRPr="00FE783E">
        <w:rPr>
          <w:rFonts w:ascii="Times New Roman" w:eastAsiaTheme="minorEastAsia" w:hAnsi="Times New Roman" w:cs="Times New Roman"/>
        </w:rPr>
        <w:t xml:space="preserve">the </w:t>
      </w:r>
      <w:r w:rsidRPr="00FE783E">
        <w:rPr>
          <w:rFonts w:ascii="Times New Roman" w:eastAsiaTheme="minorEastAsia" w:hAnsi="Times New Roman" w:cs="Times New Roman"/>
        </w:rPr>
        <w:t>set of all entity mentions found the given set of documents</w:t>
      </w:r>
      <w:r w:rsidR="00F82617" w:rsidRPr="00FE783E">
        <w:rPr>
          <w:rFonts w:ascii="Times New Roman" w:eastAsiaTheme="minorEastAsia" w:hAnsi="Times New Roman" w:cs="Times New Roman"/>
        </w:rPr>
        <w:t xml:space="preserve"> </w:t>
      </w:r>
      <m:oMath>
        <m:r>
          <w:rPr>
            <w:rFonts w:ascii="Cambria Math" w:eastAsiaTheme="minorEastAsia" w:hAnsi="Cambria Math" w:cs="Times New Roman"/>
          </w:rPr>
          <m:t>(</m:t>
        </m:r>
        <m:r>
          <w:rPr>
            <w:rFonts w:ascii="Cambria Math" w:hAnsi="Cambria Math" w:cs="Times New Roman"/>
          </w:rPr>
          <m:t>d</m:t>
        </m:r>
        <m:r>
          <w:rPr>
            <w:rFonts w:ascii="Cambria Math" w:eastAsiaTheme="minorEastAsia" w:hAnsi="Cambria Math" w:cs="Times New Roman"/>
          </w:rPr>
          <m:t>)</m:t>
        </m:r>
      </m:oMath>
      <w:r w:rsidRPr="00FE783E">
        <w:rPr>
          <w:rFonts w:ascii="Times New Roman" w:eastAsiaTheme="minorEastAsia" w:hAnsi="Times New Roman" w:cs="Times New Roman"/>
        </w:rPr>
        <w:t>,</w:t>
      </w:r>
      <w:r w:rsidR="00F82617" w:rsidRPr="00FE783E">
        <w:rPr>
          <w:rFonts w:ascii="Times New Roman" w:eastAsiaTheme="minorEastAsia" w:hAnsi="Times New Roman" w:cs="Times New Roman"/>
        </w:rPr>
        <w:t xml:space="preserve"> therefore,</w:t>
      </w:r>
    </w:p>
    <w:p w14:paraId="73FD01F3" w14:textId="0FDEC421" w:rsidR="00F438BF" w:rsidRPr="00FE783E" w:rsidRDefault="00F438BF" w:rsidP="00FC4365">
      <w:pPr>
        <w:rPr>
          <w:rFonts w:ascii="Times New Roman" w:eastAsiaTheme="minorEastAsia" w:hAnsi="Times New Roman" w:cs="Times New Roman"/>
        </w:rPr>
      </w:pPr>
      <m:oMathPara>
        <m:oMath>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q</m:t>
              </m:r>
            </m:sub>
          </m:sSub>
          <m:r>
            <w:rPr>
              <w:rFonts w:ascii="Cambria Math" w:hAnsi="Cambria Math" w:cs="Times New Roman"/>
            </w:rPr>
            <m:t>}</m:t>
          </m:r>
        </m:oMath>
      </m:oMathPara>
    </w:p>
    <w:p w14:paraId="767CD4EA" w14:textId="52CC4383" w:rsidR="00E179A0" w:rsidRPr="00FE783E" w:rsidRDefault="00E179A0" w:rsidP="00FC4365">
      <w:pPr>
        <w:rPr>
          <w:rFonts w:ascii="Times New Roman" w:hAnsi="Times New Roman" w:cs="Times New Roman"/>
        </w:rPr>
      </w:pPr>
    </w:p>
    <w:p w14:paraId="0146E29E" w14:textId="3027CD4D" w:rsidR="00F438BF" w:rsidRPr="00FE783E" w:rsidRDefault="00F438BF" w:rsidP="00FC4365">
      <w:pPr>
        <w:rPr>
          <w:rFonts w:ascii="Times New Roman" w:eastAsiaTheme="minorEastAsia" w:hAnsi="Times New Roman" w:cs="Times New Roman"/>
        </w:rPr>
      </w:pPr>
      <w:r w:rsidRPr="00FE783E">
        <w:rPr>
          <w:rFonts w:ascii="Times New Roman" w:hAnsi="Times New Roman" w:cs="Times New Roman"/>
        </w:rPr>
        <w:t xml:space="preserve">The other input </w:t>
      </w:r>
      <m:oMath>
        <m:r>
          <w:rPr>
            <w:rFonts w:ascii="Cambria Math" w:hAnsi="Cambria Math" w:cs="Times New Roman"/>
          </w:rPr>
          <m:t>K</m:t>
        </m:r>
      </m:oMath>
      <w:r w:rsidRPr="00FE783E">
        <w:rPr>
          <w:rFonts w:ascii="Times New Roman" w:eastAsiaTheme="minorEastAsia" w:hAnsi="Times New Roman" w:cs="Times New Roman"/>
        </w:rPr>
        <w:t xml:space="preserve"> is the knowledge graph,</w:t>
      </w:r>
    </w:p>
    <w:p w14:paraId="01FBE189" w14:textId="77777777" w:rsidR="00F438BF" w:rsidRPr="00FE783E" w:rsidRDefault="00F438BF" w:rsidP="00FC4365">
      <w:pPr>
        <w:rPr>
          <w:rFonts w:ascii="Times New Roman" w:hAnsi="Times New Roman" w:cs="Times New Roman"/>
        </w:rPr>
      </w:pPr>
    </w:p>
    <w:p w14:paraId="6CCC9D6F" w14:textId="0576A52D" w:rsidR="00E179A0" w:rsidRPr="00FE783E" w:rsidRDefault="00E179A0">
      <w:pPr>
        <w:rPr>
          <w:rFonts w:ascii="Times New Roman" w:eastAsiaTheme="minorEastAsia" w:hAnsi="Times New Roman" w:cs="Times New Roman"/>
        </w:rPr>
      </w:pPr>
      <m:oMathPara>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s, E</m:t>
              </m:r>
            </m:e>
          </m:d>
        </m:oMath>
      </m:oMathPara>
    </w:p>
    <w:p w14:paraId="2CB030FB" w14:textId="6DAD7686" w:rsidR="00573690" w:rsidRPr="00FE783E" w:rsidRDefault="00F82617">
      <w:pPr>
        <w:rPr>
          <w:rFonts w:ascii="Times New Roman" w:eastAsiaTheme="minorEastAsia" w:hAnsi="Times New Roman" w:cs="Times New Roman"/>
        </w:rPr>
      </w:pPr>
      <m:oMathPara>
        <m:oMath>
          <m:r>
            <w:rPr>
              <w:rFonts w:ascii="Cambria Math" w:hAnsi="Cambria Math" w:cs="Times New Roman"/>
            </w:rPr>
            <m:t>s=standardized medical terms and nodes of knowlege graph=</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e>
          </m:d>
        </m:oMath>
      </m:oMathPara>
    </w:p>
    <w:p w14:paraId="1A0090FB" w14:textId="3611C845" w:rsidR="00E179A0" w:rsidRPr="00FE783E" w:rsidRDefault="00E179A0">
      <w:pPr>
        <w:rPr>
          <w:rFonts w:ascii="Times New Roman" w:eastAsiaTheme="minorEastAsia" w:hAnsi="Times New Roman" w:cs="Times New Roman"/>
        </w:rPr>
      </w:pPr>
      <m:oMathPara>
        <m:oMath>
          <m:r>
            <w:rPr>
              <w:rFonts w:ascii="Cambria Math" w:hAnsi="Cambria Math" w:cs="Times New Roman"/>
            </w:rPr>
            <m:t>E=edges between nodes of the knowledge graph=</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j</m:t>
                      </m:r>
                    </m:sub>
                  </m:sSub>
                </m:e>
              </m:d>
            </m:e>
          </m:d>
          <m:r>
            <w:rPr>
              <w:rFonts w:ascii="Cambria Math" w:hAnsi="Cambria Math" w:cs="Times New Roman"/>
            </w:rPr>
            <m:t xml:space="preserve"> ∀</m:t>
          </m:r>
          <m:r>
            <w:rPr>
              <w:rFonts w:ascii="Cambria Math" w:eastAsiaTheme="minorEastAsia" w:hAnsi="Cambria Math" w:cs="Times New Roman"/>
            </w:rPr>
            <m:t>i,j∈{0, 1, …, r}</m:t>
          </m:r>
        </m:oMath>
      </m:oMathPara>
    </w:p>
    <w:p w14:paraId="1E62490E" w14:textId="18901AF9" w:rsidR="00E179A0" w:rsidRPr="00FE783E" w:rsidRDefault="00E179A0">
      <w:pPr>
        <w:rPr>
          <w:rFonts w:ascii="Times New Roman" w:eastAsiaTheme="minorEastAsia" w:hAnsi="Times New Roman" w:cs="Times New Roman"/>
        </w:rPr>
      </w:pPr>
    </w:p>
    <w:p w14:paraId="6B67739C" w14:textId="11481006" w:rsidR="00F82617" w:rsidRPr="00FE783E" w:rsidRDefault="00F82617">
      <w:pPr>
        <w:rPr>
          <w:rFonts w:ascii="Times New Roman" w:eastAsiaTheme="minorEastAsia" w:hAnsi="Times New Roman" w:cs="Times New Roman"/>
        </w:rPr>
      </w:pPr>
      <w:r w:rsidRPr="00FE783E">
        <w:rPr>
          <w:rFonts w:ascii="Times New Roman" w:eastAsiaTheme="minorEastAsia" w:hAnsi="Times New Roman" w:cs="Times New Roman"/>
        </w:rPr>
        <w:t xml:space="preserve">Lastly, </w:t>
      </w:r>
      <m:oMath>
        <m:r>
          <w:rPr>
            <w:rFonts w:ascii="Cambria Math" w:eastAsiaTheme="minorEastAsia" w:hAnsi="Cambria Math" w:cs="Times New Roman"/>
          </w:rPr>
          <m:t>'L'</m:t>
        </m:r>
      </m:oMath>
      <w:r w:rsidRPr="00FE783E">
        <w:rPr>
          <w:rFonts w:ascii="Times New Roman" w:eastAsiaTheme="minorEastAsia" w:hAnsi="Times New Roman" w:cs="Times New Roman"/>
        </w:rPr>
        <w:t xml:space="preserve"> is the set of links between entity mentions </w:t>
      </w:r>
      <m:oMath>
        <m:r>
          <w:rPr>
            <w:rFonts w:ascii="Cambria Math" w:eastAsiaTheme="minorEastAsia" w:hAnsi="Cambria Math" w:cs="Times New Roman"/>
          </w:rPr>
          <m:t>(</m:t>
        </m:r>
        <m:r>
          <w:rPr>
            <w:rFonts w:ascii="Cambria Math" w:hAnsi="Cambria Math" w:cs="Times New Roman"/>
          </w:rPr>
          <m:t>m)</m:t>
        </m:r>
      </m:oMath>
      <w:r w:rsidRPr="00FE783E">
        <w:rPr>
          <w:rFonts w:ascii="Times New Roman" w:eastAsiaTheme="minorEastAsia" w:hAnsi="Times New Roman" w:cs="Times New Roman"/>
        </w:rPr>
        <w:t xml:space="preserve"> and standardized medical term </w:t>
      </w:r>
      <m:oMath>
        <m:r>
          <w:rPr>
            <w:rFonts w:ascii="Cambria Math" w:eastAsiaTheme="minorEastAsia" w:hAnsi="Cambria Math" w:cs="Times New Roman"/>
          </w:rPr>
          <m:t>(</m:t>
        </m:r>
        <m:r>
          <w:rPr>
            <w:rFonts w:ascii="Cambria Math" w:hAnsi="Cambria Math" w:cs="Times New Roman"/>
          </w:rPr>
          <m:t>s)</m:t>
        </m:r>
      </m:oMath>
      <w:r w:rsidRPr="00FE783E">
        <w:rPr>
          <w:rFonts w:ascii="Times New Roman" w:eastAsiaTheme="minorEastAsia" w:hAnsi="Times New Roman" w:cs="Times New Roman"/>
        </w:rPr>
        <w:t xml:space="preserve"> corresponding to a specific entity mention. Therefore,</w:t>
      </w:r>
    </w:p>
    <w:p w14:paraId="149B7460" w14:textId="2ACC3136" w:rsidR="00F82617" w:rsidRPr="00FE783E" w:rsidRDefault="00F82617">
      <w:pPr>
        <w:rPr>
          <w:rFonts w:ascii="Times New Roman" w:eastAsiaTheme="minorEastAsia" w:hAnsi="Times New Roman" w:cs="Times New Roman"/>
        </w:rPr>
      </w:pPr>
    </w:p>
    <w:p w14:paraId="7688B024" w14:textId="71DC7B28" w:rsidR="00F82617" w:rsidRPr="00FE783E" w:rsidRDefault="00F82617">
      <w:pPr>
        <w:rPr>
          <w:rFonts w:ascii="Times New Roman" w:eastAsiaTheme="minorEastAsia" w:hAnsi="Times New Roman" w:cs="Times New Roman"/>
        </w:rPr>
      </w:pPr>
      <m:oMathPara>
        <m:oMath>
          <m:r>
            <w:rPr>
              <w:rFonts w:ascii="Cambria Math" w:eastAsiaTheme="minorEastAsia" w:hAnsi="Cambria Math" w:cs="Times New Roman"/>
            </w:rPr>
            <m:t>L=</m:t>
          </m:r>
          <m:d>
            <m:dPr>
              <m:begChr m:val="{"/>
              <m:endChr m:val="}"/>
              <m:ctrlPr>
                <w:rPr>
                  <w:rFonts w:ascii="Cambria Math" w:eastAsiaTheme="minorEastAsia" w:hAnsi="Cambria Math" w:cs="Times New Roman"/>
                  <w:i/>
                </w:rPr>
              </m:ctrlPr>
            </m:d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j</m:t>
                      </m:r>
                    </m:sub>
                  </m:sSub>
                </m:e>
              </m:d>
            </m:e>
          </m:d>
        </m:oMath>
      </m:oMathPara>
    </w:p>
    <w:p w14:paraId="326DB1DB" w14:textId="14A632DF" w:rsidR="00F82617" w:rsidRPr="00FE783E" w:rsidRDefault="00F82617">
      <w:pPr>
        <w:rPr>
          <w:rFonts w:ascii="Times New Roman" w:eastAsiaTheme="minorEastAsia" w:hAnsi="Times New Roman" w:cs="Times New Roman"/>
        </w:rPr>
      </w:pPr>
      <m:oMathPara>
        <m:oMath>
          <m:r>
            <w:rPr>
              <w:rFonts w:ascii="Cambria Math" w:eastAsiaTheme="minorEastAsia" w:hAnsi="Cambria Math" w:cs="Times New Roman"/>
            </w:rPr>
            <m:t>∀ i∈</m:t>
          </m:r>
          <m:d>
            <m:dPr>
              <m:begChr m:val="{"/>
              <m:endChr m:val="}"/>
              <m:ctrlPr>
                <w:rPr>
                  <w:rFonts w:ascii="Cambria Math" w:eastAsiaTheme="minorEastAsia" w:hAnsi="Cambria Math" w:cs="Times New Roman"/>
                  <w:i/>
                </w:rPr>
              </m:ctrlPr>
            </m:dPr>
            <m:e>
              <m:r>
                <w:rPr>
                  <w:rFonts w:ascii="Cambria Math" w:eastAsiaTheme="minorEastAsia" w:hAnsi="Cambria Math" w:cs="Times New Roman"/>
                </w:rPr>
                <m:t>0, 1, …, q</m:t>
              </m:r>
            </m:e>
          </m:d>
          <m:r>
            <w:rPr>
              <w:rFonts w:ascii="Cambria Math" w:eastAsiaTheme="minorEastAsia" w:hAnsi="Cambria Math" w:cs="Times New Roman"/>
            </w:rPr>
            <m:t xml:space="preserve"> and ∀ j∈{0, 1, …, r}</m:t>
          </m:r>
        </m:oMath>
      </m:oMathPara>
    </w:p>
    <w:p w14:paraId="491E8B4D" w14:textId="77777777" w:rsidR="00F438BF" w:rsidRPr="00FE783E" w:rsidRDefault="00F438BF">
      <w:pPr>
        <w:rPr>
          <w:rFonts w:ascii="Times New Roman" w:hAnsi="Times New Roman" w:cs="Times New Roman"/>
        </w:rPr>
      </w:pPr>
    </w:p>
    <w:p w14:paraId="049FB85E" w14:textId="57604992" w:rsidR="009925ED" w:rsidRPr="00FE783E" w:rsidRDefault="009925ED" w:rsidP="009925ED">
      <w:pPr>
        <w:rPr>
          <w:rFonts w:ascii="Times New Roman" w:hAnsi="Times New Roman" w:cs="Times New Roman"/>
        </w:rPr>
      </w:pPr>
      <w:r w:rsidRPr="00FE783E">
        <w:rPr>
          <w:rFonts w:ascii="Times New Roman" w:hAnsi="Times New Roman" w:cs="Times New Roman"/>
        </w:rPr>
        <w:t>Data:</w:t>
      </w:r>
    </w:p>
    <w:p w14:paraId="67B739A3" w14:textId="36D399D4" w:rsidR="009925ED" w:rsidRPr="00FE783E" w:rsidRDefault="009925ED" w:rsidP="00A40864">
      <w:pPr>
        <w:jc w:val="both"/>
        <w:rPr>
          <w:rFonts w:ascii="Times New Roman" w:hAnsi="Times New Roman" w:cs="Times New Roman"/>
        </w:rPr>
      </w:pPr>
      <w:r w:rsidRPr="00FE783E">
        <w:rPr>
          <w:rFonts w:ascii="Times New Roman" w:hAnsi="Times New Roman" w:cs="Times New Roman"/>
        </w:rPr>
        <w:t xml:space="preserve">As mentioned in the problem definition the proposed model development will need two data inputs, </w:t>
      </w:r>
      <m:oMath>
        <m:r>
          <w:rPr>
            <w:rFonts w:ascii="Cambria Math" w:hAnsi="Cambria Math" w:cs="Times New Roman"/>
          </w:rPr>
          <m:t>d</m:t>
        </m:r>
      </m:oMath>
      <w:r w:rsidRPr="00FE783E">
        <w:rPr>
          <w:rFonts w:ascii="Times New Roman" w:eastAsiaTheme="minorEastAsia" w:hAnsi="Times New Roman" w:cs="Times New Roman"/>
        </w:rPr>
        <w:t xml:space="preserve"> and </w:t>
      </w:r>
      <m:oMath>
        <m:r>
          <w:rPr>
            <w:rFonts w:ascii="Cambria Math" w:hAnsi="Cambria Math" w:cs="Times New Roman"/>
          </w:rPr>
          <m:t>K</m:t>
        </m:r>
      </m:oMath>
      <w:r w:rsidR="008E3BA0" w:rsidRPr="00FE783E">
        <w:rPr>
          <w:rFonts w:ascii="Times New Roman" w:eastAsiaTheme="minorEastAsia" w:hAnsi="Times New Roman" w:cs="Times New Roman"/>
        </w:rPr>
        <w:t xml:space="preserve"> i.e., set of text documents and a knowledge graph</w:t>
      </w:r>
      <w:r w:rsidRPr="00FE783E">
        <w:rPr>
          <w:rFonts w:ascii="Times New Roman" w:eastAsiaTheme="minorEastAsia" w:hAnsi="Times New Roman" w:cs="Times New Roman"/>
        </w:rPr>
        <w:t>. In</w:t>
      </w:r>
      <w:r w:rsidR="00A65D62">
        <w:rPr>
          <w:rFonts w:ascii="Times New Roman" w:eastAsiaTheme="minorEastAsia" w:hAnsi="Times New Roman" w:cs="Times New Roman"/>
        </w:rPr>
        <w:t xml:space="preserve"> </w:t>
      </w:r>
      <w:proofErr w:type="spellStart"/>
      <w:r w:rsidR="00A65D62">
        <w:rPr>
          <w:rFonts w:ascii="Times New Roman" w:eastAsiaTheme="minorEastAsia" w:hAnsi="Times New Roman" w:cs="Times New Roman"/>
        </w:rPr>
        <w:t>Vretinaris</w:t>
      </w:r>
      <w:proofErr w:type="spellEnd"/>
      <w:r w:rsidRPr="00FE783E">
        <w:rPr>
          <w:rFonts w:ascii="Times New Roman" w:eastAsiaTheme="minorEastAsia" w:hAnsi="Times New Roman" w:cs="Times New Roman"/>
        </w:rPr>
        <w:t xml:space="preserve"> et.al</w:t>
      </w:r>
      <w:r w:rsidR="00A65D62">
        <w:rPr>
          <w:rFonts w:ascii="Times New Roman" w:eastAsiaTheme="minorEastAsia" w:hAnsi="Times New Roman" w:cs="Times New Roman"/>
        </w:rPr>
        <w:t xml:space="preserve">. </w:t>
      </w:r>
      <w:r w:rsidR="00A65D62">
        <w:rPr>
          <w:rFonts w:ascii="Times New Roman" w:eastAsiaTheme="minorEastAsia" w:hAnsi="Times New Roman" w:cs="Times New Roman"/>
        </w:rPr>
        <w:fldChar w:fldCharType="begin" w:fldLock="1"/>
      </w:r>
      <w:r w:rsidR="00AD425A">
        <w:rPr>
          <w:rFonts w:ascii="Times New Roman" w:eastAsiaTheme="minorEastAsia" w:hAnsi="Times New Roman" w:cs="Times New Roman"/>
        </w:rPr>
        <w:instrText>ADDIN CSL_CITATION {"citationItems":[{"id":"ITEM-1","itemData":{"DOI":"10.1145/3448016.3457328","ISBN":"9781450383431","ISSN":"07308078","abstract":"Medical knowledge bases (KBs), distilled from biomedical literature and regulatory actions, are expected to provide high-quality information to facilitate clinical decision making. Entity disambiguation (also referred to as entity linking) is considered as an essential task in unlocking the wealth of such medical KBs. However, existing medical entity disambiguation methods are not adequate due to word discrepancies between the entities in the KB and the text snippets in the source documents. Recently, graph neural networks (GNNs) have proven to be very effective and provide state-of-the-art results for many real-world applications with graph-structured data. In this paper, we introduce ED-GNN based on three representative GNNs (GraphSAGE, R-GCN, and MAGNN) for medical entity disambiguation. We develop two optimization techniques to fine-tune and improve ED-GNN. First, we introduce a novel strategy to represent entities that are mentioned in text snippets as a query graph. Second, we design an effective negative sampling strategy that identifies hard negative samples to improve the model's disambiguation capability. Compared to the best performing state-of-the-art solutions, our ED-GNN offers an average improvement of 7.3% in terms of F1 score on five real-world datasets.","author":[{"dropping-particle":"","family":"Vretinaris","given":"Alina","non-dropping-particle":"","parse-names":false,"suffix":""},{"dropping-particle":"","family":"Lei","given":"Chuan","non-dropping-particle":"","parse-names":false,"suffix":""},{"dropping-particle":"","family":"Efthymiou","given":"Vasilis","non-dropping-particle":"","parse-names":false,"suffix":""},{"dropping-particle":"","family":"Qin","given":"Xiao","non-dropping-particle":"","parse-names":false,"suffix":""},{"dropping-particle":"","family":"Özcan","given":"Fatma","non-dropping-particle":"","parse-names":false,"suffix":""}],"container-title":"Proceedings of the ACM SIGMOD International Conference on Management of Data","id":"ITEM-1","issued":{"date-parts":[["2021"]]},"page":"2310-2318","title":"Medical Entity Disambiguation Using Graph Neural Networks","type":"article-journal"},"uris":["http://www.mendeley.com/documents/?uuid=460ed4e8-583e-4746-9a6c-28da8c15395c"]}],"mendeley":{"formattedCitation":"&lt;sup&gt;1&lt;/sup&gt;","plainTextFormattedCitation":"1","previouslyFormattedCitation":"&lt;sup&gt;1&lt;/sup&gt;"},"properties":{"noteIndex":0},"schema":"https://github.com/citation-style-language/schema/raw/master/csl-citation.json"}</w:instrText>
      </w:r>
      <w:r w:rsidR="00A65D62">
        <w:rPr>
          <w:rFonts w:ascii="Times New Roman" w:eastAsiaTheme="minorEastAsia" w:hAnsi="Times New Roman" w:cs="Times New Roman"/>
        </w:rPr>
        <w:fldChar w:fldCharType="separate"/>
      </w:r>
      <w:r w:rsidR="00A65D62" w:rsidRPr="00A65D62">
        <w:rPr>
          <w:rFonts w:ascii="Times New Roman" w:eastAsiaTheme="minorEastAsia" w:hAnsi="Times New Roman" w:cs="Times New Roman"/>
          <w:noProof/>
          <w:vertAlign w:val="superscript"/>
        </w:rPr>
        <w:t>1</w:t>
      </w:r>
      <w:r w:rsidR="00A65D62">
        <w:rPr>
          <w:rFonts w:ascii="Times New Roman" w:eastAsiaTheme="minorEastAsia" w:hAnsi="Times New Roman" w:cs="Times New Roman"/>
        </w:rPr>
        <w:fldChar w:fldCharType="end"/>
      </w:r>
      <w:r w:rsidRPr="00FE783E">
        <w:rPr>
          <w:rFonts w:ascii="Times New Roman" w:eastAsiaTheme="minorEastAsia" w:hAnsi="Times New Roman" w:cs="Times New Roman"/>
        </w:rPr>
        <w:t>, authors have utilized Unified Medical Language System (UMLS) for the knowledge graph input and have used</w:t>
      </w:r>
      <w:r w:rsidR="006F1392" w:rsidRPr="00FE783E">
        <w:rPr>
          <w:rFonts w:ascii="Times New Roman" w:eastAsiaTheme="minorEastAsia" w:hAnsi="Times New Roman" w:cs="Times New Roman"/>
        </w:rPr>
        <w:t xml:space="preserve"> following datasets for the input of text documents</w:t>
      </w:r>
      <w:r w:rsidR="00BF2059" w:rsidRPr="00FE783E">
        <w:rPr>
          <w:rFonts w:ascii="Times New Roman" w:eastAsiaTheme="minorEastAsia" w:hAnsi="Times New Roman" w:cs="Times New Roman"/>
        </w:rPr>
        <w:t xml:space="preserve"> </w:t>
      </w:r>
      <w:r w:rsidR="00BF2059" w:rsidRPr="00FE783E">
        <w:rPr>
          <w:rFonts w:ascii="Times New Roman" w:eastAsiaTheme="minorEastAsia" w:hAnsi="Times New Roman" w:cs="Times New Roman"/>
        </w:rPr>
        <w:fldChar w:fldCharType="begin" w:fldLock="1"/>
      </w:r>
      <w:r w:rsidR="00A65D62">
        <w:rPr>
          <w:rFonts w:ascii="Times New Roman" w:eastAsiaTheme="minorEastAsia" w:hAnsi="Times New Roman" w:cs="Times New Roman"/>
        </w:rPr>
        <w:instrText>ADDIN CSL_CITATION {"citationItems":[{"id":"ITEM-1","itemData":{"DOI":"10.1109/ACCESS.2017.2787787","ISSN":"21693536","abstract":"Entity linking is a task to extract query mentions in documents, and then link them to their corresponding entities in a knowledge base. It can improve the performances of knowledge network construction, knowledge fusion, information retrieval, natural language processing, and knowledge base population. In this paper, we introduce the difficulties and applications of entity linking and focus on the main methods to address this issue. At last, we list the knowledge bases, data sets, and the evaluation criterion and some challenges of entity linking.","author":[{"dropping-particle":"","family":"Wu","given":"Gongqing","non-dropping-particle":"","parse-names":false,"suffix":""},{"dropping-particle":"","family":"He","given":"Ying","non-dropping-particle":"","parse-names":false,"suffix":""},{"dropping-particle":"","family":"Hu","given":"Xuegang","non-dropping-particle":"","parse-names":false,"suffix":""}],"container-title":"IEEE Access","id":"ITEM-1","issued":{"date-parts":[["2018"]]},"page":"6220-6231","publisher":"IEEE","title":"Entity Linking: An Issue to Extract Corresponding Entity with Knowledge Base","type":"article-journal","volume":"6"},"uris":["http://www.mendeley.com/documents/?uuid=1efd9f50-6228-40ad-adf0-68d36459a43c"]}],"mendeley":{"formattedCitation":"&lt;sup&gt;2&lt;/sup&gt;","plainTextFormattedCitation":"2","previouslyFormattedCitation":"&lt;sup&gt;2&lt;/sup&gt;"},"properties":{"noteIndex":0},"schema":"https://github.com/citation-style-language/schema/raw/master/csl-citation.json"}</w:instrText>
      </w:r>
      <w:r w:rsidR="00BF2059" w:rsidRPr="00FE783E">
        <w:rPr>
          <w:rFonts w:ascii="Times New Roman" w:eastAsiaTheme="minorEastAsia" w:hAnsi="Times New Roman" w:cs="Times New Roman"/>
        </w:rPr>
        <w:fldChar w:fldCharType="separate"/>
      </w:r>
      <w:r w:rsidR="00A65D62" w:rsidRPr="00A65D62">
        <w:rPr>
          <w:rFonts w:ascii="Times New Roman" w:eastAsiaTheme="minorEastAsia" w:hAnsi="Times New Roman" w:cs="Times New Roman"/>
          <w:noProof/>
          <w:vertAlign w:val="superscript"/>
        </w:rPr>
        <w:t>2</w:t>
      </w:r>
      <w:r w:rsidR="00BF2059" w:rsidRPr="00FE783E">
        <w:rPr>
          <w:rFonts w:ascii="Times New Roman" w:eastAsiaTheme="minorEastAsia" w:hAnsi="Times New Roman" w:cs="Times New Roman"/>
        </w:rPr>
        <w:fldChar w:fldCharType="end"/>
      </w:r>
      <w:r w:rsidR="007B4737" w:rsidRPr="00FE783E">
        <w:rPr>
          <w:rFonts w:ascii="Times New Roman" w:eastAsiaTheme="minorEastAsia" w:hAnsi="Times New Roman" w:cs="Times New Roman"/>
        </w:rPr>
        <w:t>,</w:t>
      </w:r>
    </w:p>
    <w:p w14:paraId="7E70A43E" w14:textId="77777777" w:rsidR="009925ED" w:rsidRPr="00FE783E" w:rsidRDefault="009925ED" w:rsidP="00A40864">
      <w:pPr>
        <w:jc w:val="both"/>
        <w:rPr>
          <w:rFonts w:ascii="Times New Roman" w:hAnsi="Times New Roman" w:cs="Times New Roman"/>
        </w:rPr>
      </w:pPr>
    </w:p>
    <w:p w14:paraId="4259E445" w14:textId="5B263110" w:rsidR="009925ED" w:rsidRPr="00FE783E" w:rsidRDefault="009925ED" w:rsidP="00A40864">
      <w:pPr>
        <w:pStyle w:val="ListParagraph"/>
        <w:numPr>
          <w:ilvl w:val="0"/>
          <w:numId w:val="2"/>
        </w:numPr>
        <w:jc w:val="both"/>
        <w:rPr>
          <w:rFonts w:ascii="Times New Roman" w:hAnsi="Times New Roman" w:cs="Times New Roman"/>
        </w:rPr>
      </w:pPr>
      <w:r w:rsidRPr="00FE783E">
        <w:rPr>
          <w:rFonts w:ascii="Times New Roman" w:hAnsi="Times New Roman" w:cs="Times New Roman"/>
        </w:rPr>
        <w:t>MIMIC</w:t>
      </w:r>
      <w:r w:rsidR="006F1392" w:rsidRPr="00FE783E">
        <w:rPr>
          <w:rFonts w:ascii="Times New Roman" w:hAnsi="Times New Roman" w:cs="Times New Roman"/>
        </w:rPr>
        <w:t>-III</w:t>
      </w:r>
    </w:p>
    <w:p w14:paraId="0D970DC0" w14:textId="13D556C8" w:rsidR="009925ED" w:rsidRPr="00FE783E" w:rsidRDefault="006F1392" w:rsidP="00A40864">
      <w:pPr>
        <w:jc w:val="both"/>
        <w:rPr>
          <w:rFonts w:ascii="Times New Roman" w:hAnsi="Times New Roman" w:cs="Times New Roman"/>
        </w:rPr>
      </w:pPr>
      <w:r w:rsidRPr="00FE783E">
        <w:rPr>
          <w:rFonts w:ascii="Times New Roman" w:hAnsi="Times New Roman" w:cs="Times New Roman"/>
        </w:rPr>
        <w:t>MIMIC-III is collection of de-identifie</w:t>
      </w:r>
      <w:r w:rsidR="008E3BA0" w:rsidRPr="00FE783E">
        <w:rPr>
          <w:rFonts w:ascii="Times New Roman" w:hAnsi="Times New Roman" w:cs="Times New Roman"/>
        </w:rPr>
        <w:t>d</w:t>
      </w:r>
      <w:r w:rsidRPr="00FE783E">
        <w:rPr>
          <w:rFonts w:ascii="Times New Roman" w:hAnsi="Times New Roman" w:cs="Times New Roman"/>
        </w:rPr>
        <w:t xml:space="preserve"> health-</w:t>
      </w:r>
      <w:r w:rsidR="00FF4354" w:rsidRPr="00FE783E">
        <w:rPr>
          <w:rFonts w:ascii="Times New Roman" w:hAnsi="Times New Roman" w:cs="Times New Roman"/>
        </w:rPr>
        <w:t>related</w:t>
      </w:r>
      <w:r w:rsidRPr="00FE783E">
        <w:rPr>
          <w:rFonts w:ascii="Times New Roman" w:hAnsi="Times New Roman" w:cs="Times New Roman"/>
        </w:rPr>
        <w:t xml:space="preserve"> data of 40,000 patients who visited/stayed in critical care unit of Beth Israel </w:t>
      </w:r>
      <w:r w:rsidR="00FF4354" w:rsidRPr="00FE783E">
        <w:rPr>
          <w:rFonts w:ascii="Times New Roman" w:hAnsi="Times New Roman" w:cs="Times New Roman"/>
        </w:rPr>
        <w:t>Medical Center between 2001 to 2012</w:t>
      </w:r>
      <w:r w:rsidR="00BF2059" w:rsidRPr="00FE783E">
        <w:rPr>
          <w:rFonts w:ascii="Times New Roman" w:hAnsi="Times New Roman" w:cs="Times New Roman"/>
        </w:rPr>
        <w:t xml:space="preserve"> </w:t>
      </w:r>
      <w:r w:rsidR="00BF2059" w:rsidRPr="00FE783E">
        <w:rPr>
          <w:rFonts w:ascii="Times New Roman" w:hAnsi="Times New Roman" w:cs="Times New Roman"/>
        </w:rPr>
        <w:fldChar w:fldCharType="begin" w:fldLock="1"/>
      </w:r>
      <w:r w:rsidR="00A65D62">
        <w:rPr>
          <w:rFonts w:ascii="Times New Roman" w:hAnsi="Times New Roman" w:cs="Times New Roman"/>
        </w:rPr>
        <w:instrText>ADDIN CSL_CITATION {"citationItems":[{"id":"ITEM-1","itemData":{"DOI":"10.1038/sdata.2016.35","ISSN":"20524463","PMID":"27219127","abstract":"MIMIC-III (Medical Information Mart for Intensive Care) is a large, single-center database comprising information relating to patients admitted to critical care units at a large tertiary care hospital. Data includes vital signs, medications, laboratory measurements, observations and notes charted by care providers, fluid balance, procedure codes, diagnostic codes, imaging reports, hospital length of stay, survival data, and more. The database supports applications including academic and industrial research, quality improvement initiatives, and higher education coursework.","author":[{"dropping-particle":"","family":"Johnson","given":"Alistair E.W.","non-dropping-particle":"","parse-names":false,"suffix":""},{"dropping-particle":"","family":"Pollard","given":"Tom J.","non-dropping-particle":"","parse-names":false,"suffix":""},{"dropping-particle":"","family":"Shen","given":"Lu","non-dropping-particle":"","parse-names":false,"suffix":""},{"dropping-particle":"","family":"Lehman","given":"Li Wei H.","non-dropping-particle":"","parse-names":false,"suffix":""},{"dropping-particle":"","family":"Feng","given":"Mengling","non-dropping-particle":"","parse-names":false,"suffix":""},{"dropping-particle":"","family":"Ghassemi","given":"Mohammad","non-dropping-particle":"","parse-names":false,"suffix":""},{"dropping-particle":"","family":"Moody","given":"Benjamin","non-dropping-particle":"","parse-names":false,"suffix":""},{"dropping-particle":"","family":"Szolovits","given":"Peter","non-dropping-particle":"","parse-names":false,"suffix":""},{"dropping-particle":"","family":"Anthony Celi","given":"Leo","non-dropping-particle":"","parse-names":false,"suffix":""},{"dropping-particle":"","family":"Mark","given":"Roger G.","non-dropping-particle":"","parse-names":false,"suffix":""}],"container-title":"Scientific Data","id":"ITEM-1","issued":{"date-parts":[["2016"]]},"page":"1-9","title":"MIMIC-III, a freely accessible critical care database","type":"article-journal","volume":"3"},"uris":["http://www.mendeley.com/documents/?uuid=02364891-10b4-4c4b-9e45-93dec73f14d8"]}],"mendeley":{"formattedCitation":"&lt;sup&gt;3&lt;/sup&gt;","plainTextFormattedCitation":"3","previouslyFormattedCitation":"&lt;sup&gt;3&lt;/sup&gt;"},"properties":{"noteIndex":0},"schema":"https://github.com/citation-style-language/schema/raw/master/csl-citation.json"}</w:instrText>
      </w:r>
      <w:r w:rsidR="00BF2059" w:rsidRPr="00FE783E">
        <w:rPr>
          <w:rFonts w:ascii="Times New Roman" w:hAnsi="Times New Roman" w:cs="Times New Roman"/>
        </w:rPr>
        <w:fldChar w:fldCharType="separate"/>
      </w:r>
      <w:r w:rsidR="00A65D62" w:rsidRPr="00A65D62">
        <w:rPr>
          <w:rFonts w:ascii="Times New Roman" w:hAnsi="Times New Roman" w:cs="Times New Roman"/>
          <w:noProof/>
          <w:vertAlign w:val="superscript"/>
        </w:rPr>
        <w:t>3</w:t>
      </w:r>
      <w:r w:rsidR="00BF2059" w:rsidRPr="00FE783E">
        <w:rPr>
          <w:rFonts w:ascii="Times New Roman" w:hAnsi="Times New Roman" w:cs="Times New Roman"/>
        </w:rPr>
        <w:fldChar w:fldCharType="end"/>
      </w:r>
      <w:r w:rsidR="00FF4354" w:rsidRPr="00FE783E">
        <w:rPr>
          <w:rFonts w:ascii="Times New Roman" w:hAnsi="Times New Roman" w:cs="Times New Roman"/>
        </w:rPr>
        <w:t>. This dataset</w:t>
      </w:r>
      <w:r w:rsidR="008E3BA0" w:rsidRPr="00FE783E">
        <w:rPr>
          <w:rFonts w:ascii="Times New Roman" w:hAnsi="Times New Roman" w:cs="Times New Roman"/>
        </w:rPr>
        <w:t xml:space="preserve"> contains</w:t>
      </w:r>
      <w:r w:rsidR="00FF4354" w:rsidRPr="00FE783E">
        <w:rPr>
          <w:rFonts w:ascii="Times New Roman" w:hAnsi="Times New Roman" w:cs="Times New Roman"/>
        </w:rPr>
        <w:t xml:space="preserve"> 26 tables </w:t>
      </w:r>
      <w:r w:rsidR="008E3BA0" w:rsidRPr="00FE783E">
        <w:rPr>
          <w:rFonts w:ascii="Times New Roman" w:hAnsi="Times New Roman" w:cs="Times New Roman"/>
        </w:rPr>
        <w:t xml:space="preserve">of various features </w:t>
      </w:r>
      <w:r w:rsidR="00FF4354" w:rsidRPr="00FE783E">
        <w:rPr>
          <w:rFonts w:ascii="Times New Roman" w:hAnsi="Times New Roman" w:cs="Times New Roman"/>
        </w:rPr>
        <w:t>linked to each other. Importantly, MIMIC-III contains medical notes for all patients during their stay at the medical center. We plan to use these medical notes (text documents) as an input to our model.</w:t>
      </w:r>
    </w:p>
    <w:p w14:paraId="76F73AB1" w14:textId="77777777" w:rsidR="009925ED" w:rsidRPr="00FE783E" w:rsidRDefault="009925ED" w:rsidP="00A40864">
      <w:pPr>
        <w:jc w:val="both"/>
        <w:rPr>
          <w:rFonts w:ascii="Times New Roman" w:hAnsi="Times New Roman" w:cs="Times New Roman"/>
        </w:rPr>
      </w:pPr>
    </w:p>
    <w:p w14:paraId="05937E22" w14:textId="04EE2724" w:rsidR="009925ED" w:rsidRPr="00FE783E" w:rsidRDefault="009925ED" w:rsidP="00A40864">
      <w:pPr>
        <w:pStyle w:val="ListParagraph"/>
        <w:numPr>
          <w:ilvl w:val="0"/>
          <w:numId w:val="2"/>
        </w:numPr>
        <w:jc w:val="both"/>
        <w:rPr>
          <w:rFonts w:ascii="Times New Roman" w:hAnsi="Times New Roman" w:cs="Times New Roman"/>
        </w:rPr>
      </w:pPr>
      <w:proofErr w:type="spellStart"/>
      <w:r w:rsidRPr="00FE783E">
        <w:rPr>
          <w:rFonts w:ascii="Times New Roman" w:hAnsi="Times New Roman" w:cs="Times New Roman"/>
        </w:rPr>
        <w:t>Sh</w:t>
      </w:r>
      <w:r w:rsidR="006F1392" w:rsidRPr="00FE783E">
        <w:rPr>
          <w:rFonts w:ascii="Times New Roman" w:hAnsi="Times New Roman" w:cs="Times New Roman"/>
        </w:rPr>
        <w:t>A</w:t>
      </w:r>
      <w:r w:rsidRPr="00FE783E">
        <w:rPr>
          <w:rFonts w:ascii="Times New Roman" w:hAnsi="Times New Roman" w:cs="Times New Roman"/>
        </w:rPr>
        <w:t>Re</w:t>
      </w:r>
      <w:proofErr w:type="spellEnd"/>
    </w:p>
    <w:p w14:paraId="10461D6F" w14:textId="41CC6D61" w:rsidR="009925ED" w:rsidRPr="00FE783E" w:rsidRDefault="008E3BA0" w:rsidP="00A40864">
      <w:pPr>
        <w:jc w:val="both"/>
        <w:rPr>
          <w:rFonts w:ascii="Times New Roman" w:hAnsi="Times New Roman" w:cs="Times New Roman"/>
        </w:rPr>
      </w:pPr>
      <w:r w:rsidRPr="00FE783E">
        <w:rPr>
          <w:rFonts w:ascii="Times New Roman" w:hAnsi="Times New Roman" w:cs="Times New Roman"/>
        </w:rPr>
        <w:t xml:space="preserve">Similar to MIMIC-III, </w:t>
      </w:r>
      <w:proofErr w:type="spellStart"/>
      <w:r w:rsidRPr="00FE783E">
        <w:rPr>
          <w:rFonts w:ascii="Times New Roman" w:hAnsi="Times New Roman" w:cs="Times New Roman"/>
        </w:rPr>
        <w:t>ShARe</w:t>
      </w:r>
      <w:proofErr w:type="spellEnd"/>
      <w:r w:rsidRPr="00FE783E">
        <w:rPr>
          <w:rFonts w:ascii="Times New Roman" w:hAnsi="Times New Roman" w:cs="Times New Roman"/>
        </w:rPr>
        <w:t xml:space="preserve"> dataset is a subset of MIMIC-II dataset</w:t>
      </w:r>
      <w:r w:rsidR="00BF2059" w:rsidRPr="00FE783E">
        <w:rPr>
          <w:rFonts w:ascii="Times New Roman" w:hAnsi="Times New Roman" w:cs="Times New Roman"/>
        </w:rPr>
        <w:t xml:space="preserve"> </w:t>
      </w:r>
      <w:r w:rsidR="00BF2059" w:rsidRPr="00FE783E">
        <w:rPr>
          <w:rFonts w:ascii="Times New Roman" w:hAnsi="Times New Roman" w:cs="Times New Roman"/>
        </w:rPr>
        <w:fldChar w:fldCharType="begin" w:fldLock="1"/>
      </w:r>
      <w:r w:rsidR="00A65D62">
        <w:rPr>
          <w:rFonts w:ascii="Times New Roman" w:hAnsi="Times New Roman" w:cs="Times New Roman"/>
        </w:rPr>
        <w:instrText>ADDIN CSL_CITATION {"citationItems":[{"id":"ITEM-1","itemData":{"DOI":"10.3115/v1/s14-2007","abstract":"This paper describes the SemEval-2014, Task 7 on the Analysis of Clinical Text and presents the evaluation results. It focused on two subtasks: (i) identification (Task A) and (ii) normalization (Task B) of diseases and disorders in clinical reports as annotated in the Shared Annotated Resources (ShARe) corpus. This task was a follow-up to the ShARe/CLEF eHealth 2013 shared task, subtasks 1a and 1b, but using a larger test set. A total of 21 teams competed in Task A, and 18 of those also participated in Task B. For Task A, the best system had a strict F1-score of 81.3, with a precision of 84.3 and recall of 78.6. For Task B, the same group had the best strict accuracy of 74.1. The organizers have made the text corpora, annotations, and evaluation tools available for future research and development at the shared task website.","author":[{"dropping-particle":"","family":"Pradhan","given":"Sameer","non-dropping-particle":"","parse-names":false,"suffix":""},{"dropping-particle":"","family":"Elhadad","given":"Noémie","non-dropping-particle":"","parse-names":false,"suffix":""},{"dropping-particle":"","family":"Chapman","given":"Wendy","non-dropping-particle":"","parse-names":false,"suffix":""},{"dropping-particle":"","family":"Manandhar","given":"Suresh","non-dropping-particle":"","parse-names":false,"suffix":""},{"dropping-particle":"","family":"Savova","given":"Guergana","non-dropping-particle":"","parse-names":false,"suffix":""}],"id":"ITEM-1","issue":"SemEval","issued":{"date-parts":[["2015"]]},"page":"54-62","title":"SemEval-2014 Task 7: Analysis of Clinical Text","type":"article-journal"},"uris":["http://www.mendeley.com/documents/?uuid=4f6dc887-ec20-435a-bc89-39a17a94e85f"]}],"mendeley":{"formattedCitation":"&lt;sup&gt;4&lt;/sup&gt;","plainTextFormattedCitation":"4","previouslyFormattedCitation":"&lt;sup&gt;4&lt;/sup&gt;"},"properties":{"noteIndex":0},"schema":"https://github.com/citation-style-language/schema/raw/master/csl-citation.json"}</w:instrText>
      </w:r>
      <w:r w:rsidR="00BF2059" w:rsidRPr="00FE783E">
        <w:rPr>
          <w:rFonts w:ascii="Times New Roman" w:hAnsi="Times New Roman" w:cs="Times New Roman"/>
        </w:rPr>
        <w:fldChar w:fldCharType="separate"/>
      </w:r>
      <w:r w:rsidR="00A65D62" w:rsidRPr="00A65D62">
        <w:rPr>
          <w:rFonts w:ascii="Times New Roman" w:hAnsi="Times New Roman" w:cs="Times New Roman"/>
          <w:noProof/>
          <w:vertAlign w:val="superscript"/>
        </w:rPr>
        <w:t>4</w:t>
      </w:r>
      <w:r w:rsidR="00BF2059" w:rsidRPr="00FE783E">
        <w:rPr>
          <w:rFonts w:ascii="Times New Roman" w:hAnsi="Times New Roman" w:cs="Times New Roman"/>
        </w:rPr>
        <w:fldChar w:fldCharType="end"/>
      </w:r>
      <w:r w:rsidRPr="00FE783E">
        <w:rPr>
          <w:rFonts w:ascii="Times New Roman" w:hAnsi="Times New Roman" w:cs="Times New Roman"/>
        </w:rPr>
        <w:t xml:space="preserve">. </w:t>
      </w:r>
      <w:proofErr w:type="spellStart"/>
      <w:r w:rsidRPr="00FE783E">
        <w:rPr>
          <w:rFonts w:ascii="Times New Roman" w:hAnsi="Times New Roman" w:cs="Times New Roman"/>
        </w:rPr>
        <w:t>ShARe</w:t>
      </w:r>
      <w:proofErr w:type="spellEnd"/>
      <w:r w:rsidRPr="00FE783E">
        <w:rPr>
          <w:rFonts w:ascii="Times New Roman" w:hAnsi="Times New Roman" w:cs="Times New Roman"/>
        </w:rPr>
        <w:t xml:space="preserve"> data set is a base evaluation dataset for SemEval-2014 Task</w:t>
      </w:r>
      <w:r w:rsidR="007B4737" w:rsidRPr="00FE783E">
        <w:rPr>
          <w:rFonts w:ascii="Times New Roman" w:hAnsi="Times New Roman" w:cs="Times New Roman"/>
        </w:rPr>
        <w:t>-</w:t>
      </w:r>
      <w:r w:rsidRPr="00FE783E">
        <w:rPr>
          <w:rFonts w:ascii="Times New Roman" w:hAnsi="Times New Roman" w:cs="Times New Roman"/>
        </w:rPr>
        <w:t>7</w:t>
      </w:r>
      <w:r w:rsidR="00BF2059" w:rsidRPr="00FE783E">
        <w:rPr>
          <w:rFonts w:ascii="Times New Roman" w:hAnsi="Times New Roman" w:cs="Times New Roman"/>
        </w:rPr>
        <w:t xml:space="preserve"> </w:t>
      </w:r>
      <w:r w:rsidR="007B4737" w:rsidRPr="00FE783E">
        <w:rPr>
          <w:rFonts w:ascii="Times New Roman" w:hAnsi="Times New Roman" w:cs="Times New Roman"/>
        </w:rPr>
        <w:fldChar w:fldCharType="begin" w:fldLock="1"/>
      </w:r>
      <w:r w:rsidR="00A65D62">
        <w:rPr>
          <w:rFonts w:ascii="Times New Roman" w:hAnsi="Times New Roman" w:cs="Times New Roman"/>
        </w:rPr>
        <w:instrText>ADDIN CSL_CITATION {"citationItems":[{"id":"ITEM-1","itemData":{"DOI":"10.3115/v1/s14-2007","abstract":"This paper describes the SemEval-2014, Task 7 on the Analysis of Clinical Text and presents the evaluation results. It focused on two subtasks: (i) identification (Task A) and (ii) normalization (Task B) of diseases and disorders in clinical reports as annotated in the Shared Annotated Resources (ShARe) corpus. This task was a follow-up to the ShARe/CLEF eHealth 2013 shared task, subtasks 1a and 1b, but using a larger test set. A total of 21 teams competed in Task A, and 18 of those also participated in Task B. For Task A, the best system had a strict F1-score of 81.3, with a precision of 84.3 and recall of 78.6. For Task B, the same group had the best strict accuracy of 74.1. The organizers have made the text corpora, annotations, and evaluation tools available for future research and development at the shared task website.","author":[{"dropping-particle":"","family":"Pradhan","given":"Sameer","non-dropping-particle":"","parse-names":false,"suffix":""},{"dropping-particle":"","family":"Elhadad","given":"Noémie","non-dropping-particle":"","parse-names":false,"suffix":""},{"dropping-particle":"","family":"Chapman","given":"Wendy","non-dropping-particle":"","parse-names":false,"suffix":""},{"dropping-particle":"","family":"Manandhar","given":"Suresh","non-dropping-particle":"","parse-names":false,"suffix":""},{"dropping-particle":"","family":"Savova","given":"Guergana","non-dropping-particle":"","parse-names":false,"suffix":""}],"id":"ITEM-1","issue":"SemEval","issued":{"date-parts":[["2015"]]},"page":"54-62","title":"SemEval-2014 Task 7: Analysis of Clinical Text","type":"article-journal"},"uris":["http://www.mendeley.com/documents/?uuid=4f6dc887-ec20-435a-bc89-39a17a94e85f"]}],"mendeley":{"formattedCitation":"&lt;sup&gt;4&lt;/sup&gt;","plainTextFormattedCitation":"4","previouslyFormattedCitation":"&lt;sup&gt;4&lt;/sup&gt;"},"properties":{"noteIndex":0},"schema":"https://github.com/citation-style-language/schema/raw/master/csl-citation.json"}</w:instrText>
      </w:r>
      <w:r w:rsidR="007B4737" w:rsidRPr="00FE783E">
        <w:rPr>
          <w:rFonts w:ascii="Times New Roman" w:hAnsi="Times New Roman" w:cs="Times New Roman"/>
        </w:rPr>
        <w:fldChar w:fldCharType="separate"/>
      </w:r>
      <w:r w:rsidR="00A65D62" w:rsidRPr="00A65D62">
        <w:rPr>
          <w:rFonts w:ascii="Times New Roman" w:hAnsi="Times New Roman" w:cs="Times New Roman"/>
          <w:noProof/>
          <w:vertAlign w:val="superscript"/>
        </w:rPr>
        <w:t>4</w:t>
      </w:r>
      <w:r w:rsidR="007B4737" w:rsidRPr="00FE783E">
        <w:rPr>
          <w:rFonts w:ascii="Times New Roman" w:hAnsi="Times New Roman" w:cs="Times New Roman"/>
        </w:rPr>
        <w:fldChar w:fldCharType="end"/>
      </w:r>
      <w:r w:rsidRPr="00FE783E">
        <w:rPr>
          <w:rFonts w:ascii="Times New Roman" w:hAnsi="Times New Roman" w:cs="Times New Roman"/>
        </w:rPr>
        <w:t>. The seventh task in SemEval-2014 has two subtasks, first, identification of disorder mentions (entity detection) and second, normalization of disorder mentions (entity linking). The data for first subtask consists of the medical notes and</w:t>
      </w:r>
      <w:r w:rsidR="00A40864" w:rsidRPr="00FE783E">
        <w:rPr>
          <w:rFonts w:ascii="Times New Roman" w:hAnsi="Times New Roman" w:cs="Times New Roman"/>
        </w:rPr>
        <w:t xml:space="preserve"> span of the disorder mention as the target variable. While the data for second subtask consists of disorder span and their corresponding ID in the UMLS knowledge base.</w:t>
      </w:r>
    </w:p>
    <w:p w14:paraId="5DEC46AC" w14:textId="77777777" w:rsidR="00FF4354" w:rsidRPr="00FE783E" w:rsidRDefault="00FF4354" w:rsidP="00A40864">
      <w:pPr>
        <w:jc w:val="both"/>
        <w:rPr>
          <w:rFonts w:ascii="Times New Roman" w:hAnsi="Times New Roman" w:cs="Times New Roman"/>
        </w:rPr>
      </w:pPr>
    </w:p>
    <w:p w14:paraId="608F67D1" w14:textId="66D520B3" w:rsidR="009925ED" w:rsidRPr="00FE783E" w:rsidRDefault="006F1392" w:rsidP="00A40864">
      <w:pPr>
        <w:jc w:val="both"/>
        <w:rPr>
          <w:rFonts w:ascii="Times New Roman" w:hAnsi="Times New Roman" w:cs="Times New Roman"/>
        </w:rPr>
      </w:pPr>
      <w:r w:rsidRPr="00FE783E">
        <w:rPr>
          <w:rFonts w:ascii="Times New Roman" w:hAnsi="Times New Roman" w:cs="Times New Roman"/>
        </w:rPr>
        <w:t xml:space="preserve">Authors of </w:t>
      </w:r>
      <w:proofErr w:type="spellStart"/>
      <w:r w:rsidR="00AD425A">
        <w:rPr>
          <w:rFonts w:ascii="Times New Roman" w:hAnsi="Times New Roman" w:cs="Times New Roman"/>
        </w:rPr>
        <w:t>Vretinaris</w:t>
      </w:r>
      <w:proofErr w:type="spellEnd"/>
      <w:r w:rsidRPr="00FE783E">
        <w:rPr>
          <w:rFonts w:ascii="Times New Roman" w:hAnsi="Times New Roman" w:cs="Times New Roman"/>
        </w:rPr>
        <w:t xml:space="preserve"> et.al</w:t>
      </w:r>
      <w:r w:rsidR="00AD425A">
        <w:rPr>
          <w:rFonts w:ascii="Times New Roman" w:hAnsi="Times New Roman" w:cs="Times New Roman"/>
        </w:rPr>
        <w:t>.</w:t>
      </w:r>
      <w:r w:rsidR="00AD425A">
        <w:rPr>
          <w:rFonts w:ascii="Times New Roman" w:hAnsi="Times New Roman" w:cs="Times New Roman"/>
        </w:rPr>
        <w:fldChar w:fldCharType="begin" w:fldLock="1"/>
      </w:r>
      <w:r w:rsidR="00AD425A">
        <w:rPr>
          <w:rFonts w:ascii="Times New Roman" w:hAnsi="Times New Roman" w:cs="Times New Roman"/>
        </w:rPr>
        <w:instrText>ADDIN CSL_CITATION {"citationItems":[{"id":"ITEM-1","itemData":{"DOI":"10.1145/3448016.3457328","ISBN":"9781450383431","ISSN":"07308078","abstract":"Medical knowledge bases (KBs), distilled from biomedical literature and regulatory actions, are expected to provide high-quality information to facilitate clinical decision making. Entity disambiguation (also referred to as entity linking) is considered as an essential task in unlocking the wealth of such medical KBs. However, existing medical entity disambiguation methods are not adequate due to word discrepancies between the entities in the KB and the text snippets in the source documents. Recently, graph neural networks (GNNs) have proven to be very effective and provide state-of-the-art results for many real-world applications with graph-structured data. In this paper, we introduce ED-GNN based on three representative GNNs (GraphSAGE, R-GCN, and MAGNN) for medical entity disambiguation. We develop two optimization techniques to fine-tune and improve ED-GNN. First, we introduce a novel strategy to represent entities that are mentioned in text snippets as a query graph. Second, we design an effective negative sampling strategy that identifies hard negative samples to improve the model's disambiguation capability. Compared to the best performing state-of-the-art solutions, our ED-GNN offers an average improvement of 7.3% in terms of F1 score on five real-world datasets.","author":[{"dropping-particle":"","family":"Vretinaris","given":"Alina","non-dropping-particle":"","parse-names":false,"suffix":""},{"dropping-particle":"","family":"Lei","given":"Chuan","non-dropping-particle":"","parse-names":false,"suffix":""},{"dropping-particle":"","family":"Efthymiou","given":"Vasilis","non-dropping-particle":"","parse-names":false,"suffix":""},{"dropping-particle":"","family":"Qin","given":"Xiao","non-dropping-particle":"","parse-names":false,"suffix":""},{"dropping-particle":"","family":"Özcan","given":"Fatma","non-dropping-particle":"","parse-names":false,"suffix":""}],"container-title":"Proceedings of the ACM SIGMOD International Conference on Management of Data","id":"ITEM-1","issued":{"date-parts":[["2021"]]},"page":"2310-2318","title":"Medical Entity Disambiguation Using Graph Neural Networks","type":"article-journal"},"uris":["http://www.mendeley.com/documents/?uuid=460ed4e8-583e-4746-9a6c-28da8c15395c"]}],"mendeley":{"formattedCitation":"&lt;sup&gt;1&lt;/sup&gt;","plainTextFormattedCitation":"1"},"properties":{"noteIndex":0},"schema":"https://github.com/citation-style-language/schema/raw/master/csl-citation.json"}</w:instrText>
      </w:r>
      <w:r w:rsidR="00AD425A">
        <w:rPr>
          <w:rFonts w:ascii="Times New Roman" w:hAnsi="Times New Roman" w:cs="Times New Roman"/>
        </w:rPr>
        <w:fldChar w:fldCharType="separate"/>
      </w:r>
      <w:r w:rsidR="00AD425A" w:rsidRPr="00AD425A">
        <w:rPr>
          <w:rFonts w:ascii="Times New Roman" w:hAnsi="Times New Roman" w:cs="Times New Roman"/>
          <w:noProof/>
          <w:vertAlign w:val="superscript"/>
        </w:rPr>
        <w:t>1</w:t>
      </w:r>
      <w:r w:rsidR="00AD425A">
        <w:rPr>
          <w:rFonts w:ascii="Times New Roman" w:hAnsi="Times New Roman" w:cs="Times New Roman"/>
        </w:rPr>
        <w:fldChar w:fldCharType="end"/>
      </w:r>
      <w:r w:rsidR="00AD425A">
        <w:rPr>
          <w:rFonts w:ascii="Times New Roman" w:hAnsi="Times New Roman" w:cs="Times New Roman"/>
        </w:rPr>
        <w:t xml:space="preserve"> </w:t>
      </w:r>
      <w:r w:rsidRPr="00FE783E">
        <w:rPr>
          <w:rFonts w:ascii="Times New Roman" w:hAnsi="Times New Roman" w:cs="Times New Roman"/>
        </w:rPr>
        <w:t>also have developed and te</w:t>
      </w:r>
      <w:r w:rsidR="008E3BA0" w:rsidRPr="00FE783E">
        <w:rPr>
          <w:rFonts w:ascii="Times New Roman" w:hAnsi="Times New Roman" w:cs="Times New Roman"/>
        </w:rPr>
        <w:t>s</w:t>
      </w:r>
      <w:r w:rsidRPr="00FE783E">
        <w:rPr>
          <w:rFonts w:ascii="Times New Roman" w:hAnsi="Times New Roman" w:cs="Times New Roman"/>
        </w:rPr>
        <w:t xml:space="preserve">ted their model on MDX, </w:t>
      </w:r>
      <w:proofErr w:type="spellStart"/>
      <w:r w:rsidRPr="00FE783E">
        <w:rPr>
          <w:rFonts w:ascii="Times New Roman" w:hAnsi="Times New Roman" w:cs="Times New Roman"/>
        </w:rPr>
        <w:t>BioCDR</w:t>
      </w:r>
      <w:proofErr w:type="spellEnd"/>
      <w:r w:rsidRPr="00FE783E">
        <w:rPr>
          <w:rFonts w:ascii="Times New Roman" w:hAnsi="Times New Roman" w:cs="Times New Roman"/>
        </w:rPr>
        <w:t xml:space="preserve"> and NCBI datasets but for this study we will focus on MMIC-III and </w:t>
      </w:r>
      <w:proofErr w:type="spellStart"/>
      <w:r w:rsidRPr="00FE783E">
        <w:rPr>
          <w:rFonts w:ascii="Times New Roman" w:hAnsi="Times New Roman" w:cs="Times New Roman"/>
        </w:rPr>
        <w:t>ShARe</w:t>
      </w:r>
      <w:proofErr w:type="spellEnd"/>
      <w:r w:rsidR="007B4737" w:rsidRPr="00FE783E">
        <w:rPr>
          <w:rFonts w:ascii="Times New Roman" w:hAnsi="Times New Roman" w:cs="Times New Roman"/>
        </w:rPr>
        <w:t xml:space="preserve"> </w:t>
      </w:r>
      <w:r w:rsidR="007B4737" w:rsidRPr="00FE783E">
        <w:rPr>
          <w:rFonts w:ascii="Times New Roman" w:hAnsi="Times New Roman" w:cs="Times New Roman"/>
        </w:rPr>
        <w:fldChar w:fldCharType="begin" w:fldLock="1"/>
      </w:r>
      <w:r w:rsidR="00A65D62">
        <w:rPr>
          <w:rFonts w:ascii="Times New Roman" w:hAnsi="Times New Roman" w:cs="Times New Roman"/>
        </w:rPr>
        <w:instrText>ADDIN CSL_CITATION {"citationItems":[{"id":"ITEM-1","itemData":{"author":[{"dropping-particle":"","family":"Li","given":"J","non-dropping-particle":"","parse-names":false,"suffix":""},{"dropping-particle":"","family":"Sun","given":"Y","non-dropping-particle":"","parse-names":false,"suffix":""},{"dropping-particle":"","family":"Johnson","given":"RJ","non-dropping-particle":"","parse-names":false,"suffix":""},{"dropping-particle":"","family":"Sciaky","given":"D","non-dropping-particle":"","parse-names":false,"suffix":""},{"dropping-particle":"","family":"Database","given":"CH Wei -","non-dropping-particle":"","parse-names":false,"suffix":""},{"dropping-particle":"","family":"2016","given":"undefined","non-dropping-particle":"","parse-names":false,"suffix":""}],"container-title":"academic.oup.com","id":"ITEM-1","issued":{"date-parts":[["0"]]},"title":"BioCreative V CDR task corpus: a resource for chemical disease relation extraction","type":"article-journal"},"uris":["http://www.mendeley.com/documents/?uuid=f08d0aa2-9551-3039-ab0b-970a7c2eb7c3"]},{"id":"ITEM-2","itemData":{"author":[{"dropping-particle":"","family":"Doğan","given":"RI","non-dropping-particle":"","parse-names":false,"suffix":""},{"dropping-particle":"","family":"Leaman","given":"R","non-dropping-particle":"","parse-names":false,"suffix":""},{"dropping-particle":"","family":"informatics","given":"Z Lu - Journal of biomedical","non-dropping-particle":"","parse-names":false,"suffix":""},{"dropping-particle":"","family":"2014","given":"undefined","non-dropping-particle":"","parse-names":false,"suffix":""}],"container-title":"Elsevier","id":"ITEM-2","issued":{"date-parts":[["0"]]},"title":"NCBI disease corpus: a resource for disease name recognition and concept normalization","type":"article-journal"},"uris":["http://www.mendeley.com/documents/?uuid=8be476b6-c60f-328a-abea-2194aadb9f58"]}],"mendeley":{"formattedCitation":"&lt;sup&gt;5,6&lt;/sup&gt;","plainTextFormattedCitation":"5,6","previouslyFormattedCitation":"&lt;sup&gt;5,6&lt;/sup&gt;"},"properties":{"noteIndex":0},"schema":"https://github.com/citation-style-language/schema/raw/master/csl-citation.json"}</w:instrText>
      </w:r>
      <w:r w:rsidR="007B4737" w:rsidRPr="00FE783E">
        <w:rPr>
          <w:rFonts w:ascii="Times New Roman" w:hAnsi="Times New Roman" w:cs="Times New Roman"/>
        </w:rPr>
        <w:fldChar w:fldCharType="separate"/>
      </w:r>
      <w:r w:rsidR="00A65D62" w:rsidRPr="00A65D62">
        <w:rPr>
          <w:rFonts w:ascii="Times New Roman" w:hAnsi="Times New Roman" w:cs="Times New Roman"/>
          <w:noProof/>
          <w:vertAlign w:val="superscript"/>
        </w:rPr>
        <w:t>5,6</w:t>
      </w:r>
      <w:r w:rsidR="007B4737" w:rsidRPr="00FE783E">
        <w:rPr>
          <w:rFonts w:ascii="Times New Roman" w:hAnsi="Times New Roman" w:cs="Times New Roman"/>
        </w:rPr>
        <w:fldChar w:fldCharType="end"/>
      </w:r>
      <w:r w:rsidR="007B4737" w:rsidRPr="00FE783E">
        <w:rPr>
          <w:rFonts w:ascii="Times New Roman" w:hAnsi="Times New Roman" w:cs="Times New Roman"/>
        </w:rPr>
        <w:t>.</w:t>
      </w:r>
      <w:r w:rsidRPr="00FE783E">
        <w:rPr>
          <w:rFonts w:ascii="Times New Roman" w:hAnsi="Times New Roman" w:cs="Times New Roman"/>
        </w:rPr>
        <w:t xml:space="preserve"> In case any permission delays are observed for the access of MIMIC-III and </w:t>
      </w:r>
      <w:proofErr w:type="spellStart"/>
      <w:r w:rsidRPr="00FE783E">
        <w:rPr>
          <w:rFonts w:ascii="Times New Roman" w:hAnsi="Times New Roman" w:cs="Times New Roman"/>
        </w:rPr>
        <w:t>ShARe</w:t>
      </w:r>
      <w:proofErr w:type="spellEnd"/>
      <w:r w:rsidRPr="00FE783E">
        <w:rPr>
          <w:rFonts w:ascii="Times New Roman" w:hAnsi="Times New Roman" w:cs="Times New Roman"/>
        </w:rPr>
        <w:t xml:space="preserve">, we will resort to Twitter dataset </w:t>
      </w:r>
      <w:r w:rsidR="007B4737" w:rsidRPr="00FE783E">
        <w:rPr>
          <w:rFonts w:ascii="Times New Roman" w:hAnsi="Times New Roman" w:cs="Times New Roman"/>
        </w:rPr>
        <w:lastRenderedPageBreak/>
        <w:t xml:space="preserve">available under the (SMM4H)-2017 task for text classification and concept normalization </w:t>
      </w:r>
      <w:r w:rsidRPr="00FE783E">
        <w:rPr>
          <w:rFonts w:ascii="Times New Roman" w:hAnsi="Times New Roman" w:cs="Times New Roman"/>
        </w:rPr>
        <w:t>for model development and testing</w:t>
      </w:r>
      <w:r w:rsidR="007B4737" w:rsidRPr="00FE783E">
        <w:rPr>
          <w:rFonts w:ascii="Times New Roman" w:hAnsi="Times New Roman" w:cs="Times New Roman"/>
        </w:rPr>
        <w:t xml:space="preserve"> </w:t>
      </w:r>
      <w:r w:rsidR="0020186A">
        <w:rPr>
          <w:rFonts w:ascii="Times New Roman" w:hAnsi="Times New Roman" w:cs="Times New Roman"/>
        </w:rPr>
        <w:fldChar w:fldCharType="begin" w:fldLock="1"/>
      </w:r>
      <w:r w:rsidR="00A65D62">
        <w:rPr>
          <w:rFonts w:ascii="Times New Roman" w:hAnsi="Times New Roman" w:cs="Times New Roman"/>
        </w:rPr>
        <w:instrText>ADDIN CSL_CITATION {"citationItems":[{"id":"ITEM-1","itemData":{"DOI":"10.1093/JAMIA/OCY114","ISSN":"1527-974X","PMID":"30272184","abstract":"Objective We executed the Social Media Mining for Health (SMM4H) 2017 shared tasks to enable the community-driven development and large-scale evaluation of automatic text processing methods for the classification and normalization of health-related text from social media. An additional objective was to publicly release manually annotated data. Materials and Methods We organized 3 independent subtasks: Automatic classification of self-reports of 1) adverse drug reactions (ADRs) and 2) medication consumption, from medication-mentioning tweets, and 3) normalization of ADR expressions. Training data consisted of 15 717 annotated tweets for (1), 10 260 for (2), and 6650 ADR phrases and identifiers for (3); and exhibited typical properties of social-media-based health-related texts. Systems were evaluated using 9961, 7513, and 2500 instances for the 3 subtasks, respectively. We evaluated performances of classes of methods and ensembles of system combinations following the shared tasks. Results Among 55 system runs, the best system scores for the 3 subtasks were 0.435 (ADR class F 1-score) for subtask-1, 0.693 (micro-Averaged F 1-score over two classes) for subtask-2, and 88.5% (accuracy) for subtask-3. Ensembles of system combinations obtained best scores of 0.476, 0.702, and 88.7%, outperforming individual systems. Discussion Among individual systems, support vector machines and convolutional neural networks showed high performance. Performance gains achieved by ensembles of system combinations suggest that such strategies may be suitable for operational systems relying on difficult text classification tasks (eg, subtask-1). Conclusions Data imbalance and lack of context remain challenges for natural language processing of social media text. Annotated data from the shared task have been made available as reference standards for future studies (http://dx.doi.org/10.17632/rxwfb3tysd.1).","author":[{"dropping-particle":"","family":"A","given":"Sarker","non-dropping-particle":"","parse-names":false,"suffix":""},{"dropping-particle":"","family":"M","given":"Belousov","non-dropping-particle":"","parse-names":false,"suffix":""},{"dropping-particle":"","family":"J","given":"Friedrichs","non-dropping-particle":"","parse-names":false,"suffix":""},{"dropping-particle":"","family":"K","given":"Hakala","non-dropping-particle":"","parse-names":false,"suffix":""},{"dropping-particle":"","family":"S","given":"Kiritchenko","non-dropping-particle":"","parse-names":false,"suffix":""},{"dropping-particle":"","family":"F","given":"Mehryary","non-dropping-particle":"","parse-names":false,"suffix":""},{"dropping-particle":"","family":"S","given":"Han","non-dropping-particle":"","parse-names":false,"suffix":""},{"dropping-particle":"","family":"T","given":"Tran","non-dropping-particle":"","parse-names":false,"suffix":""},{"dropping-particle":"","family":"A","given":"Rios","non-dropping-particle":"","parse-names":false,"suffix":""},{"dropping-particle":"","family":"R","given":"Kavuluru","non-dropping-particle":"","parse-names":false,"suffix":""},{"dropping-particle":"","family":"B","given":"de Bruijn","non-dropping-particle":"","parse-names":false,"suffix":""},{"dropping-particle":"","family":"F","given":"Ginter","non-dropping-particle":"","parse-names":false,"suffix":""},{"dropping-particle":"","family":"D","given":"Mahata","non-dropping-particle":"","parse-names":false,"suffix":""},{"dropping-particle":"","family":"SM","given":"Mohammad","non-dropping-particle":"","parse-names":false,"suffix":""},{"dropping-particle":"","family":"G","given":"Nenadic","non-dropping-particle":"","parse-names":false,"suffix":""},{"dropping-particle":"","family":"G","given":"Gonzalez-Hernandez","non-dropping-particle":"","parse-names":false,"suffix":""}],"container-title":"Journal of the American Medical Informatics Association : JAMIA","id":"ITEM-1","issue":"10","issued":{"date-parts":[["2018","10","1"]]},"page":"1274-1283","publisher":"J Am Med Inform Assoc","title":"Data and systems for medication-related text classification and concept normalization from Twitter: insights from the Social Media Mining for Health (SMM4H)-2017 shared task","type":"article-journal","volume":"25"},"uris":["http://www.mendeley.com/documents/?uuid=1009c94a-0845-3ac3-8d55-4e42befebc38"]}],"mendeley":{"formattedCitation":"&lt;sup&gt;7&lt;/sup&gt;","plainTextFormattedCitation":"7","previouslyFormattedCitation":"&lt;sup&gt;7&lt;/sup&gt;"},"properties":{"noteIndex":0},"schema":"https://github.com/citation-style-language/schema/raw/master/csl-citation.json"}</w:instrText>
      </w:r>
      <w:r w:rsidR="0020186A">
        <w:rPr>
          <w:rFonts w:ascii="Times New Roman" w:hAnsi="Times New Roman" w:cs="Times New Roman"/>
        </w:rPr>
        <w:fldChar w:fldCharType="separate"/>
      </w:r>
      <w:r w:rsidR="00A65D62" w:rsidRPr="00A65D62">
        <w:rPr>
          <w:rFonts w:ascii="Times New Roman" w:hAnsi="Times New Roman" w:cs="Times New Roman"/>
          <w:noProof/>
          <w:vertAlign w:val="superscript"/>
        </w:rPr>
        <w:t>7</w:t>
      </w:r>
      <w:r w:rsidR="0020186A">
        <w:rPr>
          <w:rFonts w:ascii="Times New Roman" w:hAnsi="Times New Roman" w:cs="Times New Roman"/>
        </w:rPr>
        <w:fldChar w:fldCharType="end"/>
      </w:r>
      <w:r w:rsidRPr="00FE783E">
        <w:rPr>
          <w:rFonts w:ascii="Times New Roman" w:hAnsi="Times New Roman" w:cs="Times New Roman"/>
        </w:rPr>
        <w:t>.</w:t>
      </w:r>
    </w:p>
    <w:p w14:paraId="298682E6" w14:textId="77777777" w:rsidR="007B4737" w:rsidRPr="00FE783E" w:rsidRDefault="007B4737" w:rsidP="00A40864">
      <w:pPr>
        <w:jc w:val="both"/>
        <w:rPr>
          <w:rFonts w:ascii="Times New Roman" w:hAnsi="Times New Roman" w:cs="Times New Roman"/>
        </w:rPr>
      </w:pPr>
    </w:p>
    <w:p w14:paraId="12854001" w14:textId="55CE15AF" w:rsidR="009925ED" w:rsidRPr="00FE783E" w:rsidRDefault="00A40864" w:rsidP="00A40864">
      <w:pPr>
        <w:jc w:val="both"/>
        <w:rPr>
          <w:rFonts w:ascii="Times New Roman" w:hAnsi="Times New Roman" w:cs="Times New Roman"/>
        </w:rPr>
      </w:pPr>
      <w:r w:rsidRPr="00FE783E">
        <w:rPr>
          <w:rFonts w:ascii="Times New Roman" w:hAnsi="Times New Roman" w:cs="Times New Roman"/>
        </w:rPr>
        <w:t>Evaluation:</w:t>
      </w:r>
    </w:p>
    <w:p w14:paraId="5E22C6FE" w14:textId="51FB921D" w:rsidR="00A40864" w:rsidRPr="00FE783E" w:rsidRDefault="00A40864" w:rsidP="00A40864">
      <w:pPr>
        <w:jc w:val="both"/>
        <w:rPr>
          <w:rFonts w:ascii="Times New Roman" w:hAnsi="Times New Roman" w:cs="Times New Roman"/>
        </w:rPr>
      </w:pPr>
      <w:r w:rsidRPr="00FE783E">
        <w:rPr>
          <w:rFonts w:ascii="Times New Roman" w:hAnsi="Times New Roman" w:cs="Times New Roman"/>
        </w:rPr>
        <w:t xml:space="preserve">For testing performance of the model, we will adopt accuracy, precision, recall and F1-score as evaluation metrics and calculate these metrics for the test dataset. We will most likely use 70% of the entire test documents for model training and 15% for validation and testing, each. </w:t>
      </w:r>
    </w:p>
    <w:p w14:paraId="2ECD8A1F" w14:textId="193CBE01" w:rsidR="001A2D58" w:rsidRDefault="001A2D58">
      <w:pPr>
        <w:rPr>
          <w:rFonts w:ascii="Times New Roman" w:hAnsi="Times New Roman" w:cs="Times New Roman"/>
        </w:rPr>
      </w:pPr>
    </w:p>
    <w:p w14:paraId="4A51DD5E" w14:textId="6E4F2674" w:rsidR="0020186A" w:rsidRDefault="0020186A">
      <w:pPr>
        <w:rPr>
          <w:rFonts w:ascii="Times New Roman" w:hAnsi="Times New Roman" w:cs="Times New Roman"/>
        </w:rPr>
      </w:pPr>
    </w:p>
    <w:p w14:paraId="6D832AB9" w14:textId="5C0ADB57" w:rsidR="0020186A" w:rsidRDefault="0020186A">
      <w:pPr>
        <w:rPr>
          <w:rFonts w:ascii="Times New Roman" w:hAnsi="Times New Roman" w:cs="Times New Roman"/>
        </w:rPr>
      </w:pPr>
    </w:p>
    <w:p w14:paraId="278D743F" w14:textId="78B14DFB" w:rsidR="0020186A" w:rsidRDefault="0020186A">
      <w:pPr>
        <w:rPr>
          <w:rFonts w:ascii="Times New Roman" w:hAnsi="Times New Roman" w:cs="Times New Roman"/>
        </w:rPr>
      </w:pPr>
    </w:p>
    <w:p w14:paraId="0B5B50AE" w14:textId="77777777" w:rsidR="0020186A" w:rsidRDefault="0020186A">
      <w:pPr>
        <w:rPr>
          <w:rFonts w:ascii="Times New Roman" w:hAnsi="Times New Roman" w:cs="Times New Roman"/>
        </w:rPr>
      </w:pPr>
      <w:r>
        <w:rPr>
          <w:rFonts w:ascii="Times New Roman" w:hAnsi="Times New Roman" w:cs="Times New Roman"/>
        </w:rPr>
        <w:br w:type="page"/>
      </w:r>
    </w:p>
    <w:p w14:paraId="45097FC2" w14:textId="0FD577A3" w:rsidR="0020186A" w:rsidRDefault="0020186A">
      <w:pPr>
        <w:rPr>
          <w:rFonts w:ascii="Times New Roman" w:hAnsi="Times New Roman" w:cs="Times New Roman"/>
        </w:rPr>
      </w:pPr>
      <w:r w:rsidRPr="0020186A">
        <w:rPr>
          <w:rFonts w:ascii="Times New Roman" w:hAnsi="Times New Roman" w:cs="Times New Roman"/>
        </w:rPr>
        <w:lastRenderedPageBreak/>
        <w:t>Reference</w:t>
      </w:r>
      <w:r>
        <w:rPr>
          <w:rFonts w:ascii="Times New Roman" w:hAnsi="Times New Roman" w:cs="Times New Roman"/>
        </w:rPr>
        <w:t>s</w:t>
      </w:r>
      <w:r w:rsidRPr="0020186A">
        <w:rPr>
          <w:rFonts w:ascii="Times New Roman" w:hAnsi="Times New Roman" w:cs="Times New Roman"/>
        </w:rPr>
        <w:t>:</w:t>
      </w:r>
    </w:p>
    <w:p w14:paraId="1FB4614B" w14:textId="66053C1B" w:rsidR="0020186A" w:rsidRDefault="0020186A">
      <w:pPr>
        <w:rPr>
          <w:rFonts w:ascii="Times New Roman" w:hAnsi="Times New Roman" w:cs="Times New Roman"/>
        </w:rPr>
      </w:pPr>
    </w:p>
    <w:p w14:paraId="105F013A" w14:textId="2A179C55" w:rsidR="00AD425A" w:rsidRPr="00AD425A" w:rsidRDefault="0020186A" w:rsidP="00AD425A">
      <w:pPr>
        <w:widowControl w:val="0"/>
        <w:autoSpaceDE w:val="0"/>
        <w:autoSpaceDN w:val="0"/>
        <w:adjustRightInd w:val="0"/>
        <w:ind w:left="640" w:hanging="64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AD425A" w:rsidRPr="00AD425A">
        <w:rPr>
          <w:rFonts w:ascii="Times New Roman" w:hAnsi="Times New Roman" w:cs="Times New Roman"/>
          <w:noProof/>
        </w:rPr>
        <w:t>1.</w:t>
      </w:r>
      <w:r w:rsidR="00AD425A" w:rsidRPr="00AD425A">
        <w:rPr>
          <w:rFonts w:ascii="Times New Roman" w:hAnsi="Times New Roman" w:cs="Times New Roman"/>
          <w:noProof/>
        </w:rPr>
        <w:tab/>
        <w:t xml:space="preserve">Vretinaris, A., Lei, C., Efthymiou, V., Qin, X. &amp; Özcan, F. Medical Entity Disambiguation Using Graph Neural Networks. </w:t>
      </w:r>
      <w:r w:rsidR="00AD425A" w:rsidRPr="00AD425A">
        <w:rPr>
          <w:rFonts w:ascii="Times New Roman" w:hAnsi="Times New Roman" w:cs="Times New Roman"/>
          <w:i/>
          <w:iCs/>
          <w:noProof/>
        </w:rPr>
        <w:t>Proc. ACM SIGMOD Int. Conf. Manag. Data</w:t>
      </w:r>
      <w:r w:rsidR="00AD425A" w:rsidRPr="00AD425A">
        <w:rPr>
          <w:rFonts w:ascii="Times New Roman" w:hAnsi="Times New Roman" w:cs="Times New Roman"/>
          <w:noProof/>
        </w:rPr>
        <w:t xml:space="preserve"> 2310–2318 (2021) doi:10.1145/3448016.3457328.</w:t>
      </w:r>
    </w:p>
    <w:p w14:paraId="27BEDB2C" w14:textId="77777777" w:rsidR="00AD425A" w:rsidRPr="00AD425A" w:rsidRDefault="00AD425A" w:rsidP="00AD425A">
      <w:pPr>
        <w:widowControl w:val="0"/>
        <w:autoSpaceDE w:val="0"/>
        <w:autoSpaceDN w:val="0"/>
        <w:adjustRightInd w:val="0"/>
        <w:ind w:left="640" w:hanging="640"/>
        <w:rPr>
          <w:rFonts w:ascii="Times New Roman" w:hAnsi="Times New Roman" w:cs="Times New Roman"/>
          <w:noProof/>
        </w:rPr>
      </w:pPr>
      <w:r w:rsidRPr="00AD425A">
        <w:rPr>
          <w:rFonts w:ascii="Times New Roman" w:hAnsi="Times New Roman" w:cs="Times New Roman"/>
          <w:noProof/>
        </w:rPr>
        <w:t>2.</w:t>
      </w:r>
      <w:r w:rsidRPr="00AD425A">
        <w:rPr>
          <w:rFonts w:ascii="Times New Roman" w:hAnsi="Times New Roman" w:cs="Times New Roman"/>
          <w:noProof/>
        </w:rPr>
        <w:tab/>
        <w:t xml:space="preserve">Wu, G., He, Y. &amp; Hu, X. Entity Linking: An Issue to Extract Corresponding Entity with Knowledge Base. </w:t>
      </w:r>
      <w:r w:rsidRPr="00AD425A">
        <w:rPr>
          <w:rFonts w:ascii="Times New Roman" w:hAnsi="Times New Roman" w:cs="Times New Roman"/>
          <w:i/>
          <w:iCs/>
          <w:noProof/>
        </w:rPr>
        <w:t>IEEE Access</w:t>
      </w:r>
      <w:r w:rsidRPr="00AD425A">
        <w:rPr>
          <w:rFonts w:ascii="Times New Roman" w:hAnsi="Times New Roman" w:cs="Times New Roman"/>
          <w:noProof/>
        </w:rPr>
        <w:t xml:space="preserve"> </w:t>
      </w:r>
      <w:r w:rsidRPr="00AD425A">
        <w:rPr>
          <w:rFonts w:ascii="Times New Roman" w:hAnsi="Times New Roman" w:cs="Times New Roman"/>
          <w:b/>
          <w:bCs/>
          <w:noProof/>
        </w:rPr>
        <w:t>6</w:t>
      </w:r>
      <w:r w:rsidRPr="00AD425A">
        <w:rPr>
          <w:rFonts w:ascii="Times New Roman" w:hAnsi="Times New Roman" w:cs="Times New Roman"/>
          <w:noProof/>
        </w:rPr>
        <w:t>, 6220–6231 (2018).</w:t>
      </w:r>
    </w:p>
    <w:p w14:paraId="5FEAFD4D" w14:textId="77777777" w:rsidR="00AD425A" w:rsidRPr="00AD425A" w:rsidRDefault="00AD425A" w:rsidP="00AD425A">
      <w:pPr>
        <w:widowControl w:val="0"/>
        <w:autoSpaceDE w:val="0"/>
        <w:autoSpaceDN w:val="0"/>
        <w:adjustRightInd w:val="0"/>
        <w:ind w:left="640" w:hanging="640"/>
        <w:rPr>
          <w:rFonts w:ascii="Times New Roman" w:hAnsi="Times New Roman" w:cs="Times New Roman"/>
          <w:noProof/>
        </w:rPr>
      </w:pPr>
      <w:r w:rsidRPr="00AD425A">
        <w:rPr>
          <w:rFonts w:ascii="Times New Roman" w:hAnsi="Times New Roman" w:cs="Times New Roman"/>
          <w:noProof/>
        </w:rPr>
        <w:t>3.</w:t>
      </w:r>
      <w:r w:rsidRPr="00AD425A">
        <w:rPr>
          <w:rFonts w:ascii="Times New Roman" w:hAnsi="Times New Roman" w:cs="Times New Roman"/>
          <w:noProof/>
        </w:rPr>
        <w:tab/>
        <w:t xml:space="preserve">Johnson, A. E. W. </w:t>
      </w:r>
      <w:r w:rsidRPr="00AD425A">
        <w:rPr>
          <w:rFonts w:ascii="Times New Roman" w:hAnsi="Times New Roman" w:cs="Times New Roman"/>
          <w:i/>
          <w:iCs/>
          <w:noProof/>
        </w:rPr>
        <w:t>et al.</w:t>
      </w:r>
      <w:r w:rsidRPr="00AD425A">
        <w:rPr>
          <w:rFonts w:ascii="Times New Roman" w:hAnsi="Times New Roman" w:cs="Times New Roman"/>
          <w:noProof/>
        </w:rPr>
        <w:t xml:space="preserve"> MIMIC-III, a freely accessible critical care database. </w:t>
      </w:r>
      <w:r w:rsidRPr="00AD425A">
        <w:rPr>
          <w:rFonts w:ascii="Times New Roman" w:hAnsi="Times New Roman" w:cs="Times New Roman"/>
          <w:i/>
          <w:iCs/>
          <w:noProof/>
        </w:rPr>
        <w:t>Sci. Data</w:t>
      </w:r>
      <w:r w:rsidRPr="00AD425A">
        <w:rPr>
          <w:rFonts w:ascii="Times New Roman" w:hAnsi="Times New Roman" w:cs="Times New Roman"/>
          <w:noProof/>
        </w:rPr>
        <w:t xml:space="preserve"> </w:t>
      </w:r>
      <w:r w:rsidRPr="00AD425A">
        <w:rPr>
          <w:rFonts w:ascii="Times New Roman" w:hAnsi="Times New Roman" w:cs="Times New Roman"/>
          <w:b/>
          <w:bCs/>
          <w:noProof/>
        </w:rPr>
        <w:t>3</w:t>
      </w:r>
      <w:r w:rsidRPr="00AD425A">
        <w:rPr>
          <w:rFonts w:ascii="Times New Roman" w:hAnsi="Times New Roman" w:cs="Times New Roman"/>
          <w:noProof/>
        </w:rPr>
        <w:t>, 1–9 (2016).</w:t>
      </w:r>
    </w:p>
    <w:p w14:paraId="55045667" w14:textId="77777777" w:rsidR="00AD425A" w:rsidRPr="00AD425A" w:rsidRDefault="00AD425A" w:rsidP="00AD425A">
      <w:pPr>
        <w:widowControl w:val="0"/>
        <w:autoSpaceDE w:val="0"/>
        <w:autoSpaceDN w:val="0"/>
        <w:adjustRightInd w:val="0"/>
        <w:ind w:left="640" w:hanging="640"/>
        <w:rPr>
          <w:rFonts w:ascii="Times New Roman" w:hAnsi="Times New Roman" w:cs="Times New Roman"/>
          <w:noProof/>
        </w:rPr>
      </w:pPr>
      <w:r w:rsidRPr="00AD425A">
        <w:rPr>
          <w:rFonts w:ascii="Times New Roman" w:hAnsi="Times New Roman" w:cs="Times New Roman"/>
          <w:noProof/>
        </w:rPr>
        <w:t>4.</w:t>
      </w:r>
      <w:r w:rsidRPr="00AD425A">
        <w:rPr>
          <w:rFonts w:ascii="Times New Roman" w:hAnsi="Times New Roman" w:cs="Times New Roman"/>
          <w:noProof/>
        </w:rPr>
        <w:tab/>
        <w:t>Pradhan, S., Elhadad, N., Chapman, W., Manandhar, S. &amp; Savova, G. SemEval-2014 Task 7: Analysis of Clinical Text. 54–62 (2015) doi:10.3115/v1/s14-2007.</w:t>
      </w:r>
    </w:p>
    <w:p w14:paraId="227388AF" w14:textId="77777777" w:rsidR="00AD425A" w:rsidRPr="00AD425A" w:rsidRDefault="00AD425A" w:rsidP="00AD425A">
      <w:pPr>
        <w:widowControl w:val="0"/>
        <w:autoSpaceDE w:val="0"/>
        <w:autoSpaceDN w:val="0"/>
        <w:adjustRightInd w:val="0"/>
        <w:ind w:left="640" w:hanging="640"/>
        <w:rPr>
          <w:rFonts w:ascii="Times New Roman" w:hAnsi="Times New Roman" w:cs="Times New Roman"/>
          <w:noProof/>
        </w:rPr>
      </w:pPr>
      <w:r w:rsidRPr="00AD425A">
        <w:rPr>
          <w:rFonts w:ascii="Times New Roman" w:hAnsi="Times New Roman" w:cs="Times New Roman"/>
          <w:noProof/>
        </w:rPr>
        <w:t>5.</w:t>
      </w:r>
      <w:r w:rsidRPr="00AD425A">
        <w:rPr>
          <w:rFonts w:ascii="Times New Roman" w:hAnsi="Times New Roman" w:cs="Times New Roman"/>
          <w:noProof/>
        </w:rPr>
        <w:tab/>
        <w:t xml:space="preserve">Li, J. </w:t>
      </w:r>
      <w:r w:rsidRPr="00AD425A">
        <w:rPr>
          <w:rFonts w:ascii="Times New Roman" w:hAnsi="Times New Roman" w:cs="Times New Roman"/>
          <w:i/>
          <w:iCs/>
          <w:noProof/>
        </w:rPr>
        <w:t>et al.</w:t>
      </w:r>
      <w:r w:rsidRPr="00AD425A">
        <w:rPr>
          <w:rFonts w:ascii="Times New Roman" w:hAnsi="Times New Roman" w:cs="Times New Roman"/>
          <w:noProof/>
        </w:rPr>
        <w:t xml:space="preserve"> BioCreative V CDR task corpus: a resource for chemical disease relation extraction. </w:t>
      </w:r>
      <w:r w:rsidRPr="00AD425A">
        <w:rPr>
          <w:rFonts w:ascii="Times New Roman" w:hAnsi="Times New Roman" w:cs="Times New Roman"/>
          <w:i/>
          <w:iCs/>
          <w:noProof/>
        </w:rPr>
        <w:t>academic.oup.com</w:t>
      </w:r>
      <w:r w:rsidRPr="00AD425A">
        <w:rPr>
          <w:rFonts w:ascii="Times New Roman" w:hAnsi="Times New Roman" w:cs="Times New Roman"/>
          <w:noProof/>
        </w:rPr>
        <w:t>.</w:t>
      </w:r>
    </w:p>
    <w:p w14:paraId="454F5E31" w14:textId="77777777" w:rsidR="00AD425A" w:rsidRPr="00AD425A" w:rsidRDefault="00AD425A" w:rsidP="00AD425A">
      <w:pPr>
        <w:widowControl w:val="0"/>
        <w:autoSpaceDE w:val="0"/>
        <w:autoSpaceDN w:val="0"/>
        <w:adjustRightInd w:val="0"/>
        <w:ind w:left="640" w:hanging="640"/>
        <w:rPr>
          <w:rFonts w:ascii="Times New Roman" w:hAnsi="Times New Roman" w:cs="Times New Roman"/>
          <w:noProof/>
        </w:rPr>
      </w:pPr>
      <w:r w:rsidRPr="00AD425A">
        <w:rPr>
          <w:rFonts w:ascii="Times New Roman" w:hAnsi="Times New Roman" w:cs="Times New Roman"/>
          <w:noProof/>
        </w:rPr>
        <w:t>6.</w:t>
      </w:r>
      <w:r w:rsidRPr="00AD425A">
        <w:rPr>
          <w:rFonts w:ascii="Times New Roman" w:hAnsi="Times New Roman" w:cs="Times New Roman"/>
          <w:noProof/>
        </w:rPr>
        <w:tab/>
        <w:t xml:space="preserve">Doğan, R., Leaman, R., informatics, Z. L.-J. of biomedical &amp; 2014,  undefined. NCBI disease corpus: a resource for disease name recognition and concept normalization. </w:t>
      </w:r>
      <w:r w:rsidRPr="00AD425A">
        <w:rPr>
          <w:rFonts w:ascii="Times New Roman" w:hAnsi="Times New Roman" w:cs="Times New Roman"/>
          <w:i/>
          <w:iCs/>
          <w:noProof/>
        </w:rPr>
        <w:t>Elsevier</w:t>
      </w:r>
      <w:r w:rsidRPr="00AD425A">
        <w:rPr>
          <w:rFonts w:ascii="Times New Roman" w:hAnsi="Times New Roman" w:cs="Times New Roman"/>
          <w:noProof/>
        </w:rPr>
        <w:t>.</w:t>
      </w:r>
    </w:p>
    <w:p w14:paraId="10DD559F" w14:textId="77777777" w:rsidR="00AD425A" w:rsidRPr="00AD425A" w:rsidRDefault="00AD425A" w:rsidP="00AD425A">
      <w:pPr>
        <w:widowControl w:val="0"/>
        <w:autoSpaceDE w:val="0"/>
        <w:autoSpaceDN w:val="0"/>
        <w:adjustRightInd w:val="0"/>
        <w:ind w:left="640" w:hanging="640"/>
        <w:rPr>
          <w:rFonts w:ascii="Times New Roman" w:hAnsi="Times New Roman" w:cs="Times New Roman"/>
          <w:noProof/>
        </w:rPr>
      </w:pPr>
      <w:r w:rsidRPr="00AD425A">
        <w:rPr>
          <w:rFonts w:ascii="Times New Roman" w:hAnsi="Times New Roman" w:cs="Times New Roman"/>
          <w:noProof/>
        </w:rPr>
        <w:t>7.</w:t>
      </w:r>
      <w:r w:rsidRPr="00AD425A">
        <w:rPr>
          <w:rFonts w:ascii="Times New Roman" w:hAnsi="Times New Roman" w:cs="Times New Roman"/>
          <w:noProof/>
        </w:rPr>
        <w:tab/>
        <w:t xml:space="preserve">A, S. </w:t>
      </w:r>
      <w:r w:rsidRPr="00AD425A">
        <w:rPr>
          <w:rFonts w:ascii="Times New Roman" w:hAnsi="Times New Roman" w:cs="Times New Roman"/>
          <w:i/>
          <w:iCs/>
          <w:noProof/>
        </w:rPr>
        <w:t>et al.</w:t>
      </w:r>
      <w:r w:rsidRPr="00AD425A">
        <w:rPr>
          <w:rFonts w:ascii="Times New Roman" w:hAnsi="Times New Roman" w:cs="Times New Roman"/>
          <w:noProof/>
        </w:rPr>
        <w:t xml:space="preserve"> Data and systems for medication-related text classification and concept normalization from Twitter: insights from the Social Media Mining for Health (SMM4H)-2017 shared task. </w:t>
      </w:r>
      <w:r w:rsidRPr="00AD425A">
        <w:rPr>
          <w:rFonts w:ascii="Times New Roman" w:hAnsi="Times New Roman" w:cs="Times New Roman"/>
          <w:i/>
          <w:iCs/>
          <w:noProof/>
        </w:rPr>
        <w:t>J. Am. Med. Inform. Assoc.</w:t>
      </w:r>
      <w:r w:rsidRPr="00AD425A">
        <w:rPr>
          <w:rFonts w:ascii="Times New Roman" w:hAnsi="Times New Roman" w:cs="Times New Roman"/>
          <w:noProof/>
        </w:rPr>
        <w:t xml:space="preserve"> </w:t>
      </w:r>
      <w:r w:rsidRPr="00AD425A">
        <w:rPr>
          <w:rFonts w:ascii="Times New Roman" w:hAnsi="Times New Roman" w:cs="Times New Roman"/>
          <w:b/>
          <w:bCs/>
          <w:noProof/>
        </w:rPr>
        <w:t>25</w:t>
      </w:r>
      <w:r w:rsidRPr="00AD425A">
        <w:rPr>
          <w:rFonts w:ascii="Times New Roman" w:hAnsi="Times New Roman" w:cs="Times New Roman"/>
          <w:noProof/>
        </w:rPr>
        <w:t>, 1274–1283 (2018).</w:t>
      </w:r>
    </w:p>
    <w:p w14:paraId="71DFCB0C" w14:textId="162A63BF" w:rsidR="0020186A" w:rsidRPr="00FE783E" w:rsidRDefault="0020186A" w:rsidP="00AD425A">
      <w:pPr>
        <w:widowControl w:val="0"/>
        <w:autoSpaceDE w:val="0"/>
        <w:autoSpaceDN w:val="0"/>
        <w:adjustRightInd w:val="0"/>
        <w:ind w:left="640" w:hanging="640"/>
        <w:rPr>
          <w:rFonts w:ascii="Times New Roman" w:hAnsi="Times New Roman" w:cs="Times New Roman"/>
        </w:rPr>
      </w:pPr>
      <w:r>
        <w:rPr>
          <w:rFonts w:ascii="Times New Roman" w:hAnsi="Times New Roman" w:cs="Times New Roman"/>
        </w:rPr>
        <w:fldChar w:fldCharType="end"/>
      </w:r>
    </w:p>
    <w:sectPr w:rsidR="0020186A" w:rsidRPr="00FE783E">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E8A4F" w14:textId="77777777" w:rsidR="007E7FA6" w:rsidRDefault="007E7FA6" w:rsidP="00C96699">
      <w:r>
        <w:separator/>
      </w:r>
    </w:p>
  </w:endnote>
  <w:endnote w:type="continuationSeparator" w:id="0">
    <w:p w14:paraId="4764AFF0" w14:textId="77777777" w:rsidR="007E7FA6" w:rsidRDefault="007E7FA6" w:rsidP="00C96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57977789"/>
      <w:docPartObj>
        <w:docPartGallery w:val="Page Numbers (Bottom of Page)"/>
        <w:docPartUnique/>
      </w:docPartObj>
    </w:sdtPr>
    <w:sdtEndPr>
      <w:rPr>
        <w:rStyle w:val="PageNumber"/>
      </w:rPr>
    </w:sdtEndPr>
    <w:sdtContent>
      <w:p w14:paraId="478F0AF8" w14:textId="29928715" w:rsidR="00F87A7A" w:rsidRDefault="00F87A7A" w:rsidP="00D03C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9970F5" w14:textId="77777777" w:rsidR="00F87A7A" w:rsidRDefault="00F87A7A" w:rsidP="00F87A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0948"/>
      <w:docPartObj>
        <w:docPartGallery w:val="Page Numbers (Bottom of Page)"/>
        <w:docPartUnique/>
      </w:docPartObj>
    </w:sdtPr>
    <w:sdtEndPr>
      <w:rPr>
        <w:rStyle w:val="PageNumber"/>
      </w:rPr>
    </w:sdtEndPr>
    <w:sdtContent>
      <w:p w14:paraId="20AC7B6A" w14:textId="25F87AB1" w:rsidR="00F87A7A" w:rsidRDefault="00F87A7A" w:rsidP="00D03CE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702E49" w14:textId="77777777" w:rsidR="00F87A7A" w:rsidRDefault="00F87A7A" w:rsidP="00F87A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8C369" w14:textId="77777777" w:rsidR="007E7FA6" w:rsidRDefault="007E7FA6" w:rsidP="00C96699">
      <w:r>
        <w:separator/>
      </w:r>
    </w:p>
  </w:footnote>
  <w:footnote w:type="continuationSeparator" w:id="0">
    <w:p w14:paraId="4BFE486D" w14:textId="77777777" w:rsidR="007E7FA6" w:rsidRDefault="007E7FA6" w:rsidP="00C966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82912" w14:textId="77777777" w:rsidR="00C96699" w:rsidRDefault="00C96699" w:rsidP="00C96699">
    <w:pPr>
      <w:pStyle w:val="Header"/>
      <w:jc w:val="right"/>
    </w:pPr>
    <w:r>
      <w:t>Vijeta Deshpande (01986140)</w:t>
    </w:r>
  </w:p>
  <w:p w14:paraId="32DC8A55" w14:textId="77777777" w:rsidR="00C96699" w:rsidRDefault="00C96699" w:rsidP="00C96699">
    <w:pPr>
      <w:pStyle w:val="Header"/>
      <w:jc w:val="right"/>
    </w:pPr>
    <w:r>
      <w:t>COMP5800 UMass Lowell</w:t>
    </w:r>
  </w:p>
  <w:p w14:paraId="51B39CD8" w14:textId="0765A76D" w:rsidR="00C96699" w:rsidRDefault="00C96699" w:rsidP="00C96699">
    <w:pPr>
      <w:pStyle w:val="Header"/>
      <w:jc w:val="right"/>
    </w:pPr>
    <w:r>
      <w:t xml:space="preserve">Assignment </w:t>
    </w:r>
    <w:r w:rsidR="00F87A7A">
      <w:t>3</w:t>
    </w:r>
    <w:r>
      <w:t>: Project proposal</w:t>
    </w:r>
  </w:p>
  <w:p w14:paraId="7B0BD25A" w14:textId="2D51993E" w:rsidR="00C96699" w:rsidRDefault="00C96699">
    <w:pPr>
      <w:pStyle w:val="Header"/>
    </w:pPr>
  </w:p>
  <w:p w14:paraId="72FAD15F" w14:textId="77777777" w:rsidR="00C96699" w:rsidRDefault="00C966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45F86"/>
    <w:multiLevelType w:val="hybridMultilevel"/>
    <w:tmpl w:val="4EF0D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E73D1"/>
    <w:multiLevelType w:val="hybridMultilevel"/>
    <w:tmpl w:val="E4808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2C5497"/>
    <w:multiLevelType w:val="hybridMultilevel"/>
    <w:tmpl w:val="3A204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699"/>
    <w:rsid w:val="000111E1"/>
    <w:rsid w:val="0006172A"/>
    <w:rsid w:val="00116859"/>
    <w:rsid w:val="001A2D58"/>
    <w:rsid w:val="001C15B7"/>
    <w:rsid w:val="001D104C"/>
    <w:rsid w:val="001D3370"/>
    <w:rsid w:val="001E1E2C"/>
    <w:rsid w:val="0020186A"/>
    <w:rsid w:val="00332CFD"/>
    <w:rsid w:val="003372CF"/>
    <w:rsid w:val="00503971"/>
    <w:rsid w:val="00573690"/>
    <w:rsid w:val="0066031D"/>
    <w:rsid w:val="0068390F"/>
    <w:rsid w:val="006F1392"/>
    <w:rsid w:val="007072AF"/>
    <w:rsid w:val="00772125"/>
    <w:rsid w:val="007A4477"/>
    <w:rsid w:val="007B4737"/>
    <w:rsid w:val="007E7FA6"/>
    <w:rsid w:val="008473BE"/>
    <w:rsid w:val="008E3BA0"/>
    <w:rsid w:val="00907150"/>
    <w:rsid w:val="009925ED"/>
    <w:rsid w:val="00A07C8F"/>
    <w:rsid w:val="00A222D1"/>
    <w:rsid w:val="00A324C9"/>
    <w:rsid w:val="00A40864"/>
    <w:rsid w:val="00A51CCC"/>
    <w:rsid w:val="00A65D62"/>
    <w:rsid w:val="00AB5C68"/>
    <w:rsid w:val="00AD425A"/>
    <w:rsid w:val="00B06D91"/>
    <w:rsid w:val="00BF2059"/>
    <w:rsid w:val="00C73B01"/>
    <w:rsid w:val="00C96699"/>
    <w:rsid w:val="00D14D37"/>
    <w:rsid w:val="00DD5816"/>
    <w:rsid w:val="00E179A0"/>
    <w:rsid w:val="00E324CF"/>
    <w:rsid w:val="00E50D12"/>
    <w:rsid w:val="00F438BF"/>
    <w:rsid w:val="00F82617"/>
    <w:rsid w:val="00F86EB6"/>
    <w:rsid w:val="00F87A7A"/>
    <w:rsid w:val="00FC4365"/>
    <w:rsid w:val="00FE783E"/>
    <w:rsid w:val="00FF4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5ECDA"/>
  <w15:chartTrackingRefBased/>
  <w15:docId w15:val="{B5B55B95-92A2-A44A-AF9D-37A5A2EB4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6699"/>
    <w:pPr>
      <w:tabs>
        <w:tab w:val="center" w:pos="4680"/>
        <w:tab w:val="right" w:pos="9360"/>
      </w:tabs>
    </w:pPr>
  </w:style>
  <w:style w:type="character" w:customStyle="1" w:styleId="HeaderChar">
    <w:name w:val="Header Char"/>
    <w:basedOn w:val="DefaultParagraphFont"/>
    <w:link w:val="Header"/>
    <w:uiPriority w:val="99"/>
    <w:rsid w:val="00C96699"/>
  </w:style>
  <w:style w:type="paragraph" w:styleId="Footer">
    <w:name w:val="footer"/>
    <w:basedOn w:val="Normal"/>
    <w:link w:val="FooterChar"/>
    <w:uiPriority w:val="99"/>
    <w:unhideWhenUsed/>
    <w:rsid w:val="00C96699"/>
    <w:pPr>
      <w:tabs>
        <w:tab w:val="center" w:pos="4680"/>
        <w:tab w:val="right" w:pos="9360"/>
      </w:tabs>
    </w:pPr>
  </w:style>
  <w:style w:type="character" w:customStyle="1" w:styleId="FooterChar">
    <w:name w:val="Footer Char"/>
    <w:basedOn w:val="DefaultParagraphFont"/>
    <w:link w:val="Footer"/>
    <w:uiPriority w:val="99"/>
    <w:rsid w:val="00C96699"/>
  </w:style>
  <w:style w:type="paragraph" w:styleId="ListParagraph">
    <w:name w:val="List Paragraph"/>
    <w:basedOn w:val="Normal"/>
    <w:uiPriority w:val="34"/>
    <w:qFormat/>
    <w:rsid w:val="00573690"/>
    <w:pPr>
      <w:ind w:left="720"/>
      <w:contextualSpacing/>
    </w:pPr>
  </w:style>
  <w:style w:type="character" w:styleId="PlaceholderText">
    <w:name w:val="Placeholder Text"/>
    <w:basedOn w:val="DefaultParagraphFont"/>
    <w:uiPriority w:val="99"/>
    <w:semiHidden/>
    <w:rsid w:val="00FC4365"/>
    <w:rPr>
      <w:color w:val="808080"/>
    </w:rPr>
  </w:style>
  <w:style w:type="character" w:styleId="PageNumber">
    <w:name w:val="page number"/>
    <w:basedOn w:val="DefaultParagraphFont"/>
    <w:uiPriority w:val="99"/>
    <w:semiHidden/>
    <w:unhideWhenUsed/>
    <w:rsid w:val="00F87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F2453-7FF4-D94C-9078-F453A837D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4843</Words>
  <Characters>27606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Vijeta K</dc:creator>
  <cp:keywords/>
  <dc:description/>
  <cp:lastModifiedBy>Deshpande, Vijeta K</cp:lastModifiedBy>
  <cp:revision>5</cp:revision>
  <dcterms:created xsi:type="dcterms:W3CDTF">2021-10-29T03:16:00Z</dcterms:created>
  <dcterms:modified xsi:type="dcterms:W3CDTF">2021-10-29T04:00:00Z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http://www.zotero.org/styles/journal-of-the-international-aids-society</vt:lpwstr>
  </property>
  <property fmtid="{D5CDD505-2E9C-101B-9397-08002B2CF9AE}" pid="13" name="Mendeley Recent Style Name 5_1">
    <vt:lpwstr>Journal of the International AIDS Society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6d96b0a5-283a-3d65-9725-97d23e100aab</vt:lpwstr>
  </property>
  <property fmtid="{D5CDD505-2E9C-101B-9397-08002B2CF9AE}" pid="24" name="Mendeley Citation Style_1">
    <vt:lpwstr>http://www.zotero.org/styles/nature</vt:lpwstr>
  </property>
</Properties>
</file>