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E4AA5" w14:textId="1D6166B9" w:rsidR="000F1621" w:rsidRDefault="00821525"/>
    <w:p w14:paraId="3CAE7E94" w14:textId="47DED1E1" w:rsidR="00E75411" w:rsidRDefault="00E75411" w:rsidP="00E75411">
      <w:pPr>
        <w:jc w:val="center"/>
        <w:rPr>
          <w:sz w:val="28"/>
          <w:szCs w:val="28"/>
        </w:rPr>
      </w:pPr>
      <w:r w:rsidRPr="00E75411">
        <w:rPr>
          <w:sz w:val="28"/>
          <w:szCs w:val="28"/>
        </w:rPr>
        <w:t>Model definition, assumptions and summary of results</w:t>
      </w:r>
    </w:p>
    <w:p w14:paraId="4A266F84" w14:textId="3F90FF6F" w:rsidR="00E75411" w:rsidRDefault="00E75411" w:rsidP="00E75411">
      <w:pPr>
        <w:jc w:val="center"/>
        <w:rPr>
          <w:sz w:val="28"/>
          <w:szCs w:val="28"/>
        </w:rPr>
      </w:pPr>
    </w:p>
    <w:p w14:paraId="38A40F0E" w14:textId="77515E7B" w:rsidR="00E75411" w:rsidRDefault="00E75411" w:rsidP="00E7541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Model definition:</w:t>
      </w:r>
    </w:p>
    <w:p w14:paraId="07A287A1" w14:textId="6A75D9DD" w:rsidR="00E75411" w:rsidRDefault="00E75411" w:rsidP="00E75411">
      <w:pPr>
        <w:rPr>
          <w:sz w:val="22"/>
          <w:szCs w:val="22"/>
        </w:rPr>
      </w:pPr>
    </w:p>
    <w:p w14:paraId="4633E314" w14:textId="75D6EDA2" w:rsidR="00E75411" w:rsidRDefault="00E75411" w:rsidP="00E75411">
      <w:pPr>
        <w:rPr>
          <w:sz w:val="22"/>
          <w:szCs w:val="22"/>
        </w:rPr>
      </w:pPr>
      <w:r>
        <w:rPr>
          <w:sz w:val="22"/>
          <w:szCs w:val="22"/>
        </w:rPr>
        <w:t xml:space="preserve">We are defining the compartmental model of COVID19 onset and progression as a Markov process. </w:t>
      </w:r>
      <w:r w:rsidR="00FD0362">
        <w:rPr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'</m:t>
        </m:r>
        <m:r>
          <w:rPr>
            <w:rFonts w:ascii="Cambria Math" w:hAnsi="Cambria Math"/>
            <w:sz w:val="22"/>
            <w:szCs w:val="22"/>
          </w:rPr>
          <m:t>S</m:t>
        </m:r>
        <m:r>
          <w:rPr>
            <w:rFonts w:ascii="Cambria Math" w:hAnsi="Cambria Math"/>
            <w:sz w:val="22"/>
            <w:szCs w:val="22"/>
          </w:rPr>
          <m:t>'</m:t>
        </m:r>
      </m:oMath>
      <w:r w:rsidR="00FD0362">
        <w:rPr>
          <w:sz w:val="22"/>
          <w:szCs w:val="22"/>
        </w:rPr>
        <w:t xml:space="preserve"> be state space and </w:t>
      </w:r>
      <m:oMath>
        <m:r>
          <w:rPr>
            <w:rFonts w:ascii="Cambria Math" w:hAnsi="Cambria Math"/>
            <w:sz w:val="22"/>
            <w:szCs w:val="22"/>
          </w:rPr>
          <m:t>'Q'</m:t>
        </m:r>
      </m:oMath>
      <w:r w:rsidR="00FD0362">
        <w:rPr>
          <w:sz w:val="22"/>
          <w:szCs w:val="22"/>
        </w:rPr>
        <w:t xml:space="preserve"> be the transition rate matrix of the Markov process.</w:t>
      </w:r>
    </w:p>
    <w:p w14:paraId="6A4DD252" w14:textId="468A7E69" w:rsidR="00E75411" w:rsidRDefault="00E75411" w:rsidP="00E75411">
      <w:pPr>
        <w:rPr>
          <w:sz w:val="22"/>
          <w:szCs w:val="22"/>
        </w:rPr>
      </w:pPr>
    </w:p>
    <w:p w14:paraId="4A206E31" w14:textId="5DCE7BF2" w:rsidR="00E75411" w:rsidRPr="009758A0" w:rsidRDefault="00E75411" w:rsidP="00E75411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E,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shed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s,0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s,1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s,2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,0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,1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,2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R, D</m:t>
                  </m:r>
                </m:e>
              </m:eqArr>
            </m:e>
          </m:d>
        </m:oMath>
      </m:oMathPara>
    </w:p>
    <w:p w14:paraId="1CB323AA" w14:textId="7DBADE61" w:rsidR="009758A0" w:rsidRDefault="009758A0" w:rsidP="00E7541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Where,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9758A0" w14:paraId="1E8FF3A0" w14:textId="77777777" w:rsidTr="00560B0F">
        <w:tc>
          <w:tcPr>
            <w:tcW w:w="1165" w:type="dxa"/>
          </w:tcPr>
          <w:p w14:paraId="141456C2" w14:textId="0823FC6A" w:rsidR="009758A0" w:rsidRDefault="009758A0" w:rsidP="00E75411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oMath>
            </m:oMathPara>
          </w:p>
        </w:tc>
        <w:tc>
          <w:tcPr>
            <w:tcW w:w="8185" w:type="dxa"/>
          </w:tcPr>
          <w:p w14:paraId="6B51073F" w14:textId="7F7A9B95" w:rsidR="009758A0" w:rsidRDefault="009758A0" w:rsidP="00E754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Infected cases in latency period</w:t>
            </w:r>
          </w:p>
        </w:tc>
      </w:tr>
      <w:tr w:rsidR="009758A0" w14:paraId="2EC18CEB" w14:textId="77777777" w:rsidTr="00560B0F">
        <w:tc>
          <w:tcPr>
            <w:tcW w:w="1165" w:type="dxa"/>
          </w:tcPr>
          <w:p w14:paraId="1381FECB" w14:textId="2B0D4F0D" w:rsidR="009758A0" w:rsidRDefault="009758A0" w:rsidP="00E75411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shed</m:t>
                    </m:r>
                  </m:sub>
                </m:sSub>
              </m:oMath>
            </m:oMathPara>
          </w:p>
        </w:tc>
        <w:tc>
          <w:tcPr>
            <w:tcW w:w="8185" w:type="dxa"/>
          </w:tcPr>
          <w:p w14:paraId="7D187807" w14:textId="66F7CA5D" w:rsidR="009758A0" w:rsidRDefault="009758A0" w:rsidP="00E754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Infected cases after latency period and before onset of symptom</w:t>
            </w:r>
          </w:p>
        </w:tc>
      </w:tr>
      <w:tr w:rsidR="009758A0" w14:paraId="1B9274BE" w14:textId="77777777" w:rsidTr="00560B0F">
        <w:tc>
          <w:tcPr>
            <w:tcW w:w="1165" w:type="dxa"/>
          </w:tcPr>
          <w:p w14:paraId="5247EE42" w14:textId="5100AC14" w:rsidR="009758A0" w:rsidRDefault="009758A0" w:rsidP="00E75411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s,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85" w:type="dxa"/>
          </w:tcPr>
          <w:p w14:paraId="2C8C407B" w14:textId="51976E51" w:rsidR="009758A0" w:rsidRPr="00283C28" w:rsidRDefault="009758A0" w:rsidP="00E75411">
            <w:pPr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Symptomatic cases in </w:t>
            </w:r>
            <w:proofErr w:type="spellStart"/>
            <w:r>
              <w:rPr>
                <w:sz w:val="22"/>
                <w:szCs w:val="22"/>
              </w:rPr>
              <w:t>ith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283C28">
              <w:rPr>
                <w:sz w:val="22"/>
                <w:szCs w:val="22"/>
              </w:rPr>
              <w:t>disease severity state,</w:t>
            </w:r>
          </w:p>
        </w:tc>
      </w:tr>
      <w:tr w:rsidR="009758A0" w14:paraId="4271E0B0" w14:textId="77777777" w:rsidTr="00560B0F">
        <w:tc>
          <w:tcPr>
            <w:tcW w:w="1165" w:type="dxa"/>
          </w:tcPr>
          <w:p w14:paraId="5C95707E" w14:textId="2E98F9DC" w:rsidR="009758A0" w:rsidRDefault="00283C28" w:rsidP="00E75411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85" w:type="dxa"/>
          </w:tcPr>
          <w:p w14:paraId="6C0978F3" w14:textId="3640FBF2" w:rsidR="00283C28" w:rsidRDefault="00283C28" w:rsidP="00E754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Symptomatic cases diagnosed in </w:t>
            </w:r>
            <w:proofErr w:type="spellStart"/>
            <w:r>
              <w:rPr>
                <w:sz w:val="22"/>
                <w:szCs w:val="22"/>
              </w:rPr>
              <w:t>ith</w:t>
            </w:r>
            <w:proofErr w:type="spellEnd"/>
            <w:r>
              <w:rPr>
                <w:sz w:val="22"/>
                <w:szCs w:val="22"/>
              </w:rPr>
              <w:t xml:space="preserve"> disease severity state</w:t>
            </w:r>
          </w:p>
        </w:tc>
      </w:tr>
      <w:tr w:rsidR="009758A0" w14:paraId="3447148E" w14:textId="77777777" w:rsidTr="00560B0F">
        <w:tc>
          <w:tcPr>
            <w:tcW w:w="1165" w:type="dxa"/>
          </w:tcPr>
          <w:p w14:paraId="25C594AF" w14:textId="371A4854" w:rsidR="009758A0" w:rsidRDefault="00283C28" w:rsidP="00E75411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85" w:type="dxa"/>
          </w:tcPr>
          <w:p w14:paraId="27E5C1C3" w14:textId="6A655020" w:rsidR="009758A0" w:rsidRDefault="00283C28" w:rsidP="00E754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Hospitalized cases in </w:t>
            </w:r>
            <w:proofErr w:type="spellStart"/>
            <w:r>
              <w:rPr>
                <w:sz w:val="22"/>
                <w:szCs w:val="22"/>
              </w:rPr>
              <w:t>ith</w:t>
            </w:r>
            <w:proofErr w:type="spellEnd"/>
            <w:r>
              <w:rPr>
                <w:sz w:val="22"/>
                <w:szCs w:val="22"/>
              </w:rPr>
              <w:t xml:space="preserve"> disease severity state</w:t>
            </w:r>
          </w:p>
        </w:tc>
      </w:tr>
      <w:tr w:rsidR="009758A0" w14:paraId="4351B099" w14:textId="77777777" w:rsidTr="00560B0F">
        <w:tc>
          <w:tcPr>
            <w:tcW w:w="1165" w:type="dxa"/>
          </w:tcPr>
          <w:p w14:paraId="25EC66B3" w14:textId="2ABCECAD" w:rsidR="009758A0" w:rsidRDefault="00283C28" w:rsidP="00E75411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185" w:type="dxa"/>
          </w:tcPr>
          <w:p w14:paraId="792CB611" w14:textId="6A799BAF" w:rsidR="009758A0" w:rsidRDefault="00283C28" w:rsidP="00E754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Recovered cases</w:t>
            </w:r>
          </w:p>
        </w:tc>
      </w:tr>
      <w:tr w:rsidR="009758A0" w14:paraId="5C1F2C1B" w14:textId="77777777" w:rsidTr="00560B0F">
        <w:tc>
          <w:tcPr>
            <w:tcW w:w="1165" w:type="dxa"/>
          </w:tcPr>
          <w:p w14:paraId="2FF0B254" w14:textId="3D4B5402" w:rsidR="009758A0" w:rsidRDefault="00283C28" w:rsidP="00E75411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D</m:t>
                </m:r>
              </m:oMath>
            </m:oMathPara>
          </w:p>
        </w:tc>
        <w:tc>
          <w:tcPr>
            <w:tcW w:w="8185" w:type="dxa"/>
          </w:tcPr>
          <w:p w14:paraId="3FF604B3" w14:textId="5067FED1" w:rsidR="009758A0" w:rsidRDefault="00283C28" w:rsidP="00E754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Death cases</w:t>
            </w:r>
          </w:p>
        </w:tc>
      </w:tr>
    </w:tbl>
    <w:p w14:paraId="0B8F6769" w14:textId="5473BDE1" w:rsidR="009758A0" w:rsidRDefault="00560B0F" w:rsidP="00E75411">
      <w:pPr>
        <w:rPr>
          <w:sz w:val="22"/>
          <w:szCs w:val="22"/>
        </w:rPr>
      </w:pPr>
      <w:r>
        <w:rPr>
          <w:sz w:val="22"/>
          <w:szCs w:val="22"/>
        </w:rPr>
        <w:t>And,</w:t>
      </w:r>
    </w:p>
    <w:p w14:paraId="77484464" w14:textId="798CAA96" w:rsidR="00560B0F" w:rsidRPr="00722E90" w:rsidRDefault="00560B0F" w:rsidP="00E75411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i ∈{Mild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, Moderate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, Severe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e>
          </m:d>
          <m:r>
            <w:rPr>
              <w:rFonts w:ascii="Cambria Math" w:hAnsi="Cambria Math"/>
              <w:sz w:val="22"/>
              <w:szCs w:val="22"/>
            </w:rPr>
            <m:t>}</m:t>
          </m:r>
        </m:oMath>
      </m:oMathPara>
    </w:p>
    <w:p w14:paraId="24793EB8" w14:textId="5A67E6FE" w:rsidR="00722E90" w:rsidRDefault="00722E90" w:rsidP="00E75411">
      <w:pPr>
        <w:rPr>
          <w:rFonts w:eastAsiaTheme="minorEastAsia"/>
          <w:sz w:val="22"/>
          <w:szCs w:val="22"/>
        </w:rPr>
      </w:pPr>
    </w:p>
    <w:p w14:paraId="5F15896B" w14:textId="61FFF462" w:rsidR="00722E90" w:rsidRDefault="00722E90" w:rsidP="00E7541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State transition diagram can be shown as presented </w:t>
      </w:r>
      <w:proofErr w:type="gramStart"/>
      <w:r>
        <w:rPr>
          <w:rFonts w:eastAsiaTheme="minorEastAsia"/>
          <w:sz w:val="22"/>
          <w:szCs w:val="22"/>
        </w:rPr>
        <w:t>in ,</w:t>
      </w:r>
      <w:proofErr w:type="gramEnd"/>
    </w:p>
    <w:p w14:paraId="016CEDB7" w14:textId="4AE83103" w:rsidR="00722E90" w:rsidRDefault="00722E90" w:rsidP="00E75411">
      <w:pPr>
        <w:rPr>
          <w:rFonts w:eastAsiaTheme="minorEastAsia"/>
          <w:sz w:val="22"/>
          <w:szCs w:val="22"/>
        </w:rPr>
      </w:pPr>
    </w:p>
    <w:p w14:paraId="095BF372" w14:textId="77777777" w:rsidR="00FD0362" w:rsidRDefault="00722E90" w:rsidP="00FD0362">
      <w:pPr>
        <w:keepNext/>
        <w:jc w:val="center"/>
      </w:pPr>
      <w:r>
        <w:rPr>
          <w:noProof/>
          <w:sz w:val="22"/>
          <w:szCs w:val="22"/>
        </w:rPr>
        <w:drawing>
          <wp:inline distT="0" distB="0" distL="0" distR="0" wp14:anchorId="71717DDF" wp14:editId="01F35E2E">
            <wp:extent cx="5223753" cy="3077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_transition_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753" cy="30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2E63" w14:textId="764E5250" w:rsidR="00722E90" w:rsidRDefault="00FD0362" w:rsidP="00FD0362">
      <w:pPr>
        <w:pStyle w:val="Caption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FD0362">
        <w:rPr>
          <w:i w:val="0"/>
          <w:iCs w:val="0"/>
          <w:color w:val="000000" w:themeColor="text1"/>
          <w:sz w:val="22"/>
          <w:szCs w:val="22"/>
        </w:rPr>
        <w:t xml:space="preserve">Figure </w:t>
      </w:r>
      <w:r w:rsidRPr="00FD0362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FD0362">
        <w:rPr>
          <w:i w:val="0"/>
          <w:iCs w:val="0"/>
          <w:color w:val="000000" w:themeColor="text1"/>
          <w:sz w:val="22"/>
          <w:szCs w:val="22"/>
        </w:rPr>
        <w:instrText xml:space="preserve"> SEQ Figure \* ARABIC </w:instrText>
      </w:r>
      <w:r w:rsidRPr="00FD0362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392807">
        <w:rPr>
          <w:i w:val="0"/>
          <w:iCs w:val="0"/>
          <w:noProof/>
          <w:color w:val="000000" w:themeColor="text1"/>
          <w:sz w:val="22"/>
          <w:szCs w:val="22"/>
        </w:rPr>
        <w:t>1</w:t>
      </w:r>
      <w:r w:rsidRPr="00FD0362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FD0362">
        <w:rPr>
          <w:i w:val="0"/>
          <w:iCs w:val="0"/>
          <w:color w:val="000000" w:themeColor="text1"/>
          <w:sz w:val="22"/>
          <w:szCs w:val="22"/>
        </w:rPr>
        <w:t>: State transition diagram for Markov process</w:t>
      </w:r>
    </w:p>
    <w:p w14:paraId="154DAAC0" w14:textId="7631A528" w:rsidR="00A54417" w:rsidRDefault="00A54417" w:rsidP="00A54417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</w:rPr>
          <m:t>'Q'</m:t>
        </m:r>
      </m:oMath>
      <w:r>
        <w:rPr>
          <w:rFonts w:eastAsiaTheme="minorEastAsia"/>
        </w:rPr>
        <w:t xml:space="preserve"> will be a square matrix of dimension 13 </w:t>
      </w:r>
      <m:oMath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r>
          <w:rPr>
            <w:rFonts w:ascii="Cambria Math" w:hAnsi="Cambria Math"/>
            <w:sz w:val="22"/>
            <w:szCs w:val="22"/>
          </w:rPr>
          <m:t>=13)</m:t>
        </m:r>
      </m:oMath>
      <w:r w:rsidR="00714728">
        <w:rPr>
          <w:rFonts w:eastAsiaTheme="minorEastAsia"/>
          <w:sz w:val="22"/>
          <w:szCs w:val="22"/>
        </w:rPr>
        <w:t>.</w:t>
      </w:r>
    </w:p>
    <w:p w14:paraId="6999EFBB" w14:textId="0F49DA6F" w:rsidR="00143FA9" w:rsidRDefault="00143FA9" w:rsidP="00143FA9">
      <w:pPr>
        <w:pStyle w:val="ListParagraph"/>
        <w:numPr>
          <w:ilvl w:val="0"/>
          <w:numId w:val="1"/>
        </w:numPr>
      </w:pPr>
      <w:r>
        <w:lastRenderedPageBreak/>
        <w:t>Assumption</w:t>
      </w:r>
      <w:r w:rsidR="00A4005E">
        <w:t>s</w:t>
      </w:r>
      <w:r>
        <w:t xml:space="preserve"> </w:t>
      </w:r>
    </w:p>
    <w:p w14:paraId="578106B1" w14:textId="7B032B3A" w:rsidR="00143FA9" w:rsidRDefault="00143FA9" w:rsidP="00143F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00"/>
        <w:gridCol w:w="2430"/>
        <w:gridCol w:w="1345"/>
      </w:tblGrid>
      <w:tr w:rsidR="00143FA9" w14:paraId="36D6F926" w14:textId="77777777" w:rsidTr="00A4005E">
        <w:tc>
          <w:tcPr>
            <w:tcW w:w="1975" w:type="dxa"/>
          </w:tcPr>
          <w:p w14:paraId="1E572E23" w14:textId="77777777" w:rsidR="00143FA9" w:rsidRDefault="00143FA9" w:rsidP="00143FA9"/>
        </w:tc>
        <w:tc>
          <w:tcPr>
            <w:tcW w:w="3600" w:type="dxa"/>
          </w:tcPr>
          <w:p w14:paraId="1191B2C2" w14:textId="159D3315" w:rsidR="00143FA9" w:rsidRDefault="00B75EBC" w:rsidP="00143FA9">
            <w:r>
              <w:t>Assumption</w:t>
            </w:r>
          </w:p>
        </w:tc>
        <w:tc>
          <w:tcPr>
            <w:tcW w:w="2430" w:type="dxa"/>
          </w:tcPr>
          <w:p w14:paraId="1D837F3D" w14:textId="74BB59BF" w:rsidR="00143FA9" w:rsidRDefault="00A4005E" w:rsidP="00143FA9">
            <w:r>
              <w:t>Additional notes</w:t>
            </w:r>
          </w:p>
        </w:tc>
        <w:tc>
          <w:tcPr>
            <w:tcW w:w="1345" w:type="dxa"/>
          </w:tcPr>
          <w:p w14:paraId="58B51AEE" w14:textId="7E6A17F6" w:rsidR="00143FA9" w:rsidRDefault="00A4005E" w:rsidP="00143FA9">
            <w:r>
              <w:t>Supporting literature</w:t>
            </w:r>
          </w:p>
        </w:tc>
      </w:tr>
      <w:tr w:rsidR="00143FA9" w14:paraId="2208DEC7" w14:textId="77777777" w:rsidTr="00A4005E">
        <w:tc>
          <w:tcPr>
            <w:tcW w:w="1975" w:type="dxa"/>
          </w:tcPr>
          <w:p w14:paraId="7020F4BA" w14:textId="7DEFD055" w:rsidR="00143FA9" w:rsidRDefault="00143FA9" w:rsidP="00143FA9">
            <w:r>
              <w:t>Reproduction rate</w:t>
            </w:r>
          </w:p>
        </w:tc>
        <w:tc>
          <w:tcPr>
            <w:tcW w:w="3600" w:type="dxa"/>
          </w:tcPr>
          <w:p w14:paraId="3B59802D" w14:textId="77777777" w:rsidR="00143FA9" w:rsidRDefault="00143FA9" w:rsidP="00143FA9"/>
        </w:tc>
        <w:tc>
          <w:tcPr>
            <w:tcW w:w="2430" w:type="dxa"/>
          </w:tcPr>
          <w:p w14:paraId="73971AE2" w14:textId="77777777" w:rsidR="00143FA9" w:rsidRDefault="00143FA9" w:rsidP="00143FA9"/>
        </w:tc>
        <w:tc>
          <w:tcPr>
            <w:tcW w:w="1345" w:type="dxa"/>
          </w:tcPr>
          <w:p w14:paraId="06EF3675" w14:textId="77777777" w:rsidR="00143FA9" w:rsidRDefault="00143FA9" w:rsidP="00143FA9"/>
        </w:tc>
      </w:tr>
      <w:tr w:rsidR="00143FA9" w14:paraId="5CCCD063" w14:textId="77777777" w:rsidTr="00A4005E">
        <w:tc>
          <w:tcPr>
            <w:tcW w:w="1975" w:type="dxa"/>
          </w:tcPr>
          <w:p w14:paraId="49573B94" w14:textId="77777777" w:rsidR="00143FA9" w:rsidRDefault="00143FA9" w:rsidP="00143FA9"/>
        </w:tc>
        <w:tc>
          <w:tcPr>
            <w:tcW w:w="3600" w:type="dxa"/>
          </w:tcPr>
          <w:p w14:paraId="32957AF4" w14:textId="1F09730B" w:rsidR="00143FA9" w:rsidRDefault="00143FA9" w:rsidP="00143FA9">
            <w:r>
              <w:t xml:space="preserve">We assume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=3</m:t>
              </m:r>
            </m:oMath>
            <w:r>
              <w:rPr>
                <w:rFonts w:eastAsiaTheme="minorEastAsia"/>
              </w:rPr>
              <w:t xml:space="preserve"> and generation of these 3 cases happens in period of 12.5 days </w:t>
            </w:r>
          </w:p>
        </w:tc>
        <w:tc>
          <w:tcPr>
            <w:tcW w:w="2430" w:type="dxa"/>
          </w:tcPr>
          <w:p w14:paraId="2B9AA27B" w14:textId="77777777" w:rsidR="00143FA9" w:rsidRDefault="00143FA9" w:rsidP="00143FA9"/>
        </w:tc>
        <w:tc>
          <w:tcPr>
            <w:tcW w:w="1345" w:type="dxa"/>
          </w:tcPr>
          <w:p w14:paraId="6658193B" w14:textId="77777777" w:rsidR="00143FA9" w:rsidRDefault="00143FA9" w:rsidP="00143FA9"/>
        </w:tc>
      </w:tr>
      <w:tr w:rsidR="00143FA9" w14:paraId="600C342D" w14:textId="77777777" w:rsidTr="00A4005E">
        <w:tc>
          <w:tcPr>
            <w:tcW w:w="1975" w:type="dxa"/>
          </w:tcPr>
          <w:p w14:paraId="38634BA5" w14:textId="41C91A13" w:rsidR="00143FA9" w:rsidRDefault="00B75EBC" w:rsidP="00143FA9">
            <w:r>
              <w:t>Latency and incubation period</w:t>
            </w:r>
          </w:p>
        </w:tc>
        <w:tc>
          <w:tcPr>
            <w:tcW w:w="3600" w:type="dxa"/>
          </w:tcPr>
          <w:p w14:paraId="5459BF13" w14:textId="77777777" w:rsidR="00143FA9" w:rsidRDefault="00143FA9" w:rsidP="00143FA9"/>
        </w:tc>
        <w:tc>
          <w:tcPr>
            <w:tcW w:w="2430" w:type="dxa"/>
          </w:tcPr>
          <w:p w14:paraId="12041658" w14:textId="77777777" w:rsidR="00143FA9" w:rsidRDefault="00143FA9" w:rsidP="00143FA9"/>
        </w:tc>
        <w:tc>
          <w:tcPr>
            <w:tcW w:w="1345" w:type="dxa"/>
          </w:tcPr>
          <w:p w14:paraId="41D9EAA9" w14:textId="77777777" w:rsidR="00143FA9" w:rsidRDefault="00143FA9" w:rsidP="00143FA9"/>
        </w:tc>
      </w:tr>
      <w:tr w:rsidR="00143FA9" w14:paraId="3C78FF61" w14:textId="77777777" w:rsidTr="00A4005E">
        <w:tc>
          <w:tcPr>
            <w:tcW w:w="1975" w:type="dxa"/>
          </w:tcPr>
          <w:p w14:paraId="4F3A99EF" w14:textId="77777777" w:rsidR="00143FA9" w:rsidRDefault="00143FA9" w:rsidP="00143FA9"/>
        </w:tc>
        <w:tc>
          <w:tcPr>
            <w:tcW w:w="3600" w:type="dxa"/>
          </w:tcPr>
          <w:p w14:paraId="16303BC5" w14:textId="11BA143F" w:rsidR="00143FA9" w:rsidRDefault="00B75EBC" w:rsidP="00143FA9">
            <w:r>
              <w:t>We assume incubation period of 5.5 days out of which 2.5 days are attributed to latency period.</w:t>
            </w:r>
          </w:p>
        </w:tc>
        <w:tc>
          <w:tcPr>
            <w:tcW w:w="2430" w:type="dxa"/>
          </w:tcPr>
          <w:p w14:paraId="5371B527" w14:textId="77777777" w:rsidR="00143FA9" w:rsidRDefault="00143FA9" w:rsidP="00143FA9"/>
        </w:tc>
        <w:tc>
          <w:tcPr>
            <w:tcW w:w="1345" w:type="dxa"/>
          </w:tcPr>
          <w:p w14:paraId="4C3F8909" w14:textId="77777777" w:rsidR="00143FA9" w:rsidRDefault="00143FA9" w:rsidP="00143FA9"/>
        </w:tc>
      </w:tr>
      <w:tr w:rsidR="00143FA9" w14:paraId="5D5590DA" w14:textId="77777777" w:rsidTr="00A4005E">
        <w:tc>
          <w:tcPr>
            <w:tcW w:w="1975" w:type="dxa"/>
          </w:tcPr>
          <w:p w14:paraId="08E9EF4E" w14:textId="77777777" w:rsidR="00143FA9" w:rsidRDefault="00143FA9" w:rsidP="00143FA9"/>
        </w:tc>
        <w:tc>
          <w:tcPr>
            <w:tcW w:w="3600" w:type="dxa"/>
          </w:tcPr>
          <w:p w14:paraId="118E2641" w14:textId="29C64C30" w:rsidR="00143FA9" w:rsidRDefault="00B75EBC" w:rsidP="00143FA9">
            <w:r>
              <w:t xml:space="preserve">Every case in 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compartment will make a transition 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shed</m:t>
                  </m:r>
                </m:sub>
              </m:sSub>
            </m:oMath>
            <w:r>
              <w:rPr>
                <w:rFonts w:eastAsiaTheme="minorEastAsia"/>
              </w:rPr>
              <w:t xml:space="preserve"> compartment (i.e. where each case starts shedding virus) in 3 days (5.5-2.5 days). </w:t>
            </w:r>
          </w:p>
        </w:tc>
        <w:tc>
          <w:tcPr>
            <w:tcW w:w="2430" w:type="dxa"/>
          </w:tcPr>
          <w:p w14:paraId="155E57D1" w14:textId="77777777" w:rsidR="00143FA9" w:rsidRDefault="00143FA9" w:rsidP="00143FA9"/>
        </w:tc>
        <w:tc>
          <w:tcPr>
            <w:tcW w:w="1345" w:type="dxa"/>
          </w:tcPr>
          <w:p w14:paraId="5F5BBC59" w14:textId="77777777" w:rsidR="00143FA9" w:rsidRDefault="00143FA9" w:rsidP="00143FA9"/>
        </w:tc>
      </w:tr>
      <w:tr w:rsidR="00143FA9" w14:paraId="2CD85BEB" w14:textId="77777777" w:rsidTr="00A4005E">
        <w:tc>
          <w:tcPr>
            <w:tcW w:w="1975" w:type="dxa"/>
          </w:tcPr>
          <w:p w14:paraId="36A2D1F7" w14:textId="77777777" w:rsidR="00143FA9" w:rsidRDefault="00143FA9" w:rsidP="00143FA9"/>
        </w:tc>
        <w:tc>
          <w:tcPr>
            <w:tcW w:w="3600" w:type="dxa"/>
          </w:tcPr>
          <w:p w14:paraId="1F5DB13F" w14:textId="547C78A5" w:rsidR="00143FA9" w:rsidRDefault="00B75EBC" w:rsidP="00143FA9">
            <w:r>
              <w:t xml:space="preserve">Every case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shed</m:t>
                  </m:r>
                </m:sub>
              </m:sSub>
            </m:oMath>
            <w:r>
              <w:rPr>
                <w:rFonts w:eastAsiaTheme="minorEastAsia"/>
              </w:rPr>
              <w:t xml:space="preserve"> compartment will make a transition to mild symptomatic state in 2.5 days.</w:t>
            </w:r>
          </w:p>
        </w:tc>
        <w:tc>
          <w:tcPr>
            <w:tcW w:w="2430" w:type="dxa"/>
          </w:tcPr>
          <w:p w14:paraId="6865806C" w14:textId="77777777" w:rsidR="00143FA9" w:rsidRDefault="00143FA9" w:rsidP="00143FA9"/>
        </w:tc>
        <w:tc>
          <w:tcPr>
            <w:tcW w:w="1345" w:type="dxa"/>
          </w:tcPr>
          <w:p w14:paraId="18FC9477" w14:textId="77777777" w:rsidR="00143FA9" w:rsidRDefault="00143FA9" w:rsidP="00143FA9"/>
        </w:tc>
      </w:tr>
      <w:tr w:rsidR="00B75EBC" w14:paraId="5109DD5B" w14:textId="77777777" w:rsidTr="00A4005E">
        <w:tc>
          <w:tcPr>
            <w:tcW w:w="1975" w:type="dxa"/>
          </w:tcPr>
          <w:p w14:paraId="10E0AA5D" w14:textId="4A09B0A1" w:rsidR="00B75EBC" w:rsidRDefault="00B75EBC" w:rsidP="00143FA9">
            <w:r>
              <w:t>Progression of disease</w:t>
            </w:r>
          </w:p>
        </w:tc>
        <w:tc>
          <w:tcPr>
            <w:tcW w:w="3600" w:type="dxa"/>
          </w:tcPr>
          <w:p w14:paraId="15F476CC" w14:textId="77777777" w:rsidR="00B75EBC" w:rsidRDefault="00B75EBC" w:rsidP="00143FA9"/>
        </w:tc>
        <w:tc>
          <w:tcPr>
            <w:tcW w:w="2430" w:type="dxa"/>
          </w:tcPr>
          <w:p w14:paraId="5E7E2EBF" w14:textId="77777777" w:rsidR="00B75EBC" w:rsidRDefault="00B75EBC" w:rsidP="00143FA9"/>
        </w:tc>
        <w:tc>
          <w:tcPr>
            <w:tcW w:w="1345" w:type="dxa"/>
          </w:tcPr>
          <w:p w14:paraId="29D44FE5" w14:textId="77777777" w:rsidR="00B75EBC" w:rsidRDefault="00B75EBC" w:rsidP="00143FA9"/>
        </w:tc>
      </w:tr>
      <w:tr w:rsidR="00B75EBC" w14:paraId="7C3E163E" w14:textId="77777777" w:rsidTr="00A4005E">
        <w:tc>
          <w:tcPr>
            <w:tcW w:w="1975" w:type="dxa"/>
          </w:tcPr>
          <w:p w14:paraId="2659EBD8" w14:textId="77777777" w:rsidR="00B75EBC" w:rsidRDefault="00B75EBC" w:rsidP="00143FA9"/>
        </w:tc>
        <w:tc>
          <w:tcPr>
            <w:tcW w:w="3600" w:type="dxa"/>
          </w:tcPr>
          <w:p w14:paraId="62B97EF4" w14:textId="4B869EB0" w:rsidR="00B75EBC" w:rsidRDefault="00B75EBC" w:rsidP="00143FA9">
            <w:r>
              <w:t>20% of mild symptomatic will progress to moderate disease state in 7 days. Rest of the 80% will recover in 14 days.</w:t>
            </w:r>
          </w:p>
        </w:tc>
        <w:tc>
          <w:tcPr>
            <w:tcW w:w="2430" w:type="dxa"/>
          </w:tcPr>
          <w:p w14:paraId="01484D68" w14:textId="77777777" w:rsidR="00B75EBC" w:rsidRDefault="00B75EBC" w:rsidP="00143FA9"/>
        </w:tc>
        <w:tc>
          <w:tcPr>
            <w:tcW w:w="1345" w:type="dxa"/>
          </w:tcPr>
          <w:p w14:paraId="4DCE3E6F" w14:textId="77777777" w:rsidR="00B75EBC" w:rsidRDefault="00B75EBC" w:rsidP="00143FA9"/>
        </w:tc>
      </w:tr>
      <w:tr w:rsidR="00B75EBC" w14:paraId="1AC306B0" w14:textId="77777777" w:rsidTr="00A4005E">
        <w:tc>
          <w:tcPr>
            <w:tcW w:w="1975" w:type="dxa"/>
          </w:tcPr>
          <w:p w14:paraId="41A84A5D" w14:textId="77777777" w:rsidR="00B75EBC" w:rsidRDefault="00B75EBC" w:rsidP="00143FA9"/>
        </w:tc>
        <w:tc>
          <w:tcPr>
            <w:tcW w:w="3600" w:type="dxa"/>
          </w:tcPr>
          <w:p w14:paraId="7039ABFF" w14:textId="47582A82" w:rsidR="00B75EBC" w:rsidRDefault="00B75EBC" w:rsidP="00143FA9">
            <w:r>
              <w:t xml:space="preserve">10% of moderate symptomatic will progress to severe disease state in 3 days. Rest 90% will </w:t>
            </w:r>
            <w:r w:rsidR="00595787">
              <w:t>recover in 14 days</w:t>
            </w:r>
            <w:r w:rsidR="00A4005E">
              <w:t>.</w:t>
            </w:r>
          </w:p>
        </w:tc>
        <w:tc>
          <w:tcPr>
            <w:tcW w:w="2430" w:type="dxa"/>
          </w:tcPr>
          <w:p w14:paraId="6F884A26" w14:textId="77777777" w:rsidR="00B75EBC" w:rsidRDefault="00B75EBC" w:rsidP="00143FA9"/>
        </w:tc>
        <w:tc>
          <w:tcPr>
            <w:tcW w:w="1345" w:type="dxa"/>
          </w:tcPr>
          <w:p w14:paraId="5A917F07" w14:textId="77777777" w:rsidR="00B75EBC" w:rsidRDefault="00B75EBC" w:rsidP="00143FA9"/>
        </w:tc>
      </w:tr>
      <w:tr w:rsidR="00A4005E" w14:paraId="70426CFD" w14:textId="77777777" w:rsidTr="00A4005E">
        <w:tc>
          <w:tcPr>
            <w:tcW w:w="1975" w:type="dxa"/>
          </w:tcPr>
          <w:p w14:paraId="70EC554B" w14:textId="77777777" w:rsidR="00A4005E" w:rsidRDefault="00A4005E" w:rsidP="00143FA9"/>
        </w:tc>
        <w:tc>
          <w:tcPr>
            <w:tcW w:w="3600" w:type="dxa"/>
          </w:tcPr>
          <w:p w14:paraId="35911D7A" w14:textId="4377950C" w:rsidR="00A4005E" w:rsidRDefault="00A4005E" w:rsidP="00143FA9">
            <w:r>
              <w:t>No recovery is possible in severe disease state without hospitalization. All severe disease cases (undiagnosed) will transition to death in 7 days.</w:t>
            </w:r>
          </w:p>
        </w:tc>
        <w:tc>
          <w:tcPr>
            <w:tcW w:w="2430" w:type="dxa"/>
          </w:tcPr>
          <w:p w14:paraId="1B249548" w14:textId="77777777" w:rsidR="00A4005E" w:rsidRDefault="00A4005E" w:rsidP="00143FA9"/>
        </w:tc>
        <w:tc>
          <w:tcPr>
            <w:tcW w:w="1345" w:type="dxa"/>
          </w:tcPr>
          <w:p w14:paraId="657FBB54" w14:textId="77777777" w:rsidR="00A4005E" w:rsidRDefault="00A4005E" w:rsidP="00143FA9"/>
        </w:tc>
      </w:tr>
      <w:tr w:rsidR="00BE708F" w14:paraId="5EE6A732" w14:textId="77777777" w:rsidTr="00A4005E">
        <w:tc>
          <w:tcPr>
            <w:tcW w:w="1975" w:type="dxa"/>
          </w:tcPr>
          <w:p w14:paraId="4D881515" w14:textId="78671761" w:rsidR="00BE708F" w:rsidRDefault="00BE708F" w:rsidP="00143FA9">
            <w:r>
              <w:t>Diagnosis rates</w:t>
            </w:r>
          </w:p>
        </w:tc>
        <w:tc>
          <w:tcPr>
            <w:tcW w:w="3600" w:type="dxa"/>
          </w:tcPr>
          <w:p w14:paraId="789DB5AB" w14:textId="77777777" w:rsidR="00BE708F" w:rsidRDefault="00BE708F" w:rsidP="00143FA9"/>
        </w:tc>
        <w:tc>
          <w:tcPr>
            <w:tcW w:w="2430" w:type="dxa"/>
          </w:tcPr>
          <w:p w14:paraId="554F68AA" w14:textId="77777777" w:rsidR="00BE708F" w:rsidRDefault="00BE708F" w:rsidP="00143FA9"/>
        </w:tc>
        <w:tc>
          <w:tcPr>
            <w:tcW w:w="1345" w:type="dxa"/>
          </w:tcPr>
          <w:p w14:paraId="626F3239" w14:textId="77777777" w:rsidR="00BE708F" w:rsidRDefault="00BE708F" w:rsidP="00143FA9"/>
        </w:tc>
      </w:tr>
      <w:tr w:rsidR="00BE708F" w14:paraId="33D2D772" w14:textId="77777777" w:rsidTr="00A4005E">
        <w:tc>
          <w:tcPr>
            <w:tcW w:w="1975" w:type="dxa"/>
          </w:tcPr>
          <w:p w14:paraId="0410B8D6" w14:textId="77777777" w:rsidR="00BE708F" w:rsidRDefault="00BE708F" w:rsidP="00143FA9"/>
        </w:tc>
        <w:tc>
          <w:tcPr>
            <w:tcW w:w="3600" w:type="dxa"/>
          </w:tcPr>
          <w:p w14:paraId="5FDFBD61" w14:textId="77777777" w:rsidR="00BE708F" w:rsidRDefault="00BE708F" w:rsidP="00143FA9">
            <w:r>
              <w:t>We assume,</w:t>
            </w:r>
          </w:p>
          <w:p w14:paraId="6E38D8C5" w14:textId="77777777" w:rsidR="00BE708F" w:rsidRPr="00BE708F" w:rsidRDefault="00BE708F" w:rsidP="00143FA9">
            <w:pPr>
              <w:rPr>
                <w:rFonts w:eastAsiaTheme="minorEastAsia"/>
                <w:sz w:val="22"/>
                <w:szCs w:val="22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=1</m:t>
                </m:r>
              </m:oMath>
            </m:oMathPara>
          </w:p>
          <w:p w14:paraId="108FA6BD" w14:textId="3DD9B969" w:rsidR="00BE708F" w:rsidRDefault="00BE708F" w:rsidP="00143FA9">
            <w:r>
              <w:t>i.e. diagnosis rate</w:t>
            </w:r>
            <w:r w:rsidR="0059749C">
              <w:t>s</w:t>
            </w:r>
            <w:r>
              <w:t xml:space="preserve"> of symptomatic moderate and symptomatic severe states are </w:t>
            </w:r>
            <w:r w:rsidR="0059749C">
              <w:t>equal.</w:t>
            </w:r>
          </w:p>
        </w:tc>
        <w:tc>
          <w:tcPr>
            <w:tcW w:w="2430" w:type="dxa"/>
          </w:tcPr>
          <w:p w14:paraId="71FC4E97" w14:textId="39F9C3CF" w:rsidR="00BE708F" w:rsidRDefault="0059749C" w:rsidP="00143FA9">
            <w:r>
              <w:t>This can further be addressed by the distribution over cases severity, amongst diagnosed cases.</w:t>
            </w:r>
          </w:p>
        </w:tc>
        <w:tc>
          <w:tcPr>
            <w:tcW w:w="1345" w:type="dxa"/>
          </w:tcPr>
          <w:p w14:paraId="775FDDF4" w14:textId="77777777" w:rsidR="00BE708F" w:rsidRDefault="00BE708F" w:rsidP="00143FA9"/>
        </w:tc>
      </w:tr>
      <w:tr w:rsidR="00BE708F" w14:paraId="1232BC57" w14:textId="77777777" w:rsidTr="00A4005E">
        <w:tc>
          <w:tcPr>
            <w:tcW w:w="1975" w:type="dxa"/>
          </w:tcPr>
          <w:p w14:paraId="3AA0095B" w14:textId="284D1815" w:rsidR="00BE708F" w:rsidRDefault="0059749C" w:rsidP="00143FA9">
            <w:r>
              <w:lastRenderedPageBreak/>
              <w:t>Contact tracing</w:t>
            </w:r>
          </w:p>
        </w:tc>
        <w:tc>
          <w:tcPr>
            <w:tcW w:w="3600" w:type="dxa"/>
          </w:tcPr>
          <w:p w14:paraId="2893B2D7" w14:textId="77777777" w:rsidR="00BE708F" w:rsidRDefault="00BE708F" w:rsidP="00143FA9"/>
        </w:tc>
        <w:tc>
          <w:tcPr>
            <w:tcW w:w="2430" w:type="dxa"/>
          </w:tcPr>
          <w:p w14:paraId="4540A039" w14:textId="77777777" w:rsidR="00BE708F" w:rsidRDefault="00BE708F" w:rsidP="00143FA9"/>
        </w:tc>
        <w:tc>
          <w:tcPr>
            <w:tcW w:w="1345" w:type="dxa"/>
          </w:tcPr>
          <w:p w14:paraId="5B4F746F" w14:textId="77777777" w:rsidR="00BE708F" w:rsidRDefault="00BE708F" w:rsidP="00143FA9"/>
        </w:tc>
      </w:tr>
      <w:tr w:rsidR="00BE708F" w14:paraId="409758B6" w14:textId="77777777" w:rsidTr="00A4005E">
        <w:tc>
          <w:tcPr>
            <w:tcW w:w="1975" w:type="dxa"/>
          </w:tcPr>
          <w:p w14:paraId="3F700C4E" w14:textId="77777777" w:rsidR="00BE708F" w:rsidRDefault="00BE708F" w:rsidP="00143FA9"/>
        </w:tc>
        <w:tc>
          <w:tcPr>
            <w:tcW w:w="3600" w:type="dxa"/>
          </w:tcPr>
          <w:p w14:paraId="62F805E7" w14:textId="77777777" w:rsidR="0059749C" w:rsidRDefault="0059749C" w:rsidP="00143FA9">
            <w:pPr>
              <w:rPr>
                <w:rFonts w:eastAsiaTheme="minorEastAsia"/>
              </w:rPr>
            </w:pPr>
            <w:r>
              <w:t xml:space="preserve">Currently we assume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oMath>
            <w:r>
              <w:rPr>
                <w:rFonts w:eastAsiaTheme="minorEastAsia"/>
              </w:rPr>
              <w:t xml:space="preserve">, but we add cases to compartment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d,0</m:t>
                  </m:r>
                </m:sub>
              </m:sSub>
            </m:oMath>
            <w:r>
              <w:rPr>
                <w:rFonts w:eastAsiaTheme="minorEastAsia"/>
              </w:rPr>
              <w:t xml:space="preserve"> by contact tracing as follows,</w:t>
            </w:r>
          </w:p>
          <w:p w14:paraId="0F8950AC" w14:textId="77777777" w:rsidR="0059749C" w:rsidRPr="0059749C" w:rsidRDefault="0059749C" w:rsidP="00143FA9">
            <w:pPr>
              <w:rPr>
                <w:rFonts w:eastAsiaTheme="minorEastAs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=N⋅P(t)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d,i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(t)</m:t>
                    </m:r>
                  </m:e>
                </m:nary>
              </m:oMath>
            </m:oMathPara>
          </w:p>
          <w:p w14:paraId="693B1F9C" w14:textId="77777777" w:rsidR="0059749C" w:rsidRDefault="0059749C" w:rsidP="00143FA9">
            <w:pPr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Where,</w:t>
            </w:r>
          </w:p>
          <w:p w14:paraId="2C5EF403" w14:textId="04149372" w:rsidR="0059749C" w:rsidRDefault="0059749C" w:rsidP="0059749C">
            <w:pPr>
              <w:rPr>
                <w:rFonts w:eastAsiaTheme="minorEastAsia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oMath>
            <w:r>
              <w:rPr>
                <w:rFonts w:eastAsiaTheme="minorEastAsia"/>
                <w:sz w:val="22"/>
                <w:szCs w:val="22"/>
              </w:rPr>
              <w:t xml:space="preserve"> is number of contacts traced per diagnosed case,</w:t>
            </w:r>
          </w:p>
          <w:p w14:paraId="24692819" w14:textId="110ED03D" w:rsidR="0059749C" w:rsidRDefault="0059749C" w:rsidP="0059749C">
            <w:pPr>
              <w:rPr>
                <w:rFonts w:eastAsiaTheme="minorEastAsia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P(t)</m:t>
              </m:r>
            </m:oMath>
            <w:r>
              <w:rPr>
                <w:rFonts w:eastAsiaTheme="minorEastAsia"/>
                <w:sz w:val="22"/>
                <w:szCs w:val="22"/>
              </w:rPr>
              <w:t xml:space="preserve"> is percentage of positive results out of all the tests performed on </w:t>
            </w:r>
            <w:r w:rsidR="00E77113">
              <w:rPr>
                <w:rFonts w:eastAsiaTheme="minorEastAsia"/>
                <w:sz w:val="22"/>
                <w:szCs w:val="22"/>
              </w:rPr>
              <w:t>a day ‘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oMath>
            <w:r w:rsidR="00E77113">
              <w:rPr>
                <w:rFonts w:eastAsiaTheme="minorEastAsia"/>
                <w:sz w:val="22"/>
                <w:szCs w:val="22"/>
              </w:rPr>
              <w:t>’</w:t>
            </w:r>
            <w:r w:rsidR="000435A8">
              <w:rPr>
                <w:rFonts w:eastAsiaTheme="minorEastAsia"/>
                <w:sz w:val="22"/>
                <w:szCs w:val="22"/>
              </w:rPr>
              <w:t xml:space="preserve">.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P(t)</m:t>
              </m:r>
            </m:oMath>
            <w:r w:rsidR="000435A8">
              <w:rPr>
                <w:rFonts w:eastAsiaTheme="minorEastAsia"/>
                <w:sz w:val="22"/>
                <w:szCs w:val="22"/>
              </w:rPr>
              <w:t xml:space="preserve"> is addressed by data from ICMR. Log curve is fitted to the data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=0.95</m:t>
              </m:r>
            </m:oMath>
            <w:r w:rsidR="000435A8">
              <w:rPr>
                <w:rFonts w:eastAsiaTheme="minorEastAsia"/>
                <w:sz w:val="22"/>
                <w:szCs w:val="22"/>
              </w:rPr>
              <w:t>),</w:t>
            </w:r>
          </w:p>
          <w:p w14:paraId="00577700" w14:textId="77777777" w:rsidR="00180FAA" w:rsidRDefault="00180FAA" w:rsidP="0059749C">
            <w:pPr>
              <w:rPr>
                <w:rFonts w:eastAsiaTheme="minorEastAsia"/>
                <w:sz w:val="22"/>
                <w:szCs w:val="22"/>
              </w:rPr>
            </w:pPr>
          </w:p>
          <w:p w14:paraId="4894D6BD" w14:textId="544EE1BC" w:rsidR="0059749C" w:rsidRPr="0059749C" w:rsidRDefault="000435A8" w:rsidP="00143FA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=0.0117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+0.0025</m:t>
                </m:r>
              </m:oMath>
            </m:oMathPara>
          </w:p>
        </w:tc>
        <w:tc>
          <w:tcPr>
            <w:tcW w:w="2430" w:type="dxa"/>
          </w:tcPr>
          <w:p w14:paraId="10FEF8AA" w14:textId="77777777" w:rsidR="00BE708F" w:rsidRDefault="00BE708F" w:rsidP="00143FA9"/>
        </w:tc>
        <w:tc>
          <w:tcPr>
            <w:tcW w:w="1345" w:type="dxa"/>
          </w:tcPr>
          <w:p w14:paraId="209649BB" w14:textId="77777777" w:rsidR="00BE708F" w:rsidRDefault="00BE708F" w:rsidP="00143FA9"/>
        </w:tc>
      </w:tr>
      <w:tr w:rsidR="00BE708F" w14:paraId="13C99460" w14:textId="77777777" w:rsidTr="00A4005E">
        <w:tc>
          <w:tcPr>
            <w:tcW w:w="1975" w:type="dxa"/>
          </w:tcPr>
          <w:p w14:paraId="0933066D" w14:textId="08717B35" w:rsidR="00BE708F" w:rsidRDefault="00180FAA" w:rsidP="00143FA9">
            <w:r>
              <w:t>Recovery</w:t>
            </w:r>
          </w:p>
        </w:tc>
        <w:tc>
          <w:tcPr>
            <w:tcW w:w="3600" w:type="dxa"/>
          </w:tcPr>
          <w:p w14:paraId="058A41F1" w14:textId="77777777" w:rsidR="00BE708F" w:rsidRDefault="00BE708F" w:rsidP="00143FA9"/>
        </w:tc>
        <w:tc>
          <w:tcPr>
            <w:tcW w:w="2430" w:type="dxa"/>
          </w:tcPr>
          <w:p w14:paraId="241072D3" w14:textId="77777777" w:rsidR="00BE708F" w:rsidRDefault="00BE708F" w:rsidP="00143FA9"/>
        </w:tc>
        <w:tc>
          <w:tcPr>
            <w:tcW w:w="1345" w:type="dxa"/>
          </w:tcPr>
          <w:p w14:paraId="2611CBF1" w14:textId="77777777" w:rsidR="00BE708F" w:rsidRDefault="00BE708F" w:rsidP="00143FA9"/>
        </w:tc>
      </w:tr>
      <w:tr w:rsidR="00180FAA" w14:paraId="5EFD04BF" w14:textId="77777777" w:rsidTr="00A4005E">
        <w:tc>
          <w:tcPr>
            <w:tcW w:w="1975" w:type="dxa"/>
          </w:tcPr>
          <w:p w14:paraId="425DBAF0" w14:textId="77777777" w:rsidR="00180FAA" w:rsidRDefault="00180FAA" w:rsidP="00143FA9"/>
        </w:tc>
        <w:tc>
          <w:tcPr>
            <w:tcW w:w="3600" w:type="dxa"/>
          </w:tcPr>
          <w:p w14:paraId="20D95DDC" w14:textId="3F712338" w:rsidR="00180FAA" w:rsidRDefault="00180FAA" w:rsidP="00143FA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H,0</m:t>
                    </m:r>
                  </m:sub>
                </m:sSub>
                <m:r>
                  <w:rPr>
                    <w:rFonts w:ascii="Cambria Math" w:hAnsi="Cambria Math"/>
                  </w:rPr>
                  <m:t>=1/14</m:t>
                </m:r>
              </m:oMath>
            </m:oMathPara>
          </w:p>
        </w:tc>
        <w:tc>
          <w:tcPr>
            <w:tcW w:w="2430" w:type="dxa"/>
          </w:tcPr>
          <w:p w14:paraId="4DF27E23" w14:textId="77777777" w:rsidR="00180FAA" w:rsidRDefault="00180FAA" w:rsidP="00143FA9"/>
        </w:tc>
        <w:tc>
          <w:tcPr>
            <w:tcW w:w="1345" w:type="dxa"/>
          </w:tcPr>
          <w:p w14:paraId="6ADDEDE9" w14:textId="77777777" w:rsidR="00180FAA" w:rsidRDefault="00180FAA" w:rsidP="00143FA9"/>
        </w:tc>
      </w:tr>
      <w:tr w:rsidR="00180FAA" w14:paraId="3E58BB04" w14:textId="77777777" w:rsidTr="00A4005E">
        <w:tc>
          <w:tcPr>
            <w:tcW w:w="1975" w:type="dxa"/>
          </w:tcPr>
          <w:p w14:paraId="2BABEC07" w14:textId="77777777" w:rsidR="00180FAA" w:rsidRDefault="00180FAA" w:rsidP="00143FA9"/>
        </w:tc>
        <w:tc>
          <w:tcPr>
            <w:tcW w:w="3600" w:type="dxa"/>
          </w:tcPr>
          <w:p w14:paraId="7D8A9DCF" w14:textId="2722C5AE" w:rsidR="00180FAA" w:rsidRDefault="00180FAA" w:rsidP="00143FA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0.9</m:t>
                </m:r>
                <m:r>
                  <w:rPr>
                    <w:rFonts w:ascii="Cambria Math" w:hAnsi="Cambria Math"/>
                  </w:rPr>
                  <m:t>/14</m:t>
                </m:r>
              </m:oMath>
            </m:oMathPara>
          </w:p>
        </w:tc>
        <w:tc>
          <w:tcPr>
            <w:tcW w:w="2430" w:type="dxa"/>
          </w:tcPr>
          <w:p w14:paraId="49D50329" w14:textId="77777777" w:rsidR="00180FAA" w:rsidRDefault="00180FAA" w:rsidP="00143FA9"/>
        </w:tc>
        <w:tc>
          <w:tcPr>
            <w:tcW w:w="1345" w:type="dxa"/>
          </w:tcPr>
          <w:p w14:paraId="0BE72A91" w14:textId="77777777" w:rsidR="00180FAA" w:rsidRDefault="00180FAA" w:rsidP="00143FA9"/>
        </w:tc>
      </w:tr>
      <w:tr w:rsidR="00180FAA" w14:paraId="36CE6654" w14:textId="77777777" w:rsidTr="00A4005E">
        <w:tc>
          <w:tcPr>
            <w:tcW w:w="1975" w:type="dxa"/>
          </w:tcPr>
          <w:p w14:paraId="6D0B6716" w14:textId="77777777" w:rsidR="00180FAA" w:rsidRDefault="00180FAA" w:rsidP="00143FA9"/>
        </w:tc>
        <w:tc>
          <w:tcPr>
            <w:tcW w:w="3600" w:type="dxa"/>
          </w:tcPr>
          <w:p w14:paraId="697EA0A4" w14:textId="6CEFEDBD" w:rsidR="00180FAA" w:rsidRDefault="00006CB2" w:rsidP="00143FA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(10.63*2)</m:t>
                </m:r>
              </m:oMath>
            </m:oMathPara>
          </w:p>
        </w:tc>
        <w:tc>
          <w:tcPr>
            <w:tcW w:w="2430" w:type="dxa"/>
          </w:tcPr>
          <w:p w14:paraId="39E591EA" w14:textId="36D449A6" w:rsidR="00180FAA" w:rsidRDefault="00F01F48" w:rsidP="00143FA9">
            <w:r>
              <w:t>Value is 10.63 days in the paper but recovery estimates from model are much higher than data with that value. I multiplied it with 1.5 and 2, latter seems to be a good choice.</w:t>
            </w:r>
          </w:p>
        </w:tc>
        <w:tc>
          <w:tcPr>
            <w:tcW w:w="1345" w:type="dxa"/>
          </w:tcPr>
          <w:p w14:paraId="371B8BC9" w14:textId="77777777" w:rsidR="00180FAA" w:rsidRDefault="00180FAA" w:rsidP="00143FA9"/>
        </w:tc>
      </w:tr>
      <w:tr w:rsidR="00180FAA" w14:paraId="60955391" w14:textId="77777777" w:rsidTr="00A4005E">
        <w:tc>
          <w:tcPr>
            <w:tcW w:w="1975" w:type="dxa"/>
          </w:tcPr>
          <w:p w14:paraId="273862DC" w14:textId="77777777" w:rsidR="00180FAA" w:rsidRDefault="00180FAA" w:rsidP="00143FA9"/>
        </w:tc>
        <w:tc>
          <w:tcPr>
            <w:tcW w:w="3600" w:type="dxa"/>
          </w:tcPr>
          <w:p w14:paraId="39354A32" w14:textId="471F58D2" w:rsidR="00180FAA" w:rsidRDefault="00006CB2" w:rsidP="00143FA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=1/(</m:t>
                </m:r>
                <m:r>
                  <w:rPr>
                    <w:rFonts w:ascii="Cambria Math" w:hAnsi="Cambria Math"/>
                  </w:rPr>
                  <m:t>22</m:t>
                </m:r>
                <m:r>
                  <w:rPr>
                    <w:rFonts w:ascii="Cambria Math" w:hAnsi="Cambria Math"/>
                  </w:rPr>
                  <m:t>*2)</m:t>
                </m:r>
              </m:oMath>
            </m:oMathPara>
          </w:p>
        </w:tc>
        <w:tc>
          <w:tcPr>
            <w:tcW w:w="2430" w:type="dxa"/>
          </w:tcPr>
          <w:p w14:paraId="4C6C2373" w14:textId="013FAF37" w:rsidR="00180FAA" w:rsidRDefault="00F01F48" w:rsidP="00143FA9">
            <w:r>
              <w:t>The multiplier 2 comes from same reasoning as above</w:t>
            </w:r>
            <w:r w:rsidR="00BE2C09">
              <w:t>.</w:t>
            </w:r>
          </w:p>
        </w:tc>
        <w:tc>
          <w:tcPr>
            <w:tcW w:w="1345" w:type="dxa"/>
          </w:tcPr>
          <w:p w14:paraId="6B98D0F6" w14:textId="77777777" w:rsidR="00180FAA" w:rsidRDefault="00180FAA" w:rsidP="00143FA9"/>
        </w:tc>
      </w:tr>
    </w:tbl>
    <w:p w14:paraId="439E458F" w14:textId="4C79DA73" w:rsidR="00143FA9" w:rsidRDefault="00143FA9" w:rsidP="00143FA9"/>
    <w:p w14:paraId="79BE4D75" w14:textId="14AE7FFC" w:rsidR="002E3396" w:rsidRDefault="002E3396" w:rsidP="00143FA9"/>
    <w:p w14:paraId="0570B167" w14:textId="4F528180" w:rsidR="002E3396" w:rsidRDefault="002E3396">
      <w:r>
        <w:br w:type="page"/>
      </w:r>
    </w:p>
    <w:p w14:paraId="2B3EF779" w14:textId="58F5D2E7" w:rsidR="002E3396" w:rsidRDefault="002E3396" w:rsidP="002E3396">
      <w:pPr>
        <w:pStyle w:val="ListParagraph"/>
        <w:numPr>
          <w:ilvl w:val="0"/>
          <w:numId w:val="1"/>
        </w:numPr>
      </w:pPr>
      <w:r>
        <w:lastRenderedPageBreak/>
        <w:t>Preliminary results</w:t>
      </w:r>
    </w:p>
    <w:p w14:paraId="5F64F853" w14:textId="3F976524" w:rsidR="002E3396" w:rsidRDefault="002E3396" w:rsidP="002E3396"/>
    <w:p w14:paraId="4CE50007" w14:textId="77777777" w:rsidR="00392807" w:rsidRDefault="002E3396" w:rsidP="00392807">
      <w:pPr>
        <w:keepNext/>
        <w:jc w:val="center"/>
      </w:pPr>
      <w:r>
        <w:t>Model fitting to India data:</w:t>
      </w:r>
      <w:r w:rsidR="00795972">
        <w:rPr>
          <w:noProof/>
        </w:rPr>
        <w:drawing>
          <wp:inline distT="0" distB="0" distL="0" distR="0" wp14:anchorId="7130029B" wp14:editId="59E0E78C">
            <wp:extent cx="5486400" cy="36576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fections_comparis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A729" w14:textId="21CCF2B5" w:rsidR="002E3396" w:rsidRPr="00392807" w:rsidRDefault="00392807" w:rsidP="00392807">
      <w:pPr>
        <w:pStyle w:val="Caption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392807">
        <w:rPr>
          <w:i w:val="0"/>
          <w:iCs w:val="0"/>
          <w:color w:val="000000" w:themeColor="text1"/>
          <w:sz w:val="22"/>
          <w:szCs w:val="22"/>
        </w:rPr>
        <w:t xml:space="preserve">Figure </w:t>
      </w:r>
      <w:r w:rsidRPr="00392807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392807">
        <w:rPr>
          <w:i w:val="0"/>
          <w:iCs w:val="0"/>
          <w:color w:val="000000" w:themeColor="text1"/>
          <w:sz w:val="22"/>
          <w:szCs w:val="22"/>
        </w:rPr>
        <w:instrText xml:space="preserve"> SEQ Figure \* ARABIC </w:instrText>
      </w:r>
      <w:r w:rsidRPr="00392807">
        <w:rPr>
          <w:i w:val="0"/>
          <w:iCs w:val="0"/>
          <w:color w:val="000000" w:themeColor="text1"/>
          <w:sz w:val="22"/>
          <w:szCs w:val="22"/>
        </w:rPr>
        <w:fldChar w:fldCharType="separate"/>
      </w:r>
      <w:r>
        <w:rPr>
          <w:i w:val="0"/>
          <w:iCs w:val="0"/>
          <w:noProof/>
          <w:color w:val="000000" w:themeColor="text1"/>
          <w:sz w:val="22"/>
          <w:szCs w:val="22"/>
        </w:rPr>
        <w:t>2</w:t>
      </w:r>
      <w:r w:rsidRPr="00392807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392807">
        <w:rPr>
          <w:i w:val="0"/>
          <w:iCs w:val="0"/>
          <w:color w:val="000000" w:themeColor="text1"/>
          <w:sz w:val="22"/>
          <w:szCs w:val="22"/>
        </w:rPr>
        <w:t>: Calibration model fit for India data</w:t>
      </w:r>
    </w:p>
    <w:p w14:paraId="77916E05" w14:textId="59AD4E9F" w:rsidR="00795972" w:rsidRDefault="00795972" w:rsidP="002E3396"/>
    <w:p w14:paraId="68AE11C3" w14:textId="78EC442C" w:rsidR="00795972" w:rsidRDefault="00795972" w:rsidP="002E3396"/>
    <w:p w14:paraId="1B004020" w14:textId="638EC509" w:rsidR="00795972" w:rsidRDefault="00795972" w:rsidP="002E3396">
      <w:r>
        <w:t>Key observations:</w:t>
      </w:r>
    </w:p>
    <w:p w14:paraId="7729CE4C" w14:textId="19DC2642" w:rsidR="00795972" w:rsidRDefault="00795972" w:rsidP="002E3396"/>
    <w:p w14:paraId="2DBD4E48" w14:textId="12AC2282" w:rsidR="00441EDA" w:rsidRDefault="00441EDA" w:rsidP="00795972">
      <w:pPr>
        <w:pStyle w:val="ListParagraph"/>
        <w:numPr>
          <w:ilvl w:val="0"/>
          <w:numId w:val="2"/>
        </w:numPr>
      </w:pPr>
      <w:r>
        <w:t>We are fitting to active cases (smoother than incident cases) and that is reproduced by model accurately.</w:t>
      </w:r>
    </w:p>
    <w:p w14:paraId="2DB47424" w14:textId="70B49BBB" w:rsidR="00795972" w:rsidRDefault="00795972" w:rsidP="00795972">
      <w:pPr>
        <w:pStyle w:val="ListParagraph"/>
        <w:numPr>
          <w:ilvl w:val="0"/>
          <w:numId w:val="2"/>
        </w:numPr>
      </w:pPr>
      <w:r>
        <w:t>Recoveries are over estimated</w:t>
      </w:r>
      <w:r w:rsidR="00441EDA">
        <w:t>.</w:t>
      </w:r>
    </w:p>
    <w:p w14:paraId="72337BDC" w14:textId="5BC75236" w:rsidR="00795972" w:rsidRDefault="00795972" w:rsidP="00795972">
      <w:pPr>
        <w:pStyle w:val="ListParagraph"/>
        <w:numPr>
          <w:ilvl w:val="0"/>
          <w:numId w:val="2"/>
        </w:numPr>
      </w:pPr>
      <w:r>
        <w:t>Death</w:t>
      </w:r>
      <w:r w:rsidR="00441EDA">
        <w:t>s</w:t>
      </w:r>
      <w:r>
        <w:t xml:space="preserve"> are over </w:t>
      </w:r>
      <w:r w:rsidR="00441EDA">
        <w:t>estimated.</w:t>
      </w:r>
    </w:p>
    <w:p w14:paraId="3FDF80E7" w14:textId="09E97E06" w:rsidR="00441EDA" w:rsidRDefault="00441EDA" w:rsidP="00795972">
      <w:pPr>
        <w:pStyle w:val="ListParagraph"/>
        <w:numPr>
          <w:ilvl w:val="0"/>
          <w:numId w:val="2"/>
        </w:numPr>
      </w:pPr>
      <w:r>
        <w:t>Diagnosis rate is increasing exponentially, this points to the possibility of symptomatic population being exhausted.</w:t>
      </w:r>
    </w:p>
    <w:p w14:paraId="5D946D84" w14:textId="089D42FD" w:rsidR="00441EDA" w:rsidRDefault="00441EDA" w:rsidP="00795972">
      <w:pPr>
        <w:pStyle w:val="ListParagraph"/>
        <w:numPr>
          <w:ilvl w:val="0"/>
          <w:numId w:val="2"/>
        </w:numPr>
      </w:pPr>
      <w:r>
        <w:t>Current solution of diagnostic rates is still in plausible range.</w:t>
      </w:r>
    </w:p>
    <w:p w14:paraId="510BFDA2" w14:textId="6FDD86B8" w:rsidR="00795972" w:rsidRDefault="00795972">
      <w:r>
        <w:br w:type="page"/>
      </w:r>
    </w:p>
    <w:p w14:paraId="20863270" w14:textId="77777777" w:rsidR="00795972" w:rsidRDefault="00795972" w:rsidP="002E3396"/>
    <w:p w14:paraId="4756F927" w14:textId="6EA120A3" w:rsidR="00795972" w:rsidRDefault="00795972" w:rsidP="002E3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5972" w14:paraId="6E0881AE" w14:textId="77777777" w:rsidTr="00795972">
        <w:tc>
          <w:tcPr>
            <w:tcW w:w="4675" w:type="dxa"/>
          </w:tcPr>
          <w:p w14:paraId="14B5DCDC" w14:textId="5E68B0C1" w:rsidR="00795972" w:rsidRDefault="00795972" w:rsidP="002E3396">
            <w:r>
              <w:rPr>
                <w:noProof/>
              </w:rPr>
              <w:drawing>
                <wp:inline distT="0" distB="0" distL="0" distR="0" wp14:anchorId="7151C516" wp14:editId="6902C930">
                  <wp:extent cx="2932889" cy="1955259"/>
                  <wp:effectExtent l="0" t="0" r="1270" b="635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aths_comparis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889" cy="195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FE6A304" w14:textId="2FDFC681" w:rsidR="00795972" w:rsidRDefault="00795972" w:rsidP="002E3396">
            <w:r>
              <w:rPr>
                <w:noProof/>
              </w:rPr>
              <w:drawing>
                <wp:inline distT="0" distB="0" distL="0" distR="0" wp14:anchorId="36CF0507" wp14:editId="539DF020">
                  <wp:extent cx="2932749" cy="1955165"/>
                  <wp:effectExtent l="0" t="0" r="1270" b="635"/>
                  <wp:docPr id="8" name="Picture 8" descr="A screenshot of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ew_infections_comparis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453" cy="195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972" w14:paraId="25A2592B" w14:textId="77777777" w:rsidTr="00795972">
        <w:tc>
          <w:tcPr>
            <w:tcW w:w="4675" w:type="dxa"/>
          </w:tcPr>
          <w:p w14:paraId="5763D703" w14:textId="59C532DA" w:rsidR="00795972" w:rsidRDefault="00795972" w:rsidP="002E3396">
            <w:r>
              <w:rPr>
                <w:noProof/>
              </w:rPr>
              <w:drawing>
                <wp:inline distT="0" distB="0" distL="0" distR="0" wp14:anchorId="7D3CAEA8" wp14:editId="5EFAE197">
                  <wp:extent cx="2879387" cy="1919591"/>
                  <wp:effectExtent l="0" t="0" r="3810" b="0"/>
                  <wp:docPr id="10" name="Picture 10" descr="A picture containing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overed_comparis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495" cy="192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C3C7006" w14:textId="6468B52F" w:rsidR="00795972" w:rsidRDefault="00795972" w:rsidP="002E3396">
            <w:r>
              <w:rPr>
                <w:noProof/>
              </w:rPr>
              <w:drawing>
                <wp:inline distT="0" distB="0" distL="0" distR="0" wp14:anchorId="1FFBAE15" wp14:editId="15522596">
                  <wp:extent cx="2850204" cy="1900136"/>
                  <wp:effectExtent l="0" t="0" r="0" b="5080"/>
                  <wp:docPr id="9" name="Picture 9" descr="A screenshot of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pti_out_diagnosi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204" cy="1900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DF464" w14:textId="77777777" w:rsidR="00795972" w:rsidRDefault="00795972" w:rsidP="002E3396"/>
    <w:p w14:paraId="1D4124F8" w14:textId="28F1A7F5" w:rsidR="002E3396" w:rsidRDefault="002E3396" w:rsidP="002E3396"/>
    <w:p w14:paraId="5E93C586" w14:textId="660D8776" w:rsidR="002E3396" w:rsidRDefault="002E3396" w:rsidP="002E3396">
      <w:r>
        <w:br w:type="page"/>
      </w:r>
    </w:p>
    <w:p w14:paraId="63F67283" w14:textId="2A5175E1" w:rsidR="002E3396" w:rsidRDefault="002E3396" w:rsidP="002E3396">
      <w:r>
        <w:lastRenderedPageBreak/>
        <w:t>Model fitting to Punjab data:</w:t>
      </w:r>
    </w:p>
    <w:p w14:paraId="1223F43C" w14:textId="085D5DD1" w:rsidR="002E3396" w:rsidRDefault="002E3396" w:rsidP="002E3396"/>
    <w:p w14:paraId="0B77E4A5" w14:textId="77777777" w:rsidR="00392807" w:rsidRDefault="00F120B1" w:rsidP="00392807">
      <w:pPr>
        <w:keepNext/>
        <w:jc w:val="center"/>
      </w:pPr>
      <w:r>
        <w:rPr>
          <w:noProof/>
        </w:rPr>
        <w:drawing>
          <wp:inline distT="0" distB="0" distL="0" distR="0" wp14:anchorId="09B3EF52" wp14:editId="04A03425">
            <wp:extent cx="5486400" cy="3657600"/>
            <wp:effectExtent l="0" t="0" r="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ive_cases_comparis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A8CB" w14:textId="5BB040E7" w:rsidR="00F120B1" w:rsidRPr="00392807" w:rsidRDefault="00392807" w:rsidP="00392807">
      <w:pPr>
        <w:pStyle w:val="Caption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392807">
        <w:rPr>
          <w:i w:val="0"/>
          <w:iCs w:val="0"/>
          <w:color w:val="000000" w:themeColor="text1"/>
          <w:sz w:val="22"/>
          <w:szCs w:val="22"/>
        </w:rPr>
        <w:t xml:space="preserve">Figure </w:t>
      </w:r>
      <w:r w:rsidRPr="00392807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392807">
        <w:rPr>
          <w:i w:val="0"/>
          <w:iCs w:val="0"/>
          <w:color w:val="000000" w:themeColor="text1"/>
          <w:sz w:val="22"/>
          <w:szCs w:val="22"/>
        </w:rPr>
        <w:instrText xml:space="preserve"> SEQ Figure \* ARABIC </w:instrText>
      </w:r>
      <w:r w:rsidRPr="00392807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392807">
        <w:rPr>
          <w:i w:val="0"/>
          <w:iCs w:val="0"/>
          <w:noProof/>
          <w:color w:val="000000" w:themeColor="text1"/>
          <w:sz w:val="22"/>
          <w:szCs w:val="22"/>
        </w:rPr>
        <w:t>3</w:t>
      </w:r>
      <w:r w:rsidRPr="00392807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392807">
        <w:rPr>
          <w:i w:val="0"/>
          <w:iCs w:val="0"/>
          <w:color w:val="000000" w:themeColor="text1"/>
          <w:sz w:val="22"/>
          <w:szCs w:val="22"/>
        </w:rPr>
        <w:t>: Calibration model fir for Punjab data</w:t>
      </w:r>
    </w:p>
    <w:p w14:paraId="64A30A14" w14:textId="5DC67DCD" w:rsidR="00F120B1" w:rsidRDefault="00F120B1" w:rsidP="002E3396"/>
    <w:p w14:paraId="22D507D4" w14:textId="619A0823" w:rsidR="00F120B1" w:rsidRDefault="00F120B1" w:rsidP="002E3396"/>
    <w:p w14:paraId="6D37026D" w14:textId="6897846C" w:rsidR="00F120B1" w:rsidRDefault="00F120B1">
      <w:r>
        <w:br w:type="page"/>
      </w:r>
    </w:p>
    <w:p w14:paraId="17C01DBF" w14:textId="77777777" w:rsidR="00F120B1" w:rsidRDefault="00F120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20B1" w14:paraId="712E0868" w14:textId="77777777" w:rsidTr="00F120B1">
        <w:tc>
          <w:tcPr>
            <w:tcW w:w="4675" w:type="dxa"/>
          </w:tcPr>
          <w:p w14:paraId="4FC30338" w14:textId="5EB1F592" w:rsidR="00F120B1" w:rsidRDefault="00F120B1" w:rsidP="002E3396">
            <w:r>
              <w:rPr>
                <w:noProof/>
              </w:rPr>
              <w:drawing>
                <wp:inline distT="0" distB="0" distL="0" distR="0" wp14:anchorId="6C26D4E7" wp14:editId="7C79D9EF">
                  <wp:extent cx="2918297" cy="1945531"/>
                  <wp:effectExtent l="0" t="0" r="3175" b="0"/>
                  <wp:docPr id="12" name="Picture 12" descr="A screenshot of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eaths_comparison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937" cy="194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75F618D" w14:textId="06730D2D" w:rsidR="00F120B1" w:rsidRDefault="00F120B1" w:rsidP="002E3396">
            <w:r>
              <w:rPr>
                <w:noProof/>
              </w:rPr>
              <w:drawing>
                <wp:inline distT="0" distB="0" distL="0" distR="0" wp14:anchorId="06CD35D7" wp14:editId="4DE2E43D">
                  <wp:extent cx="2889115" cy="1926076"/>
                  <wp:effectExtent l="0" t="0" r="0" b="4445"/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ew_infections_comparison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115" cy="192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0B1" w14:paraId="6B7F52B1" w14:textId="77777777" w:rsidTr="00F120B1">
        <w:tc>
          <w:tcPr>
            <w:tcW w:w="4675" w:type="dxa"/>
          </w:tcPr>
          <w:p w14:paraId="0E0561BD" w14:textId="5DCA8849" w:rsidR="00F120B1" w:rsidRDefault="00F120B1" w:rsidP="002E3396">
            <w:r>
              <w:rPr>
                <w:noProof/>
              </w:rPr>
              <w:drawing>
                <wp:inline distT="0" distB="0" distL="0" distR="0" wp14:anchorId="3DDB4B03" wp14:editId="26C25763">
                  <wp:extent cx="2917825" cy="1945216"/>
                  <wp:effectExtent l="0" t="0" r="3175" b="0"/>
                  <wp:docPr id="15" name="Picture 15" descr="A screenshot of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ecovered_compariso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338" cy="194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F834F1F" w14:textId="0E92EE7D" w:rsidR="00F120B1" w:rsidRDefault="00F120B1" w:rsidP="002E3396">
            <w:r>
              <w:rPr>
                <w:noProof/>
              </w:rPr>
              <w:drawing>
                <wp:inline distT="0" distB="0" distL="0" distR="0" wp14:anchorId="35D3ED34" wp14:editId="0336CE5D">
                  <wp:extent cx="2917508" cy="1945005"/>
                  <wp:effectExtent l="0" t="0" r="3810" b="0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pti_out_diagnosi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147" cy="194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F29B6" w14:textId="77777777" w:rsidR="00F120B1" w:rsidRDefault="00F120B1" w:rsidP="002E3396"/>
    <w:p w14:paraId="00E4E15D" w14:textId="319FE2BF" w:rsidR="002E3396" w:rsidRDefault="002E3396" w:rsidP="002E3396"/>
    <w:p w14:paraId="12F60802" w14:textId="77777777" w:rsidR="002E3396" w:rsidRDefault="002E3396" w:rsidP="002E3396"/>
    <w:p w14:paraId="734C4D15" w14:textId="51360A60" w:rsidR="002E3396" w:rsidRDefault="002E3396" w:rsidP="002E3396"/>
    <w:p w14:paraId="2138E682" w14:textId="3C99AB29" w:rsidR="002E3396" w:rsidRPr="00A54417" w:rsidRDefault="002E3396" w:rsidP="002E3396"/>
    <w:sectPr w:rsidR="002E3396" w:rsidRPr="00A54417" w:rsidSect="00111FF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B7704" w14:textId="77777777" w:rsidR="00821525" w:rsidRDefault="00821525" w:rsidP="00E75411">
      <w:r>
        <w:separator/>
      </w:r>
    </w:p>
  </w:endnote>
  <w:endnote w:type="continuationSeparator" w:id="0">
    <w:p w14:paraId="5B31E370" w14:textId="77777777" w:rsidR="00821525" w:rsidRDefault="00821525" w:rsidP="00E7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00574855"/>
      <w:docPartObj>
        <w:docPartGallery w:val="Page Numbers (Bottom of Page)"/>
        <w:docPartUnique/>
      </w:docPartObj>
    </w:sdtPr>
    <w:sdtContent>
      <w:p w14:paraId="4E7CC9D3" w14:textId="4B1A2095" w:rsidR="00E75411" w:rsidRDefault="00E75411" w:rsidP="009B14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3CBF1E" w14:textId="77777777" w:rsidR="00E75411" w:rsidRDefault="00E75411" w:rsidP="00E754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71045717"/>
      <w:docPartObj>
        <w:docPartGallery w:val="Page Numbers (Bottom of Page)"/>
        <w:docPartUnique/>
      </w:docPartObj>
    </w:sdtPr>
    <w:sdtContent>
      <w:p w14:paraId="0632A49D" w14:textId="7780A5B1" w:rsidR="00E75411" w:rsidRDefault="00E75411" w:rsidP="009B14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5F4DA5" w14:textId="77777777" w:rsidR="00E75411" w:rsidRDefault="00E75411" w:rsidP="00E7541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3CB86" w14:textId="77777777" w:rsidR="00D96AE4" w:rsidRDefault="00D96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5F674" w14:textId="77777777" w:rsidR="00821525" w:rsidRDefault="00821525" w:rsidP="00E75411">
      <w:r>
        <w:separator/>
      </w:r>
    </w:p>
  </w:footnote>
  <w:footnote w:type="continuationSeparator" w:id="0">
    <w:p w14:paraId="03E6189C" w14:textId="77777777" w:rsidR="00821525" w:rsidRDefault="00821525" w:rsidP="00E75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48637" w14:textId="77777777" w:rsidR="00D96AE4" w:rsidRDefault="00D96A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780F" w14:textId="2D1B7B5B" w:rsidR="00E75411" w:rsidRDefault="00E75411">
    <w:pPr>
      <w:pStyle w:val="Header"/>
    </w:pPr>
    <w:r>
      <w:t>Project: Compartmental model for COVID19</w:t>
    </w:r>
  </w:p>
  <w:p w14:paraId="7472EB5E" w14:textId="3B685CE9" w:rsidR="00E75411" w:rsidRDefault="00E75411">
    <w:pPr>
      <w:pStyle w:val="Header"/>
    </w:pPr>
    <w:r>
      <w:t>Date: April 21,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0035E" w14:textId="77777777" w:rsidR="00D96AE4" w:rsidRDefault="00D96A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5D6"/>
    <w:multiLevelType w:val="hybridMultilevel"/>
    <w:tmpl w:val="07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71952"/>
    <w:multiLevelType w:val="hybridMultilevel"/>
    <w:tmpl w:val="5CACA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11"/>
    <w:rsid w:val="00006CB2"/>
    <w:rsid w:val="000435A8"/>
    <w:rsid w:val="00111FFD"/>
    <w:rsid w:val="00143FA9"/>
    <w:rsid w:val="00157DAC"/>
    <w:rsid w:val="00180FAA"/>
    <w:rsid w:val="00283C28"/>
    <w:rsid w:val="002E3396"/>
    <w:rsid w:val="00392807"/>
    <w:rsid w:val="00441EDA"/>
    <w:rsid w:val="00560B0F"/>
    <w:rsid w:val="00562A55"/>
    <w:rsid w:val="00595787"/>
    <w:rsid w:val="0059749C"/>
    <w:rsid w:val="005C0213"/>
    <w:rsid w:val="00714728"/>
    <w:rsid w:val="00722E90"/>
    <w:rsid w:val="00795972"/>
    <w:rsid w:val="00821525"/>
    <w:rsid w:val="00894978"/>
    <w:rsid w:val="009758A0"/>
    <w:rsid w:val="00A4005E"/>
    <w:rsid w:val="00A54417"/>
    <w:rsid w:val="00B75EBC"/>
    <w:rsid w:val="00BC7C8D"/>
    <w:rsid w:val="00BD6995"/>
    <w:rsid w:val="00BE2C09"/>
    <w:rsid w:val="00BE708F"/>
    <w:rsid w:val="00C109E7"/>
    <w:rsid w:val="00D96AE4"/>
    <w:rsid w:val="00E75411"/>
    <w:rsid w:val="00E77113"/>
    <w:rsid w:val="00F01F48"/>
    <w:rsid w:val="00F120B1"/>
    <w:rsid w:val="00FD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0147E"/>
  <w15:chartTrackingRefBased/>
  <w15:docId w15:val="{4E35FA32-F963-DA4F-BE60-332376BB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411"/>
  </w:style>
  <w:style w:type="paragraph" w:styleId="Footer">
    <w:name w:val="footer"/>
    <w:basedOn w:val="Normal"/>
    <w:link w:val="FooterChar"/>
    <w:uiPriority w:val="99"/>
    <w:unhideWhenUsed/>
    <w:rsid w:val="00E75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411"/>
  </w:style>
  <w:style w:type="character" w:styleId="PageNumber">
    <w:name w:val="page number"/>
    <w:basedOn w:val="DefaultParagraphFont"/>
    <w:uiPriority w:val="99"/>
    <w:semiHidden/>
    <w:unhideWhenUsed/>
    <w:rsid w:val="00E75411"/>
  </w:style>
  <w:style w:type="paragraph" w:styleId="ListParagraph">
    <w:name w:val="List Paragraph"/>
    <w:basedOn w:val="Normal"/>
    <w:uiPriority w:val="34"/>
    <w:qFormat/>
    <w:rsid w:val="00E754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5411"/>
    <w:rPr>
      <w:color w:val="808080"/>
    </w:rPr>
  </w:style>
  <w:style w:type="table" w:styleId="TableGrid">
    <w:name w:val="Table Grid"/>
    <w:basedOn w:val="TableNormal"/>
    <w:uiPriority w:val="39"/>
    <w:rsid w:val="00975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D036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D52112-11C8-F14D-A7C6-00005F69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Vijeta Kiran</dc:creator>
  <cp:keywords/>
  <dc:description/>
  <cp:lastModifiedBy>Deshpande, Vijeta Kiran</cp:lastModifiedBy>
  <cp:revision>19</cp:revision>
  <dcterms:created xsi:type="dcterms:W3CDTF">2020-04-22T01:40:00Z</dcterms:created>
  <dcterms:modified xsi:type="dcterms:W3CDTF">2020-04-22T03:58:00Z</dcterms:modified>
</cp:coreProperties>
</file>