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Predicting High-Cost Healthcare Members</w:t>
      </w:r>
    </w:p>
    <w:p>
      <w:pPr>
        <w:jc w:val="center"/>
      </w:pPr>
      <w:r>
        <w:rPr>
          <w:i/>
        </w:rPr>
        <w:t>DSC680-T301 Applied Data Science Final Project Report</w:t>
      </w:r>
    </w:p>
    <w:p/>
    <w:p>
      <w:r>
        <w:rPr>
          <w:b/>
        </w:rPr>
        <w:t>Executive Summary</w:t>
      </w:r>
    </w:p>
    <w:p>
      <w:r>
        <w:t>This white paper presents a data science workflow for identifying members likely to generate high healthcare costs. The project uses a realistic healthcare-style dataset, evaluates multiple regression models, and recommends a practical approach for targeted care intervention. The final model achieved strong predictive performance, with a Ridge Regression model producing an R² value of 0.9687 and an RMSE of $1,229.62, demonstrating strong accuracy for cost estimation.</w:t>
      </w:r>
    </w:p>
    <w:p/>
    <w:p>
      <w:r>
        <w:rPr>
          <w:b/>
        </w:rPr>
        <w:t>Project Objective</w:t>
      </w:r>
    </w:p>
    <w:p>
      <w:r>
        <w:t>The objective was to support proactive healthcare management by estimating future member cost and flagging members at elevated risk of high spending. This allows organizations to focus care-management resources more effectively and reduce avoidable costs.</w:t>
      </w:r>
    </w:p>
    <w:p/>
    <w:p>
      <w:r>
        <w:rPr>
          <w:b/>
        </w:rPr>
        <w:t>Methodology</w:t>
      </w:r>
    </w:p>
    <w:p>
      <w:r>
        <w:t>The workflow followed a standard supervised learning pipeline: data validation, exploratory analysis, feature engineering, model training, and evaluation. The project used fields such as age, gender, visit counts, emergency room visits, hospitalizations, and cost. Several engineered features were created, including age group, visits-per-month, and utilization interaction features.</w:t>
      </w:r>
    </w:p>
    <w:p/>
    <w:p>
      <w:r>
        <w:rPr>
          <w:b/>
        </w:rPr>
        <w:t>Key Findings</w:t>
      </w:r>
    </w:p>
    <w:p>
      <w:r>
        <w:t>The analysis showed that healthcare costs are strongly associated with utilization characteristics, especially hospitalizations and emergency room visits. A Pareto-style analysis also showed that a relatively small share of members accounted for a large share of total healthcare spend, supporting the value of targeted intervention strategies.</w:t>
      </w:r>
    </w:p>
    <w:p/>
    <w:p>
      <w:r>
        <w:rPr>
          <w:b/>
        </w:rPr>
        <w:t>Results</w:t>
      </w:r>
    </w:p>
    <w:p>
      <w:r>
        <w:t>The Ridge Regression model outperformed other tested approaches and delivered a strong fit on unseen data. The mean prediction error was very small, indicating that the model provides dependable estimates for practical decision support.</w:t>
      </w:r>
    </w:p>
    <w:p/>
    <w:p>
      <w:r>
        <w:rPr>
          <w:b/>
        </w:rPr>
        <w:t>Ethical Considerations</w:t>
      </w:r>
    </w:p>
    <w:p>
      <w:r>
        <w:t>Ethical use of this model requires careful attention to patient privacy, data governance, and transparency. Because the project uses a synthetic healthcare-style dataset rather than identifiable real patient records, it is appropriate for academic modeling, but any future deployment should use de-identified or properly consented real-world data and follow institutional review and compliance requirements. The model should also be monitored for bias across demographic groups, since healthcare utilization patterns can differ by age, gender, race, income, or geography. Fairness must be evaluated before the model is used to guide care decisions, and human clinicians should remain responsible for final decisions. Predictive models should support, not replace, clinical judgment, especially when interventions may affect access to care or resource allocation.</w:t>
      </w:r>
    </w:p>
    <w:p/>
    <w:p>
      <w:r>
        <w:rPr>
          <w:b/>
        </w:rPr>
        <w:t>Conclusion</w:t>
      </w:r>
    </w:p>
    <w:p>
      <w:r>
        <w:t>The project demonstrates how data science can support healthcare organizations in identifying high-cost members earlier and planning more targeted interventions. Although the dataset is synthetic, the workflow reflects a realistic and valuable analytics process for cost prediction and care management.</w:t>
      </w:r>
    </w:p>
    <w:p/>
    <w:p>
      <w:r>
        <w:rPr>
          <w:b/>
        </w:rPr>
        <w:t>Artifacts</w:t>
      </w:r>
    </w:p>
    <w:p>
      <w:r>
        <w:t>The project outputs include cost distribution and Pareto charts, a correlation heatmap, a validated prediction file, and a trained Ridge Regression model saved in the project folders.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