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D3" w:rsidRDefault="00B742D3" w:rsidP="00B742D3">
      <w:r w:rsidRPr="00B51EE8">
        <w:rPr>
          <w:b/>
          <w:sz w:val="28"/>
        </w:rPr>
        <w:t xml:space="preserve">9) </w:t>
      </w:r>
      <w:r w:rsidRPr="00B51EE8">
        <w:rPr>
          <w:b/>
          <w:sz w:val="28"/>
        </w:rPr>
        <w:t>Общая характеристика ЕСТД</w:t>
      </w:r>
      <w:r>
        <w:t>.</w:t>
      </w:r>
    </w:p>
    <w:p w:rsidR="00B51EE8" w:rsidRDefault="00B51EE8" w:rsidP="00B742D3"/>
    <w:p w:rsidR="00B51EE8" w:rsidRPr="00B51EE8" w:rsidRDefault="00B51EE8" w:rsidP="00B51EE8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B51EE8">
        <w:rPr>
          <w:b/>
          <w:bCs/>
        </w:rPr>
        <w:t>Единая Система Технологической Документации (ЕСТД)</w:t>
      </w:r>
      <w:r w:rsidRPr="00B51EE8">
        <w:t> —</w:t>
      </w:r>
      <w:hyperlink r:id="rId6" w:tooltip="Комплекс" w:history="1">
        <w:r w:rsidRPr="00B51EE8">
          <w:rPr>
            <w:rStyle w:val="a4"/>
            <w:color w:val="auto"/>
            <w:u w:val="none"/>
          </w:rPr>
          <w:t>комплекс</w:t>
        </w:r>
      </w:hyperlink>
      <w:r w:rsidRPr="00B51EE8">
        <w:rPr>
          <w:rStyle w:val="apple-converted-space"/>
        </w:rPr>
        <w:t> </w:t>
      </w:r>
      <w:hyperlink r:id="rId7" w:tooltip="Стандарт" w:history="1">
        <w:r w:rsidRPr="00B51EE8">
          <w:rPr>
            <w:rStyle w:val="a4"/>
            <w:color w:val="auto"/>
            <w:u w:val="none"/>
          </w:rPr>
          <w:t>стандартов</w:t>
        </w:r>
      </w:hyperlink>
      <w:r>
        <w:rPr>
          <w:rStyle w:val="apple-converted-space"/>
        </w:rPr>
        <w:t xml:space="preserve"> </w:t>
      </w:r>
      <w:r>
        <w:t xml:space="preserve">и </w:t>
      </w:r>
      <w:r w:rsidRPr="00B51EE8">
        <w:t>руководящих нормативных</w:t>
      </w:r>
      <w:r w:rsidRPr="00B51EE8">
        <w:rPr>
          <w:rStyle w:val="apple-converted-space"/>
        </w:rPr>
        <w:t> </w:t>
      </w:r>
      <w:hyperlink r:id="rId8" w:tooltip="Документ" w:history="1">
        <w:r w:rsidRPr="00B51EE8">
          <w:rPr>
            <w:rStyle w:val="a4"/>
            <w:color w:val="auto"/>
            <w:u w:val="none"/>
          </w:rPr>
          <w:t>документов</w:t>
        </w:r>
      </w:hyperlink>
      <w:r w:rsidRPr="00B51EE8">
        <w:t>, устанавливающих взаимосвязанные</w:t>
      </w:r>
      <w:r w:rsidRPr="00B51EE8">
        <w:rPr>
          <w:rStyle w:val="apple-converted-space"/>
        </w:rPr>
        <w:t> </w:t>
      </w:r>
      <w:hyperlink r:id="rId9" w:tooltip="Правило" w:history="1">
        <w:r w:rsidRPr="00B51EE8">
          <w:rPr>
            <w:rStyle w:val="a4"/>
            <w:color w:val="auto"/>
            <w:u w:val="none"/>
          </w:rPr>
          <w:t>правила</w:t>
        </w:r>
      </w:hyperlink>
      <w:r w:rsidRPr="00B51EE8">
        <w:rPr>
          <w:rStyle w:val="apple-converted-space"/>
        </w:rPr>
        <w:t> </w:t>
      </w:r>
      <w:r w:rsidRPr="00B51EE8">
        <w:t>и положения по</w:t>
      </w:r>
      <w:r w:rsidRPr="00B51EE8">
        <w:rPr>
          <w:rStyle w:val="apple-converted-space"/>
        </w:rPr>
        <w:t> </w:t>
      </w:r>
      <w:hyperlink r:id="rId10" w:tooltip="Порядок" w:history="1">
        <w:r w:rsidRPr="00B51EE8">
          <w:rPr>
            <w:rStyle w:val="a4"/>
            <w:color w:val="auto"/>
            <w:u w:val="none"/>
          </w:rPr>
          <w:t>порядку</w:t>
        </w:r>
      </w:hyperlink>
      <w:r w:rsidRPr="00B51EE8">
        <w:rPr>
          <w:rStyle w:val="apple-converted-space"/>
        </w:rPr>
        <w:t> </w:t>
      </w:r>
      <w:r w:rsidRPr="00B51EE8">
        <w:t>разработки, комплектации, оформлению и</w:t>
      </w:r>
      <w:r w:rsidRPr="00B51EE8">
        <w:rPr>
          <w:rStyle w:val="apple-converted-space"/>
        </w:rPr>
        <w:t> </w:t>
      </w:r>
      <w:hyperlink r:id="rId11" w:tooltip="Обращение" w:history="1">
        <w:r w:rsidRPr="00B51EE8">
          <w:rPr>
            <w:rStyle w:val="a4"/>
            <w:color w:val="auto"/>
            <w:u w:val="none"/>
          </w:rPr>
          <w:t>обращению</w:t>
        </w:r>
      </w:hyperlink>
      <w:r w:rsidRPr="00B51EE8">
        <w:rPr>
          <w:rStyle w:val="apple-converted-space"/>
        </w:rPr>
        <w:t> </w:t>
      </w:r>
      <w:hyperlink r:id="rId12" w:tooltip="Технологическая документация" w:history="1">
        <w:r w:rsidRPr="00B51EE8">
          <w:rPr>
            <w:rStyle w:val="a4"/>
            <w:color w:val="auto"/>
            <w:u w:val="none"/>
          </w:rPr>
          <w:t>технологической документации</w:t>
        </w:r>
      </w:hyperlink>
      <w:r w:rsidRPr="00B51EE8">
        <w:t>, применяемой при изготовлении и ремонте</w:t>
      </w:r>
      <w:r w:rsidRPr="00B51EE8">
        <w:rPr>
          <w:rStyle w:val="apple-converted-space"/>
        </w:rPr>
        <w:t> </w:t>
      </w:r>
      <w:hyperlink r:id="rId13" w:tooltip="Изделие" w:history="1">
        <w:r w:rsidRPr="00B51EE8">
          <w:rPr>
            <w:rStyle w:val="a4"/>
            <w:color w:val="auto"/>
            <w:u w:val="none"/>
          </w:rPr>
          <w:t>изделий</w:t>
        </w:r>
      </w:hyperlink>
      <w:r w:rsidRPr="00B51EE8">
        <w:t>.</w:t>
      </w:r>
    </w:p>
    <w:p w:rsidR="00B51EE8" w:rsidRDefault="00B51EE8" w:rsidP="00B51EE8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</w:pPr>
      <w:hyperlink r:id="rId14" w:tooltip="ГОСТ 3.1001-2011 п.1 (страница отсутствует)" w:history="1">
        <w:r w:rsidRPr="00B51EE8">
          <w:rPr>
            <w:rStyle w:val="a4"/>
            <w:color w:val="auto"/>
            <w:u w:val="none"/>
          </w:rPr>
          <w:t>Допускается распространение требований и правил Единой системы технологической документации на технологическую документацию, разрабатываемую и применяемую организациями и предприятиями других отраслей промышленности.</w:t>
        </w:r>
      </w:hyperlink>
    </w:p>
    <w:p w:rsidR="00B51EE8" w:rsidRPr="00B51EE8" w:rsidRDefault="00B51EE8" w:rsidP="00B51EE8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B51EE8">
        <w:t>Назначение комплекса документов</w:t>
      </w:r>
      <w:r w:rsidRPr="00B51EE8">
        <w:rPr>
          <w:rStyle w:val="apple-converted-space"/>
        </w:rPr>
        <w:t> </w:t>
      </w:r>
      <w:r w:rsidRPr="00B51EE8">
        <w:rPr>
          <w:b/>
          <w:bCs/>
        </w:rPr>
        <w:t>ЕСТД</w:t>
      </w:r>
      <w:r w:rsidRPr="00B51EE8">
        <w:t>:</w:t>
      </w:r>
    </w:p>
    <w:p w:rsidR="00B51EE8" w:rsidRPr="00B51EE8" w:rsidRDefault="00B51EE8" w:rsidP="00B51EE8">
      <w:pPr>
        <w:numPr>
          <w:ilvl w:val="0"/>
          <w:numId w:val="3"/>
        </w:numPr>
        <w:shd w:val="clear" w:color="auto" w:fill="FFFFFF"/>
        <w:spacing w:line="276" w:lineRule="auto"/>
        <w:ind w:left="768"/>
        <w:jc w:val="both"/>
      </w:pPr>
      <w:r w:rsidRPr="00B51EE8">
        <w:t>Установление единых унифицированных машинно-ориентированных форм документов, обеспечивающих совместимость информации, независимо от применяемых методов проектирования документов (без применения средств механизации, с применением средств механизации или автоматизации);</w:t>
      </w:r>
    </w:p>
    <w:p w:rsidR="00B51EE8" w:rsidRPr="00B51EE8" w:rsidRDefault="00B51EE8" w:rsidP="00B51EE8">
      <w:pPr>
        <w:numPr>
          <w:ilvl w:val="0"/>
          <w:numId w:val="3"/>
        </w:numPr>
        <w:shd w:val="clear" w:color="auto" w:fill="FFFFFF"/>
        <w:spacing w:line="276" w:lineRule="auto"/>
        <w:ind w:left="768"/>
        <w:jc w:val="both"/>
      </w:pPr>
      <w:r w:rsidRPr="00B51EE8">
        <w:t>Создание единой информационной базы для внедрения средств механизации и автоматизации, применяемых при проектировании технологических документов и решении инженерно-технических задач;</w:t>
      </w:r>
    </w:p>
    <w:p w:rsidR="00B51EE8" w:rsidRPr="00B51EE8" w:rsidRDefault="00B51EE8" w:rsidP="00B51EE8">
      <w:pPr>
        <w:numPr>
          <w:ilvl w:val="0"/>
          <w:numId w:val="3"/>
        </w:numPr>
        <w:shd w:val="clear" w:color="auto" w:fill="FFFFFF"/>
        <w:spacing w:line="276" w:lineRule="auto"/>
        <w:ind w:left="768"/>
        <w:jc w:val="both"/>
      </w:pPr>
      <w:r w:rsidRPr="00B51EE8">
        <w:t>Установление единых требований и правил по оформлению документов на единичные, типовые и групповые технологические процессы (операции), в зависимости от степени детализации описания технологических процессов;</w:t>
      </w:r>
    </w:p>
    <w:p w:rsidR="00B51EE8" w:rsidRPr="00B51EE8" w:rsidRDefault="00B51EE8" w:rsidP="00B51EE8">
      <w:pPr>
        <w:numPr>
          <w:ilvl w:val="0"/>
          <w:numId w:val="3"/>
        </w:numPr>
        <w:shd w:val="clear" w:color="auto" w:fill="FFFFFF"/>
        <w:spacing w:line="276" w:lineRule="auto"/>
        <w:ind w:left="768"/>
        <w:jc w:val="both"/>
      </w:pPr>
      <w:r w:rsidRPr="00B51EE8">
        <w:t>Обеспечение оптимальных условий при передаче технологической документации на другое предприятие (другие предприятия) с минимальным переоформлением;</w:t>
      </w:r>
    </w:p>
    <w:p w:rsidR="00B51EE8" w:rsidRPr="00B51EE8" w:rsidRDefault="00B51EE8" w:rsidP="00B51EE8">
      <w:pPr>
        <w:numPr>
          <w:ilvl w:val="0"/>
          <w:numId w:val="3"/>
        </w:numPr>
        <w:shd w:val="clear" w:color="auto" w:fill="FFFFFF"/>
        <w:spacing w:line="276" w:lineRule="auto"/>
        <w:ind w:left="768"/>
        <w:jc w:val="both"/>
      </w:pPr>
      <w:r w:rsidRPr="00B51EE8">
        <w:t>Создание предпосылок по снижению трудоёмкости инженерно-технических работ, выполняемых в сфере технологической подготовки производства и в управлении производством;</w:t>
      </w:r>
    </w:p>
    <w:p w:rsidR="00B51EE8" w:rsidRDefault="00B51EE8" w:rsidP="00B51EE8">
      <w:pPr>
        <w:numPr>
          <w:ilvl w:val="0"/>
          <w:numId w:val="3"/>
        </w:numPr>
        <w:shd w:val="clear" w:color="auto" w:fill="FFFFFF"/>
        <w:spacing w:line="276" w:lineRule="auto"/>
        <w:ind w:left="768"/>
        <w:jc w:val="both"/>
      </w:pPr>
      <w:r w:rsidRPr="00B51EE8">
        <w:t>Обеспечение взаимосвязи с системами общетехнических и организационно-методических стандартов.</w:t>
      </w:r>
    </w:p>
    <w:p w:rsidR="00B51EE8" w:rsidRDefault="00B51EE8" w:rsidP="00B51EE8">
      <w:pPr>
        <w:shd w:val="clear" w:color="auto" w:fill="FFFFFF"/>
        <w:spacing w:line="276" w:lineRule="auto"/>
        <w:ind w:left="768"/>
        <w:jc w:val="both"/>
      </w:pPr>
      <w:r>
        <w:t>Пример:</w:t>
      </w:r>
    </w:p>
    <w:p w:rsidR="00B51EE8" w:rsidRDefault="00B51EE8" w:rsidP="00B51EE8">
      <w:pPr>
        <w:shd w:val="clear" w:color="auto" w:fill="FFFFFF"/>
        <w:spacing w:line="276" w:lineRule="auto"/>
        <w:jc w:val="both"/>
      </w:pPr>
      <w:r>
        <w:t>ГОСТ 3.1001-2011</w:t>
      </w:r>
      <w:r>
        <w:tab/>
        <w:t>Единая система технологической документации. Общие положения</w:t>
      </w:r>
    </w:p>
    <w:p w:rsidR="00B51EE8" w:rsidRDefault="00B51EE8" w:rsidP="00B51EE8">
      <w:pPr>
        <w:shd w:val="clear" w:color="auto" w:fill="FFFFFF"/>
        <w:spacing w:line="276" w:lineRule="auto"/>
        <w:jc w:val="both"/>
      </w:pPr>
      <w:r>
        <w:t>ГОСТ 3.1102-2011</w:t>
      </w:r>
      <w:r>
        <w:tab/>
        <w:t>Единая система технологической документации. Стадии разработки и виды документов. Общие положения</w:t>
      </w:r>
    </w:p>
    <w:p w:rsidR="00B51EE8" w:rsidRDefault="00B51EE8" w:rsidP="00B51EE8">
      <w:pPr>
        <w:shd w:val="clear" w:color="auto" w:fill="FFFFFF"/>
        <w:spacing w:line="276" w:lineRule="auto"/>
        <w:jc w:val="both"/>
      </w:pPr>
      <w:r>
        <w:t>ГОСТ 3.1103-2011</w:t>
      </w:r>
      <w:r>
        <w:tab/>
        <w:t>Единая система технологической документации. Основные надписи. Общие положения</w:t>
      </w:r>
    </w:p>
    <w:p w:rsidR="00B51EE8" w:rsidRPr="00B51EE8" w:rsidRDefault="00B51EE8" w:rsidP="00B51EE8">
      <w:pPr>
        <w:shd w:val="clear" w:color="auto" w:fill="FFFFFF"/>
        <w:spacing w:line="276" w:lineRule="auto"/>
        <w:jc w:val="both"/>
      </w:pPr>
      <w:r>
        <w:t>ГОСТ 3.1105-2011</w:t>
      </w:r>
      <w:r>
        <w:tab/>
        <w:t>Единая система технологической документации. Формы и правила оформления документов общего назначения</w:t>
      </w:r>
    </w:p>
    <w:p w:rsidR="00B742D3" w:rsidRPr="00B51EE8" w:rsidRDefault="00B742D3" w:rsidP="00B742D3"/>
    <w:p w:rsidR="00B51EE8" w:rsidRDefault="00B51EE8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B742D3" w:rsidRPr="00B51EE8" w:rsidRDefault="00B742D3" w:rsidP="00B742D3">
      <w:pPr>
        <w:rPr>
          <w:b/>
          <w:sz w:val="28"/>
        </w:rPr>
      </w:pPr>
      <w:r w:rsidRPr="00B51EE8">
        <w:rPr>
          <w:b/>
          <w:sz w:val="28"/>
        </w:rPr>
        <w:lastRenderedPageBreak/>
        <w:t xml:space="preserve">10) </w:t>
      </w:r>
      <w:r w:rsidRPr="00B51EE8">
        <w:rPr>
          <w:b/>
          <w:sz w:val="28"/>
        </w:rPr>
        <w:t>Общая характеристика ЕСПД.</w:t>
      </w:r>
    </w:p>
    <w:p w:rsidR="00B51EE8" w:rsidRDefault="00B51EE8" w:rsidP="00B51EE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:rsidR="00BE38D7" w:rsidRPr="00BE38D7" w:rsidRDefault="00BE38D7" w:rsidP="00BE38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B51EE8">
        <w:rPr>
          <w:b/>
          <w:bCs/>
        </w:rPr>
        <w:t xml:space="preserve">Единая система </w:t>
      </w:r>
      <w:r w:rsidRPr="00BE38D7">
        <w:rPr>
          <w:b/>
          <w:bCs/>
        </w:rPr>
        <w:t>программной документации (ЕСПД)</w:t>
      </w:r>
      <w:r w:rsidRPr="00BE38D7">
        <w:t> — комплекс</w:t>
      </w:r>
      <w:r w:rsidRPr="00BE38D7">
        <w:rPr>
          <w:rStyle w:val="apple-converted-space"/>
        </w:rPr>
        <w:t> </w:t>
      </w:r>
      <w:hyperlink r:id="rId15" w:tooltip="ГОСТ" w:history="1">
        <w:r w:rsidRPr="00BE38D7">
          <w:rPr>
            <w:rStyle w:val="a4"/>
            <w:color w:val="auto"/>
            <w:u w:val="none"/>
          </w:rPr>
          <w:t>государственных стандартов</w:t>
        </w:r>
      </w:hyperlink>
      <w:r w:rsidRPr="00BE38D7">
        <w:rPr>
          <w:rStyle w:val="apple-converted-space"/>
        </w:rPr>
        <w:t> </w:t>
      </w:r>
      <w:hyperlink r:id="rId16" w:tooltip="Российская Федерация" w:history="1">
        <w:r w:rsidR="00B51EE8">
          <w:rPr>
            <w:rStyle w:val="a4"/>
            <w:color w:val="auto"/>
            <w:u w:val="none"/>
          </w:rPr>
          <w:t>РФ</w:t>
        </w:r>
      </w:hyperlink>
      <w:r w:rsidRPr="00BE38D7">
        <w:t>, устанавливающих взаимосвязанные правила разработки, оформления и обращения</w:t>
      </w:r>
      <w:r w:rsidRPr="00BE38D7">
        <w:rPr>
          <w:rStyle w:val="apple-converted-space"/>
        </w:rPr>
        <w:t> </w:t>
      </w:r>
      <w:hyperlink r:id="rId17" w:tooltip="Компьютерная программа" w:history="1">
        <w:r w:rsidRPr="00BE38D7">
          <w:rPr>
            <w:rStyle w:val="a4"/>
            <w:color w:val="auto"/>
            <w:u w:val="none"/>
          </w:rPr>
          <w:t>программ</w:t>
        </w:r>
      </w:hyperlink>
      <w:r w:rsidRPr="00BE38D7">
        <w:rPr>
          <w:rStyle w:val="apple-converted-space"/>
        </w:rPr>
        <w:t> </w:t>
      </w:r>
      <w:r w:rsidRPr="00BE38D7">
        <w:t>и программной документации.</w:t>
      </w:r>
    </w:p>
    <w:p w:rsidR="00BE38D7" w:rsidRPr="00BE38D7" w:rsidRDefault="00BE38D7" w:rsidP="00BE38D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BE38D7">
        <w:t>В стандартах ЕСПД устанавливают требования, регламентирующие разработку, сопровождение, изготовление и эксплуатацию программ, что обеспечивает возможность:</w:t>
      </w:r>
    </w:p>
    <w:p w:rsidR="00BE38D7" w:rsidRPr="00BE38D7" w:rsidRDefault="00BE38D7" w:rsidP="00BE38D7">
      <w:pPr>
        <w:numPr>
          <w:ilvl w:val="0"/>
          <w:numId w:val="2"/>
        </w:numPr>
        <w:shd w:val="clear" w:color="auto" w:fill="FFFFFF"/>
        <w:spacing w:line="276" w:lineRule="auto"/>
        <w:ind w:left="384"/>
        <w:jc w:val="both"/>
      </w:pPr>
      <w:r w:rsidRPr="00BE38D7">
        <w:t>унификации программных изделий для взаимного обмена программами и применения ранее разработанных программ в новых разработках;</w:t>
      </w:r>
    </w:p>
    <w:p w:rsidR="00BE38D7" w:rsidRPr="00BE38D7" w:rsidRDefault="00BE38D7" w:rsidP="00BE38D7">
      <w:pPr>
        <w:numPr>
          <w:ilvl w:val="0"/>
          <w:numId w:val="2"/>
        </w:numPr>
        <w:shd w:val="clear" w:color="auto" w:fill="FFFFFF"/>
        <w:spacing w:line="276" w:lineRule="auto"/>
        <w:ind w:left="384"/>
        <w:jc w:val="both"/>
      </w:pPr>
      <w:r w:rsidRPr="00BE38D7">
        <w:t>снижения трудоемкости и повышения эффективности разработки, сопровождения, изготовления и эксплуатации программных изделий;</w:t>
      </w:r>
    </w:p>
    <w:p w:rsidR="00BE38D7" w:rsidRPr="00BE38D7" w:rsidRDefault="00BE38D7" w:rsidP="00BE38D7">
      <w:pPr>
        <w:numPr>
          <w:ilvl w:val="0"/>
          <w:numId w:val="2"/>
        </w:numPr>
        <w:shd w:val="clear" w:color="auto" w:fill="FFFFFF"/>
        <w:spacing w:line="276" w:lineRule="auto"/>
        <w:ind w:left="384"/>
        <w:jc w:val="both"/>
      </w:pPr>
      <w:r w:rsidRPr="00BE38D7">
        <w:t>автоматизации изготовления и хранения программной документации.</w:t>
      </w:r>
    </w:p>
    <w:p w:rsidR="00BE38D7" w:rsidRPr="00BE38D7" w:rsidRDefault="00BE38D7" w:rsidP="00BE38D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BE38D7">
        <w:t>Сопровождение программы включает анализ функционирования, развитие и совершенствование программы, а также внесение изменений в неё с целью устранения ошибок.</w:t>
      </w:r>
    </w:p>
    <w:p w:rsidR="00B742D3" w:rsidRDefault="00BE38D7" w:rsidP="00B51EE8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BE38D7">
        <w:t>Поскольку ЕСПД представляет собой набор</w:t>
      </w:r>
      <w:r w:rsidRPr="00BE38D7">
        <w:rPr>
          <w:rStyle w:val="apple-converted-space"/>
        </w:rPr>
        <w:t> </w:t>
      </w:r>
      <w:hyperlink r:id="rId18" w:tooltip="ГОСТ" w:history="1">
        <w:r w:rsidRPr="00BE38D7">
          <w:rPr>
            <w:rStyle w:val="a4"/>
            <w:color w:val="auto"/>
            <w:u w:val="none"/>
          </w:rPr>
          <w:t>ГОСТов</w:t>
        </w:r>
      </w:hyperlink>
      <w:r w:rsidRPr="00BE38D7">
        <w:t>, в настоящее время её применение на территории РФ носит только рекомендательный характер, то есть ЕСПД при</w:t>
      </w:r>
      <w:r w:rsidR="00B51EE8">
        <w:t>меняется на добровольной основе.</w:t>
      </w:r>
    </w:p>
    <w:p w:rsidR="00B51EE8" w:rsidRDefault="00B51EE8" w:rsidP="00B51EE8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</w:pPr>
      <w:r>
        <w:t>Пример:</w:t>
      </w:r>
    </w:p>
    <w:p w:rsidR="00B51EE8" w:rsidRDefault="00B51EE8" w:rsidP="00B51EE8">
      <w:pPr>
        <w:pStyle w:val="a3"/>
        <w:shd w:val="clear" w:color="auto" w:fill="FFFFFF"/>
        <w:spacing w:before="0" w:beforeAutospacing="0" w:after="0" w:afterAutospacing="0" w:line="276" w:lineRule="auto"/>
        <w:jc w:val="both"/>
      </w:pPr>
      <w:r w:rsidRPr="00B51EE8">
        <w:t>ГОСТ 19.701–90 ЕСПД. Схемы алгоритмов, программ, данных и систем. Условные обозначения и правила выполнения.</w:t>
      </w:r>
    </w:p>
    <w:p w:rsidR="00B51EE8" w:rsidRDefault="00B51EE8" w:rsidP="00B51EE8">
      <w:pPr>
        <w:pStyle w:val="a3"/>
        <w:shd w:val="clear" w:color="auto" w:fill="FFFFFF"/>
        <w:spacing w:before="0" w:beforeAutospacing="0" w:after="0" w:afterAutospacing="0" w:line="276" w:lineRule="auto"/>
        <w:jc w:val="both"/>
      </w:pPr>
      <w:r>
        <w:t>ГОСТ 19.001–77 Е</w:t>
      </w:r>
      <w:r>
        <w:t>СПД. Общие положения.</w:t>
      </w:r>
    </w:p>
    <w:p w:rsidR="00B51EE8" w:rsidRDefault="00B51EE8" w:rsidP="00B51EE8">
      <w:pPr>
        <w:pStyle w:val="a3"/>
        <w:shd w:val="clear" w:color="auto" w:fill="FFFFFF"/>
        <w:spacing w:before="0" w:beforeAutospacing="0" w:after="0" w:afterAutospacing="0" w:line="276" w:lineRule="auto"/>
        <w:jc w:val="both"/>
      </w:pPr>
      <w:r>
        <w:t>ГОСТ 19.005–85 ЕСПД. Р–схемы алгоритмов и программ. Обозначения условные графические и правила выполнения.</w:t>
      </w:r>
    </w:p>
    <w:p w:rsidR="00B51EE8" w:rsidRDefault="00B51EE8" w:rsidP="00B51EE8">
      <w:pPr>
        <w:pStyle w:val="a3"/>
        <w:shd w:val="clear" w:color="auto" w:fill="FFFFFF"/>
        <w:spacing w:before="0" w:beforeAutospacing="0" w:after="0" w:afterAutospacing="0" w:line="276" w:lineRule="auto"/>
        <w:jc w:val="both"/>
      </w:pPr>
      <w:r>
        <w:t>ГОСТ 19.101–77 ЕСПД. Виды про</w:t>
      </w:r>
      <w:r>
        <w:t>грамм и программных документов.</w:t>
      </w:r>
    </w:p>
    <w:p w:rsidR="00B51EE8" w:rsidRDefault="00B51EE8" w:rsidP="00B51EE8">
      <w:pPr>
        <w:pStyle w:val="a3"/>
        <w:shd w:val="clear" w:color="auto" w:fill="FFFFFF"/>
        <w:spacing w:before="0" w:beforeAutospacing="0" w:after="0" w:afterAutospacing="0" w:line="276" w:lineRule="auto"/>
        <w:jc w:val="both"/>
      </w:pPr>
      <w:r>
        <w:t>ГОСТ 19.102–77 ЕСПД. Стадии разработки.</w:t>
      </w:r>
    </w:p>
    <w:p w:rsidR="00B51EE8" w:rsidRPr="00BE38D7" w:rsidRDefault="00B51EE8" w:rsidP="00B51EE8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</w:pPr>
    </w:p>
    <w:p w:rsidR="00B742D3" w:rsidRPr="00B51EE8" w:rsidRDefault="00B742D3" w:rsidP="00B742D3">
      <w:pPr>
        <w:rPr>
          <w:b/>
          <w:sz w:val="28"/>
        </w:rPr>
      </w:pPr>
      <w:r w:rsidRPr="00B51EE8">
        <w:rPr>
          <w:b/>
          <w:sz w:val="28"/>
        </w:rPr>
        <w:t xml:space="preserve">11) </w:t>
      </w:r>
      <w:r w:rsidRPr="00B51EE8">
        <w:rPr>
          <w:b/>
          <w:sz w:val="28"/>
        </w:rPr>
        <w:t>Стадии разработки АС (ГОСТ).</w:t>
      </w:r>
    </w:p>
    <w:p w:rsidR="00B51EE8" w:rsidRPr="00B742D3" w:rsidRDefault="00B51EE8" w:rsidP="00B742D3"/>
    <w:p w:rsidR="00B742D3" w:rsidRDefault="00B742D3" w:rsidP="00B742D3">
      <w:pPr>
        <w:jc w:val="both"/>
      </w:pPr>
      <w:r>
        <w:t xml:space="preserve">1. Формирование требований </w:t>
      </w:r>
      <w:proofErr w:type="gramStart"/>
      <w:r>
        <w:t>к</w:t>
      </w:r>
      <w:proofErr w:type="gramEnd"/>
      <w:r>
        <w:t xml:space="preserve"> АС </w:t>
      </w:r>
    </w:p>
    <w:p w:rsidR="00B742D3" w:rsidRDefault="00B742D3" w:rsidP="00B742D3">
      <w:pPr>
        <w:ind w:firstLine="708"/>
        <w:jc w:val="both"/>
      </w:pPr>
      <w:r>
        <w:t>1.1. Обследование объекта и обоснование необходимости создания АС.</w:t>
      </w:r>
    </w:p>
    <w:p w:rsidR="00B742D3" w:rsidRDefault="00B742D3" w:rsidP="00B742D3">
      <w:pPr>
        <w:ind w:firstLine="708"/>
        <w:jc w:val="both"/>
      </w:pPr>
      <w:r>
        <w:t xml:space="preserve">1.2. Формирование требований пользователя </w:t>
      </w:r>
      <w:proofErr w:type="gramStart"/>
      <w:r>
        <w:t>к</w:t>
      </w:r>
      <w:proofErr w:type="gramEnd"/>
      <w:r>
        <w:t xml:space="preserve"> АС.</w:t>
      </w:r>
    </w:p>
    <w:p w:rsidR="00B742D3" w:rsidRDefault="00B742D3" w:rsidP="00B742D3">
      <w:pPr>
        <w:ind w:firstLine="708"/>
        <w:jc w:val="both"/>
      </w:pPr>
      <w:r>
        <w:t>1.3. Оформление отчёта о выполненной работе и заявки на разработку АС (тактико-технического задания)</w:t>
      </w:r>
    </w:p>
    <w:p w:rsidR="00B742D3" w:rsidRDefault="00B742D3" w:rsidP="00B742D3">
      <w:pPr>
        <w:jc w:val="both"/>
      </w:pPr>
      <w:r>
        <w:t xml:space="preserve">2. Разработка концепции АС </w:t>
      </w:r>
    </w:p>
    <w:p w:rsidR="00B742D3" w:rsidRDefault="00B742D3" w:rsidP="00B742D3">
      <w:pPr>
        <w:ind w:firstLine="708"/>
        <w:jc w:val="both"/>
      </w:pPr>
      <w:r>
        <w:t>2.1. Изучение объекта.</w:t>
      </w:r>
    </w:p>
    <w:p w:rsidR="00B742D3" w:rsidRDefault="00B742D3" w:rsidP="00B742D3">
      <w:pPr>
        <w:ind w:firstLine="708"/>
        <w:jc w:val="both"/>
      </w:pPr>
      <w:r>
        <w:t>2.2. Проведение необходимых научно-исследовательских работ.</w:t>
      </w:r>
    </w:p>
    <w:p w:rsidR="00B742D3" w:rsidRDefault="00B742D3" w:rsidP="00B742D3">
      <w:pPr>
        <w:ind w:firstLine="708"/>
        <w:jc w:val="both"/>
      </w:pPr>
      <w:r>
        <w:t>2.3. Разработка вариантов концепции АС, удовлетворяющего требованиям пользователя.</w:t>
      </w:r>
    </w:p>
    <w:p w:rsidR="00B742D3" w:rsidRDefault="00B742D3" w:rsidP="00B742D3">
      <w:pPr>
        <w:ind w:firstLine="708"/>
        <w:jc w:val="both"/>
      </w:pPr>
      <w:r>
        <w:t>2.4. Оформление отчёта о выполненной работе.</w:t>
      </w:r>
    </w:p>
    <w:p w:rsidR="00B742D3" w:rsidRDefault="00B742D3" w:rsidP="00B742D3">
      <w:pPr>
        <w:jc w:val="both"/>
      </w:pPr>
      <w:r>
        <w:t>3. Техническое задание Разработка и утверждение технического задания на создание АС.</w:t>
      </w:r>
    </w:p>
    <w:p w:rsidR="00B742D3" w:rsidRDefault="00B742D3" w:rsidP="00B742D3">
      <w:pPr>
        <w:jc w:val="both"/>
      </w:pPr>
      <w:r>
        <w:t>4. Эскизный проект 4.1. Разработка предварительных проектных решений по системе и её частям.</w:t>
      </w:r>
    </w:p>
    <w:p w:rsidR="00B742D3" w:rsidRDefault="00B742D3" w:rsidP="00B742D3">
      <w:pPr>
        <w:ind w:firstLine="708"/>
        <w:jc w:val="both"/>
      </w:pPr>
      <w:r>
        <w:t xml:space="preserve">4.2. Разработка документации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и её части.</w:t>
      </w:r>
    </w:p>
    <w:p w:rsidR="00B742D3" w:rsidRDefault="00B742D3" w:rsidP="00B742D3">
      <w:pPr>
        <w:jc w:val="both"/>
      </w:pPr>
      <w:r>
        <w:t>5. Технический проект 5.1. Разработка проектных решений по системе и её частям.</w:t>
      </w:r>
    </w:p>
    <w:p w:rsidR="00B742D3" w:rsidRDefault="00B742D3" w:rsidP="00B742D3">
      <w:pPr>
        <w:ind w:firstLine="708"/>
        <w:jc w:val="both"/>
      </w:pPr>
      <w:r>
        <w:t xml:space="preserve">5.2. Разработка документации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и её части.</w:t>
      </w:r>
    </w:p>
    <w:p w:rsidR="00B742D3" w:rsidRDefault="00B742D3" w:rsidP="00B742D3">
      <w:pPr>
        <w:ind w:firstLine="708"/>
        <w:jc w:val="both"/>
      </w:pPr>
      <w:r>
        <w:lastRenderedPageBreak/>
        <w:t>5.3. Разработка и оформление документации на поставку изделий для комплектования АС и (или) технических требований (технических заданий) на их разработку.</w:t>
      </w:r>
    </w:p>
    <w:p w:rsidR="00B742D3" w:rsidRDefault="00B742D3" w:rsidP="00B742D3">
      <w:pPr>
        <w:ind w:firstLine="708"/>
        <w:jc w:val="both"/>
      </w:pPr>
      <w:r>
        <w:t>5.4. Разработка заданий на проектирование в смежных частях проекта объекта автоматизации.</w:t>
      </w:r>
    </w:p>
    <w:p w:rsidR="00B742D3" w:rsidRDefault="00B742D3" w:rsidP="00B742D3">
      <w:pPr>
        <w:jc w:val="both"/>
      </w:pPr>
      <w:r>
        <w:t>6. Рабочая документация 6.1. Разработка рабочей документации на систему и её части.</w:t>
      </w:r>
    </w:p>
    <w:p w:rsidR="00B742D3" w:rsidRDefault="00B742D3" w:rsidP="00B742D3">
      <w:pPr>
        <w:ind w:firstLine="708"/>
        <w:jc w:val="both"/>
      </w:pPr>
      <w:r>
        <w:t>6.2. Разработка или адаптация программ.</w:t>
      </w:r>
    </w:p>
    <w:p w:rsidR="00B742D3" w:rsidRDefault="00B742D3" w:rsidP="00B742D3">
      <w:pPr>
        <w:jc w:val="both"/>
      </w:pPr>
      <w:r>
        <w:t>7. Ввод в действие 7.1. Подготовка объекта автоматизации к вводу АС в действие.</w:t>
      </w:r>
    </w:p>
    <w:p w:rsidR="00B742D3" w:rsidRDefault="00B742D3" w:rsidP="00B742D3">
      <w:pPr>
        <w:ind w:firstLine="708"/>
        <w:jc w:val="both"/>
      </w:pPr>
      <w:r>
        <w:t>7.2. Подготовка персонала.</w:t>
      </w:r>
    </w:p>
    <w:p w:rsidR="00B742D3" w:rsidRDefault="00B742D3" w:rsidP="00B742D3">
      <w:pPr>
        <w:ind w:firstLine="708"/>
        <w:jc w:val="both"/>
      </w:pPr>
      <w:r>
        <w:t>7.3. Комплектация АС поставляемыми изделиями (программными и техническими средствами, программно-техническими комплексами, информационными изделиями).</w:t>
      </w:r>
    </w:p>
    <w:p w:rsidR="00B742D3" w:rsidRDefault="00B742D3" w:rsidP="00B742D3">
      <w:pPr>
        <w:ind w:firstLine="708"/>
        <w:jc w:val="both"/>
      </w:pPr>
      <w:r>
        <w:t>7.4. Строительно-монтажные работы.</w:t>
      </w:r>
    </w:p>
    <w:p w:rsidR="00B742D3" w:rsidRDefault="00B742D3" w:rsidP="00B742D3">
      <w:pPr>
        <w:ind w:firstLine="708"/>
        <w:jc w:val="both"/>
      </w:pPr>
      <w:r>
        <w:t>7.5. Пусконаладочные работы.</w:t>
      </w:r>
    </w:p>
    <w:p w:rsidR="00B742D3" w:rsidRDefault="00B742D3" w:rsidP="00B742D3">
      <w:pPr>
        <w:ind w:firstLine="708"/>
        <w:jc w:val="both"/>
      </w:pPr>
      <w:r>
        <w:t>7.6. Проведение предварительных испытаний.</w:t>
      </w:r>
    </w:p>
    <w:p w:rsidR="00B742D3" w:rsidRDefault="00B742D3" w:rsidP="00B742D3">
      <w:pPr>
        <w:ind w:firstLine="708"/>
        <w:jc w:val="both"/>
      </w:pPr>
      <w:r>
        <w:t>7.7. Проведение опытной эксплуатации.</w:t>
      </w:r>
    </w:p>
    <w:p w:rsidR="00B742D3" w:rsidRDefault="00B742D3" w:rsidP="00B742D3">
      <w:pPr>
        <w:ind w:firstLine="708"/>
        <w:jc w:val="both"/>
      </w:pPr>
      <w:r>
        <w:t>7.8. Проведение приёмочных испытаний.</w:t>
      </w:r>
    </w:p>
    <w:p w:rsidR="00B742D3" w:rsidRDefault="00B742D3" w:rsidP="00B742D3">
      <w:pPr>
        <w:jc w:val="both"/>
      </w:pPr>
      <w:r>
        <w:t>8. Сопровождение АС 8.1. Выполнение работ в соответствии с гарантийными обязательствами.</w:t>
      </w:r>
    </w:p>
    <w:p w:rsidR="00B742D3" w:rsidRDefault="00B742D3" w:rsidP="00B742D3">
      <w:pPr>
        <w:ind w:firstLine="708"/>
        <w:jc w:val="both"/>
      </w:pPr>
      <w:r>
        <w:t>8.2. Послегарантийное обслуживание.</w:t>
      </w:r>
    </w:p>
    <w:p w:rsidR="00B742D3" w:rsidRPr="00B742D3" w:rsidRDefault="00B742D3" w:rsidP="00B742D3">
      <w:pPr>
        <w:rPr>
          <w:lang w:val="en-US"/>
        </w:rPr>
      </w:pPr>
    </w:p>
    <w:p w:rsidR="00B742D3" w:rsidRPr="00B51EE8" w:rsidRDefault="00B742D3" w:rsidP="00B742D3">
      <w:pPr>
        <w:rPr>
          <w:b/>
          <w:sz w:val="28"/>
        </w:rPr>
      </w:pPr>
      <w:r w:rsidRPr="00B51EE8">
        <w:rPr>
          <w:b/>
          <w:sz w:val="28"/>
        </w:rPr>
        <w:t>12</w:t>
      </w:r>
      <w:bookmarkStart w:id="0" w:name="_GoBack"/>
      <w:bookmarkEnd w:id="0"/>
      <w:r w:rsidRPr="00B51EE8">
        <w:rPr>
          <w:b/>
          <w:sz w:val="28"/>
        </w:rPr>
        <w:t xml:space="preserve">) </w:t>
      </w:r>
      <w:r w:rsidRPr="00B51EE8">
        <w:rPr>
          <w:b/>
          <w:sz w:val="28"/>
        </w:rPr>
        <w:t>Техническое задание на создание АС.</w:t>
      </w:r>
    </w:p>
    <w:p w:rsidR="00BF3ED2" w:rsidRDefault="00BF3ED2"/>
    <w:p w:rsidR="00B51EE8" w:rsidRDefault="00B51EE8" w:rsidP="00B51EE8">
      <w:r w:rsidRPr="00B51EE8">
        <w:t>ГОСТ 34.602-89 Техническое задание на создание автоматизированной системы</w:t>
      </w:r>
      <w:r>
        <w:t>:</w:t>
      </w:r>
    </w:p>
    <w:p w:rsidR="00B51EE8" w:rsidRPr="00B51EE8" w:rsidRDefault="00B51EE8" w:rsidP="00B51EE8">
      <w:pPr>
        <w:ind w:firstLine="708"/>
        <w:jc w:val="both"/>
      </w:pPr>
      <w:r w:rsidRPr="00B51EE8">
        <w:t xml:space="preserve">1.1. ТЗ </w:t>
      </w:r>
      <w:proofErr w:type="gramStart"/>
      <w:r w:rsidRPr="00B51EE8">
        <w:t>на</w:t>
      </w:r>
      <w:proofErr w:type="gramEnd"/>
      <w:r w:rsidRPr="00B51EE8">
        <w:t xml:space="preserve"> </w:t>
      </w:r>
      <w:proofErr w:type="gramStart"/>
      <w:r w:rsidRPr="00B51EE8">
        <w:t>АС</w:t>
      </w:r>
      <w:proofErr w:type="gramEnd"/>
      <w:r w:rsidRPr="00B51EE8">
        <w:t xml:space="preserve"> является основным документом, определяющим требования и порядок создания (развития или модернизации - далее создания) автоматизированной системы, в соответствии с которым проводится разработка АС и ее приемка при вводе в действие.</w:t>
      </w:r>
    </w:p>
    <w:p w:rsidR="00B51EE8" w:rsidRPr="00B51EE8" w:rsidRDefault="00B51EE8" w:rsidP="00B51EE8">
      <w:pPr>
        <w:ind w:firstLine="708"/>
        <w:jc w:val="both"/>
      </w:pPr>
      <w:r w:rsidRPr="00B51EE8">
        <w:t xml:space="preserve">1.2. ТЗ </w:t>
      </w:r>
      <w:proofErr w:type="gramStart"/>
      <w:r w:rsidRPr="00B51EE8">
        <w:t>на</w:t>
      </w:r>
      <w:proofErr w:type="gramEnd"/>
      <w:r w:rsidRPr="00B51EE8">
        <w:t xml:space="preserve"> </w:t>
      </w:r>
      <w:proofErr w:type="gramStart"/>
      <w:r w:rsidRPr="00B51EE8">
        <w:t>АС</w:t>
      </w:r>
      <w:proofErr w:type="gramEnd"/>
      <w:r w:rsidRPr="00B51EE8">
        <w:t xml:space="preserve"> разрабатывают на систему в целом, предназначенную для работы самостоятельно или в составе другой системы.</w:t>
      </w:r>
      <w:r w:rsidRPr="00B51EE8">
        <w:t xml:space="preserve"> </w:t>
      </w:r>
      <w:proofErr w:type="gramStart"/>
      <w:r w:rsidRPr="00B51EE8">
        <w:t xml:space="preserve">Дополнительно могут </w:t>
      </w:r>
      <w:r w:rsidRPr="00B51EE8">
        <w:t>быть разработаны ТЗ на части АС.</w:t>
      </w:r>
      <w:proofErr w:type="gramEnd"/>
    </w:p>
    <w:p w:rsidR="00B51EE8" w:rsidRPr="00B51EE8" w:rsidRDefault="00B51EE8" w:rsidP="00B51EE8">
      <w:pPr>
        <w:ind w:firstLine="708"/>
        <w:jc w:val="both"/>
      </w:pPr>
      <w:r w:rsidRPr="00B51EE8">
        <w:t xml:space="preserve">1.3. </w:t>
      </w:r>
      <w:proofErr w:type="gramStart"/>
      <w:r w:rsidRPr="00B51EE8">
        <w:t>Требования к АС в объеме, установленном настоящим стандартом, могут быть включены в задание на проектирование вновь создаваемого объекта автоматизации.</w:t>
      </w:r>
      <w:proofErr w:type="gramEnd"/>
      <w:r w:rsidRPr="00B51EE8">
        <w:t xml:space="preserve"> В этом случае ТЗ </w:t>
      </w:r>
      <w:proofErr w:type="gramStart"/>
      <w:r w:rsidRPr="00B51EE8">
        <w:t>на</w:t>
      </w:r>
      <w:proofErr w:type="gramEnd"/>
      <w:r w:rsidRPr="00B51EE8">
        <w:t xml:space="preserve"> АС не разрабатывают.</w:t>
      </w:r>
    </w:p>
    <w:p w:rsidR="00B51EE8" w:rsidRPr="00B51EE8" w:rsidRDefault="00B51EE8" w:rsidP="00B51EE8">
      <w:pPr>
        <w:ind w:firstLine="708"/>
        <w:jc w:val="both"/>
      </w:pPr>
      <w:r w:rsidRPr="00B51EE8">
        <w:t xml:space="preserve">1.4. Включаемые в ТЗ </w:t>
      </w:r>
      <w:proofErr w:type="gramStart"/>
      <w:r w:rsidRPr="00B51EE8">
        <w:t>на</w:t>
      </w:r>
      <w:proofErr w:type="gramEnd"/>
      <w:r w:rsidRPr="00B51EE8">
        <w:t xml:space="preserve"> </w:t>
      </w:r>
      <w:proofErr w:type="gramStart"/>
      <w:r w:rsidRPr="00B51EE8">
        <w:t>АС</w:t>
      </w:r>
      <w:proofErr w:type="gramEnd"/>
      <w:r w:rsidRPr="00B51EE8">
        <w:t xml:space="preserve"> требования должны соответствовать современному уровню развития науки и техники и не уступать аналогичным требованиям, предъявляемым к лучшим современным отечественным и зарубежным аналогам. Задаваемые в ТЗ </w:t>
      </w:r>
      <w:proofErr w:type="gramStart"/>
      <w:r w:rsidRPr="00B51EE8">
        <w:t>на</w:t>
      </w:r>
      <w:proofErr w:type="gramEnd"/>
      <w:r w:rsidRPr="00B51EE8">
        <w:t xml:space="preserve"> </w:t>
      </w:r>
      <w:proofErr w:type="gramStart"/>
      <w:r w:rsidRPr="00B51EE8">
        <w:t>АС</w:t>
      </w:r>
      <w:proofErr w:type="gramEnd"/>
      <w:r w:rsidRPr="00B51EE8">
        <w:t xml:space="preserve">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решений.</w:t>
      </w:r>
    </w:p>
    <w:p w:rsidR="00B51EE8" w:rsidRPr="00B51EE8" w:rsidRDefault="00B51EE8" w:rsidP="00B51EE8">
      <w:pPr>
        <w:ind w:firstLine="708"/>
        <w:jc w:val="both"/>
      </w:pPr>
      <w:r w:rsidRPr="00B51EE8">
        <w:t xml:space="preserve">1.5. ТЗ на АС разрабатывают на основании исходных </w:t>
      </w:r>
      <w:proofErr w:type="gramStart"/>
      <w:r w:rsidRPr="00B51EE8">
        <w:t>данных</w:t>
      </w:r>
      <w:proofErr w:type="gramEnd"/>
      <w:r w:rsidRPr="00B51EE8">
        <w:t xml:space="preserve"> в том числе содержащихся в итоговой документации стадии «Исследование и обоснование создания АС», установленной ГОСТ 24.601.</w:t>
      </w:r>
    </w:p>
    <w:p w:rsidR="00B51EE8" w:rsidRPr="00B51EE8" w:rsidRDefault="00B51EE8" w:rsidP="00B51EE8">
      <w:pPr>
        <w:ind w:firstLine="708"/>
        <w:jc w:val="both"/>
      </w:pPr>
      <w:r w:rsidRPr="00B51EE8">
        <w:t xml:space="preserve">1.6. В ТЗ на АС включают только те требования, которые дополняют требования к системам данного вида (АСУ, САПР, АСНИ и т. д.), содержащиеся </w:t>
      </w:r>
      <w:proofErr w:type="gramStart"/>
      <w:r w:rsidRPr="00B51EE8">
        <w:t>в</w:t>
      </w:r>
      <w:proofErr w:type="gramEnd"/>
      <w:r w:rsidRPr="00B51EE8">
        <w:t xml:space="preserve"> действующих НТД, и определяются спецификой конкретного объекта, для которого создается система.</w:t>
      </w:r>
    </w:p>
    <w:p w:rsidR="00B51EE8" w:rsidRDefault="00B51EE8" w:rsidP="00B51EE8">
      <w:pPr>
        <w:ind w:firstLine="708"/>
        <w:jc w:val="both"/>
      </w:pPr>
      <w:r w:rsidRPr="00B51EE8">
        <w:t xml:space="preserve">1.7. Изменения к ТЗ </w:t>
      </w:r>
      <w:proofErr w:type="gramStart"/>
      <w:r w:rsidRPr="00B51EE8">
        <w:t>на</w:t>
      </w:r>
      <w:proofErr w:type="gramEnd"/>
      <w:r w:rsidRPr="00B51EE8">
        <w:t xml:space="preserve"> АС оформляют дополнением или подписанным заказчиком и разработчиком протоколом. Дополнение или указанный протокол являются неотъемлемой частью ТЗ </w:t>
      </w:r>
      <w:proofErr w:type="gramStart"/>
      <w:r w:rsidRPr="00B51EE8">
        <w:t>на</w:t>
      </w:r>
      <w:proofErr w:type="gramEnd"/>
      <w:r w:rsidRPr="00B51EE8">
        <w:t xml:space="preserve"> АС. На титульном листе ТЗ на АС должна быть запись «Действует </w:t>
      </w:r>
      <w:proofErr w:type="gramStart"/>
      <w:r w:rsidRPr="00B51EE8">
        <w:t>с</w:t>
      </w:r>
      <w:proofErr w:type="gramEnd"/>
      <w:r w:rsidRPr="00B51EE8">
        <w:t xml:space="preserve"> ... ».</w:t>
      </w:r>
    </w:p>
    <w:p w:rsidR="00B51EE8" w:rsidRDefault="00B51EE8" w:rsidP="00B51EE8">
      <w:pPr>
        <w:ind w:firstLine="708"/>
        <w:jc w:val="both"/>
      </w:pPr>
    </w:p>
    <w:p w:rsidR="00B51EE8" w:rsidRPr="00B51EE8" w:rsidRDefault="00B51EE8" w:rsidP="00B51EE8">
      <w:pPr>
        <w:jc w:val="both"/>
        <w:rPr>
          <w:i/>
        </w:rPr>
      </w:pPr>
      <w:r w:rsidRPr="00B51EE8">
        <w:rPr>
          <w:i/>
        </w:rPr>
        <w:t xml:space="preserve">Порядок создания ТЗ </w:t>
      </w:r>
      <w:proofErr w:type="gramStart"/>
      <w:r w:rsidRPr="00B51EE8">
        <w:rPr>
          <w:i/>
        </w:rPr>
        <w:t>на</w:t>
      </w:r>
      <w:proofErr w:type="gramEnd"/>
      <w:r w:rsidRPr="00B51EE8">
        <w:rPr>
          <w:i/>
        </w:rPr>
        <w:t xml:space="preserve"> АС:</w:t>
      </w:r>
    </w:p>
    <w:p w:rsidR="00B51EE8" w:rsidRDefault="00B51EE8" w:rsidP="00B51EE8">
      <w:pPr>
        <w:ind w:firstLine="708"/>
        <w:jc w:val="both"/>
      </w:pPr>
      <w:r>
        <w:t>1)</w:t>
      </w:r>
      <w:r>
        <w:tab/>
        <w:t>Обоснование необходимости разработки программы;</w:t>
      </w:r>
    </w:p>
    <w:p w:rsidR="00B51EE8" w:rsidRDefault="00B51EE8" w:rsidP="00B51EE8">
      <w:pPr>
        <w:ind w:firstLine="708"/>
        <w:jc w:val="both"/>
      </w:pPr>
      <w:r>
        <w:lastRenderedPageBreak/>
        <w:t>2)</w:t>
      </w:r>
      <w:r>
        <w:tab/>
        <w:t>Научно-исследовательские работы;</w:t>
      </w:r>
    </w:p>
    <w:p w:rsidR="00B51EE8" w:rsidRDefault="00B51EE8" w:rsidP="00B51EE8">
      <w:pPr>
        <w:ind w:firstLine="708"/>
        <w:jc w:val="both"/>
      </w:pPr>
      <w:r>
        <w:t>3)</w:t>
      </w:r>
      <w:r>
        <w:tab/>
        <w:t>Разработка и утверждение технического задания.</w:t>
      </w:r>
    </w:p>
    <w:p w:rsidR="00B51EE8" w:rsidRDefault="00B51EE8" w:rsidP="00B51EE8">
      <w:pPr>
        <w:ind w:firstLine="708"/>
        <w:jc w:val="both"/>
      </w:pPr>
      <w:r>
        <w:t>Последний этап подразумевает следующее содержание работ:</w:t>
      </w:r>
    </w:p>
    <w:p w:rsidR="00B51EE8" w:rsidRDefault="00B51EE8" w:rsidP="00B51EE8">
      <w:pPr>
        <w:ind w:firstLine="708"/>
        <w:jc w:val="both"/>
      </w:pPr>
      <w:r>
        <w:t>•</w:t>
      </w:r>
      <w:r>
        <w:tab/>
        <w:t>определение требований к программе;</w:t>
      </w:r>
    </w:p>
    <w:p w:rsidR="00B51EE8" w:rsidRDefault="00B51EE8" w:rsidP="00B51EE8">
      <w:pPr>
        <w:ind w:firstLine="708"/>
        <w:jc w:val="both"/>
      </w:pPr>
      <w:r>
        <w:t>•</w:t>
      </w:r>
      <w:r>
        <w:tab/>
        <w:t>разработка технико-экономического обоснования разработки программы;</w:t>
      </w:r>
    </w:p>
    <w:p w:rsidR="00B51EE8" w:rsidRDefault="00B51EE8" w:rsidP="00B51EE8">
      <w:pPr>
        <w:ind w:firstLine="708"/>
        <w:jc w:val="both"/>
      </w:pPr>
      <w:r>
        <w:t>•</w:t>
      </w:r>
      <w:r>
        <w:tab/>
        <w:t>определение стадий, этапов и сроков разработки программы и документации на неё;</w:t>
      </w:r>
    </w:p>
    <w:p w:rsidR="00B51EE8" w:rsidRDefault="00B51EE8" w:rsidP="00B51EE8">
      <w:pPr>
        <w:ind w:firstLine="708"/>
        <w:jc w:val="both"/>
      </w:pPr>
      <w:r>
        <w:t>•</w:t>
      </w:r>
      <w:r>
        <w:tab/>
        <w:t>выбор языков программирования;</w:t>
      </w:r>
    </w:p>
    <w:p w:rsidR="00B51EE8" w:rsidRDefault="00B51EE8" w:rsidP="00B51EE8">
      <w:pPr>
        <w:ind w:firstLine="708"/>
        <w:jc w:val="both"/>
      </w:pPr>
      <w:r>
        <w:t>•</w:t>
      </w:r>
      <w:r>
        <w:tab/>
        <w:t xml:space="preserve">определение необходимости проведения научно-исследовательских работ на последующих стадиях; </w:t>
      </w:r>
    </w:p>
    <w:p w:rsidR="00B51EE8" w:rsidRPr="00B51EE8" w:rsidRDefault="00B51EE8" w:rsidP="00B51EE8">
      <w:pPr>
        <w:ind w:firstLine="708"/>
        <w:jc w:val="both"/>
      </w:pPr>
      <w:r>
        <w:t>•</w:t>
      </w:r>
      <w:r>
        <w:tab/>
        <w:t>согласование и утверждение технического задания.</w:t>
      </w:r>
    </w:p>
    <w:sectPr w:rsidR="00B51EE8" w:rsidRPr="00B51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A017D"/>
    <w:multiLevelType w:val="multilevel"/>
    <w:tmpl w:val="96B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904F23"/>
    <w:multiLevelType w:val="hybridMultilevel"/>
    <w:tmpl w:val="5B623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2045AE"/>
    <w:multiLevelType w:val="multilevel"/>
    <w:tmpl w:val="DF1C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A6"/>
    <w:rsid w:val="00AE67A6"/>
    <w:rsid w:val="00B51EE8"/>
    <w:rsid w:val="00B742D3"/>
    <w:rsid w:val="00BE38D7"/>
    <w:rsid w:val="00B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38D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E38D7"/>
  </w:style>
  <w:style w:type="character" w:styleId="a4">
    <w:name w:val="Hyperlink"/>
    <w:basedOn w:val="a0"/>
    <w:uiPriority w:val="99"/>
    <w:semiHidden/>
    <w:unhideWhenUsed/>
    <w:rsid w:val="00BE38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38D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E38D7"/>
  </w:style>
  <w:style w:type="character" w:styleId="a4">
    <w:name w:val="Hyperlink"/>
    <w:basedOn w:val="a0"/>
    <w:uiPriority w:val="99"/>
    <w:semiHidden/>
    <w:unhideWhenUsed/>
    <w:rsid w:val="00BE3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E%D0%BA%D1%83%D0%BC%D0%B5%D0%BD%D1%82" TargetMode="External"/><Relationship Id="rId13" Type="http://schemas.openxmlformats.org/officeDocument/2006/relationships/hyperlink" Target="https://ru.wikipedia.org/wiki/%D0%98%D0%B7%D0%B4%D0%B5%D0%BB%D0%B8%D0%B5" TargetMode="External"/><Relationship Id="rId18" Type="http://schemas.openxmlformats.org/officeDocument/2006/relationships/hyperlink" Target="https://ru.wikipedia.org/wiki/%D0%93%D0%9E%D0%A1%D0%A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1%82%D0%B0%D0%BD%D0%B4%D0%B0%D1%80%D1%82" TargetMode="External"/><Relationship Id="rId12" Type="http://schemas.openxmlformats.org/officeDocument/2006/relationships/hyperlink" Target="https://ru.wikipedia.org/wiki/%D0%A2%D0%B5%D1%85%D0%BD%D0%BE%D0%BB%D0%BE%D0%B3%D0%B8%D1%87%D0%B5%D1%81%D0%BA%D0%B0%D1%8F_%D0%B4%D0%BE%D0%BA%D1%83%D0%BC%D0%B5%D0%BD%D1%82%D0%B0%D1%86%D0%B8%D1%8F" TargetMode="External"/><Relationship Id="rId1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E%D1%81%D1%81%D0%B8%D0%B9%D1%81%D0%BA%D0%B0%D1%8F_%D0%A4%D0%B5%D0%B4%D0%B5%D1%80%D0%B0%D1%86%D0%B8%D1%8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B%D0%B5%D0%BA%D1%81" TargetMode="External"/><Relationship Id="rId11" Type="http://schemas.openxmlformats.org/officeDocument/2006/relationships/hyperlink" Target="https://ru.wikipedia.org/wiki/%D0%9E%D0%B1%D1%80%D0%B0%D1%89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9E%D0%A1%D0%A2" TargetMode="External"/><Relationship Id="rId10" Type="http://schemas.openxmlformats.org/officeDocument/2006/relationships/hyperlink" Target="https://ru.wikipedia.org/wiki/%D0%9F%D0%BE%D1%80%D1%8F%D0%B4%D0%BE%D0%B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0%D0%B2%D0%B8%D0%BB%D0%BE" TargetMode="External"/><Relationship Id="rId14" Type="http://schemas.openxmlformats.org/officeDocument/2006/relationships/hyperlink" Target="https://ru.wikipedia.org/w/index.php?title=%D0%93%D0%9E%D0%A1%D0%A2_3.1001-2011_%D0%BF.1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</dc:creator>
  <cp:keywords/>
  <dc:description/>
  <cp:lastModifiedBy>Haden</cp:lastModifiedBy>
  <cp:revision>2</cp:revision>
  <dcterms:created xsi:type="dcterms:W3CDTF">2016-10-02T07:44:00Z</dcterms:created>
  <dcterms:modified xsi:type="dcterms:W3CDTF">2016-10-02T08:13:00Z</dcterms:modified>
</cp:coreProperties>
</file>