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‘THIS’ in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1.Global Context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In the global execution context (outside of any function), 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refers to the global object whether in strict mode or not.</w:t>
      </w:r>
    </w:p>
    <w:p w:rsidR="00000000" w:rsidDel="00000000" w:rsidP="00000000" w:rsidRDefault="00000000" w:rsidRPr="00000000" w14:paraId="00000004">
      <w:pPr>
        <w:ind w:left="72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console.log(this === window); // true</w:t>
      </w:r>
    </w:p>
    <w:p w:rsidR="00000000" w:rsidDel="00000000" w:rsidP="00000000" w:rsidRDefault="00000000" w:rsidRPr="00000000" w14:paraId="00000005">
      <w:pPr>
        <w:ind w:left="0" w:firstLine="72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a = 37;</w:t>
      </w:r>
    </w:p>
    <w:p w:rsidR="00000000" w:rsidDel="00000000" w:rsidP="00000000" w:rsidRDefault="00000000" w:rsidRPr="00000000" w14:paraId="00000006">
      <w:pPr>
        <w:spacing w:after="360" w:line="335.99999999999994" w:lineRule="auto"/>
        <w:ind w:left="72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console.log(window.a); // 37</w:t>
      </w:r>
    </w:p>
    <w:p w:rsidR="00000000" w:rsidDel="00000000" w:rsidP="00000000" w:rsidRDefault="00000000" w:rsidRPr="00000000" w14:paraId="00000007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2.Function Context </w:t>
      </w:r>
      <w:r w:rsidDel="00000000" w:rsidR="00000000" w:rsidRPr="00000000">
        <w:rPr>
          <w:b w:val="1"/>
          <w:color w:val="6d6d6d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Inside a function, the value of 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depends on how the function is called.</w:t>
      </w:r>
    </w:p>
    <w:p w:rsidR="00000000" w:rsidDel="00000000" w:rsidP="00000000" w:rsidRDefault="00000000" w:rsidRPr="00000000" w14:paraId="00000008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(i)function f1() {</w:t>
      </w:r>
    </w:p>
    <w:p w:rsidR="00000000" w:rsidDel="00000000" w:rsidP="00000000" w:rsidRDefault="00000000" w:rsidRPr="00000000" w14:paraId="00000009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 return this;</w:t>
      </w:r>
    </w:p>
    <w:p w:rsidR="00000000" w:rsidDel="00000000" w:rsidP="00000000" w:rsidRDefault="00000000" w:rsidRPr="00000000" w14:paraId="0000000A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// In a browser:</w:t>
      </w:r>
    </w:p>
    <w:p w:rsidR="00000000" w:rsidDel="00000000" w:rsidP="00000000" w:rsidRDefault="00000000" w:rsidRPr="00000000" w14:paraId="0000000C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f1() === window; // true</w:t>
      </w:r>
    </w:p>
    <w:p w:rsidR="00000000" w:rsidDel="00000000" w:rsidP="00000000" w:rsidRDefault="00000000" w:rsidRPr="00000000" w14:paraId="0000000D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(ii)function f2() {</w:t>
      </w:r>
    </w:p>
    <w:p w:rsidR="00000000" w:rsidDel="00000000" w:rsidP="00000000" w:rsidRDefault="00000000" w:rsidRPr="00000000" w14:paraId="0000000E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 'use strict'; // see strict mode</w:t>
      </w:r>
    </w:p>
    <w:p w:rsidR="00000000" w:rsidDel="00000000" w:rsidP="00000000" w:rsidRDefault="00000000" w:rsidRPr="00000000" w14:paraId="0000000F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 return this;</w:t>
      </w:r>
    </w:p>
    <w:p w:rsidR="00000000" w:rsidDel="00000000" w:rsidP="00000000" w:rsidRDefault="00000000" w:rsidRPr="00000000" w14:paraId="00000010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360" w:line="335.99999999999994" w:lineRule="auto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f2() === undefined; // true</w:t>
      </w:r>
    </w:p>
    <w:p w:rsidR="00000000" w:rsidDel="00000000" w:rsidP="00000000" w:rsidRDefault="00000000" w:rsidRPr="00000000" w14:paraId="00000012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(iii) let car = {</w:t>
      </w:r>
    </w:p>
    <w:p w:rsidR="00000000" w:rsidDel="00000000" w:rsidP="00000000" w:rsidRDefault="00000000" w:rsidRPr="00000000" w14:paraId="00000013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Brand:'Honda'</w:t>
      </w:r>
    </w:p>
    <w:p w:rsidR="00000000" w:rsidDel="00000000" w:rsidP="00000000" w:rsidRDefault="00000000" w:rsidRPr="00000000" w14:paraId="00000014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getBrand: function () {</w:t>
      </w:r>
    </w:p>
    <w:p w:rsidR="00000000" w:rsidDel="00000000" w:rsidP="00000000" w:rsidRDefault="00000000" w:rsidRPr="00000000" w14:paraId="00000015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return this.brand;</w:t>
      </w:r>
    </w:p>
    <w:p w:rsidR="00000000" w:rsidDel="00000000" w:rsidP="00000000" w:rsidRDefault="00000000" w:rsidRPr="00000000" w14:paraId="00000016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Let bike = {</w:t>
      </w:r>
    </w:p>
    <w:p w:rsidR="00000000" w:rsidDel="00000000" w:rsidP="00000000" w:rsidRDefault="00000000" w:rsidRPr="00000000" w14:paraId="00000018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brand:’Harley Davidson</w:t>
      </w:r>
    </w:p>
    <w:p w:rsidR="00000000" w:rsidDel="00000000" w:rsidP="00000000" w:rsidRDefault="00000000" w:rsidRPr="00000000" w14:paraId="00000019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let brand = car.getBrand.bind(bike);</w:t>
      </w:r>
    </w:p>
    <w:p w:rsidR="00000000" w:rsidDel="00000000" w:rsidP="00000000" w:rsidRDefault="00000000" w:rsidRPr="00000000" w14:paraId="0000001C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console.log(brand())</w:t>
      </w:r>
    </w:p>
    <w:p w:rsidR="00000000" w:rsidDel="00000000" w:rsidP="00000000" w:rsidRDefault="00000000" w:rsidRPr="00000000" w14:paraId="0000001D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Sol : Harley Davidson</w:t>
      </w:r>
    </w:p>
    <w:p w:rsidR="00000000" w:rsidDel="00000000" w:rsidP="00000000" w:rsidRDefault="00000000" w:rsidRPr="00000000" w14:paraId="0000001E">
      <w:pPr>
        <w:spacing w:after="360" w:line="335.99999999999994" w:lineRule="auto"/>
        <w:ind w:left="0" w:firstLine="0"/>
        <w:rPr>
          <w:color w:val="1b1b1b"/>
          <w:sz w:val="24"/>
          <w:szCs w:val="24"/>
          <w:shd w:fill="f4f4f4" w:val="clear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i.e 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when call the 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brand()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method, the 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keyword is bound to the 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car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b w:val="1"/>
          <w:color w:val="1b1b1b"/>
          <w:sz w:val="24"/>
          <w:szCs w:val="24"/>
          <w:highlight w:val="white"/>
          <w:rtl w:val="0"/>
        </w:rPr>
        <w:t xml:space="preserve">3.Arrow functions: 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 retains the value of the enclosing lexical context's </w:t>
      </w:r>
      <w:r w:rsidDel="00000000" w:rsidR="00000000" w:rsidRPr="00000000">
        <w:rPr>
          <w:rFonts w:ascii="Courier New" w:cs="Courier New" w:eastAsia="Courier New" w:hAnsi="Courier New"/>
          <w:color w:val="1b1b1b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. In global code, it will be set to the global object:</w:t>
      </w:r>
    </w:p>
    <w:p w:rsidR="00000000" w:rsidDel="00000000" w:rsidP="00000000" w:rsidRDefault="00000000" w:rsidRPr="00000000" w14:paraId="00000020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var globalObject = this;</w:t>
      </w:r>
    </w:p>
    <w:p w:rsidR="00000000" w:rsidDel="00000000" w:rsidP="00000000" w:rsidRDefault="00000000" w:rsidRPr="00000000" w14:paraId="00000021">
      <w:pPr>
        <w:spacing w:after="360" w:line="335.99999999999994" w:lineRule="auto"/>
        <w:ind w:left="0" w:firstLine="0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var foo = (() =&gt; this);</w:t>
      </w:r>
    </w:p>
    <w:p w:rsidR="00000000" w:rsidDel="00000000" w:rsidP="00000000" w:rsidRDefault="00000000" w:rsidRPr="00000000" w14:paraId="00000022">
      <w:pPr>
        <w:shd w:fill="ffffff" w:val="clear"/>
        <w:spacing w:after="360" w:line="335.99999999999994" w:lineRule="auto"/>
        <w:rPr>
          <w:color w:val="1b1b1b"/>
          <w:sz w:val="24"/>
          <w:szCs w:val="24"/>
          <w:highlight w:val="white"/>
        </w:rPr>
      </w:pPr>
      <w:r w:rsidDel="00000000" w:rsidR="00000000" w:rsidRPr="00000000">
        <w:rPr>
          <w:color w:val="1b1b1b"/>
          <w:sz w:val="24"/>
          <w:szCs w:val="24"/>
          <w:highlight w:val="white"/>
          <w:rtl w:val="0"/>
        </w:rPr>
        <w:t xml:space="preserve">console.log(foo() === globalObject); // true</w:t>
      </w:r>
    </w:p>
    <w:p w:rsidR="00000000" w:rsidDel="00000000" w:rsidP="00000000" w:rsidRDefault="00000000" w:rsidRPr="00000000" w14:paraId="00000023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60" w:line="335.99999999999994" w:lineRule="auto"/>
        <w:ind w:left="0" w:firstLine="0"/>
        <w:rPr>
          <w:rFonts w:ascii="Courier New" w:cs="Courier New" w:eastAsia="Courier New" w:hAnsi="Courier New"/>
          <w:color w:val="6d6d6d"/>
          <w:sz w:val="24"/>
          <w:szCs w:val="24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