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2FA0" w:rsidRPr="00452FA0" w:rsidRDefault="00452FA0" w:rsidP="00452F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</w:pPr>
      <w:r w:rsidRPr="00452FA0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>Activid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>ad Integradora (Módulos 1 y 2</w:t>
      </w:r>
      <w:bookmarkStart w:id="0" w:name="_GoBack"/>
      <w:bookmarkEnd w:id="0"/>
      <w:r w:rsidRPr="00452FA0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>)</w:t>
      </w:r>
    </w:p>
    <w:p w:rsidR="00452FA0" w:rsidRPr="00452FA0" w:rsidRDefault="00452FA0" w:rsidP="00452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2FA0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Tarea:</w:t>
      </w:r>
      <w:r w:rsidRPr="00452FA0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Diseñar y </w:t>
      </w:r>
      <w:proofErr w:type="spellStart"/>
      <w:r w:rsidRPr="00452FA0">
        <w:rPr>
          <w:rFonts w:ascii="Times New Roman" w:eastAsia="Times New Roman" w:hAnsi="Times New Roman" w:cs="Times New Roman"/>
          <w:sz w:val="24"/>
          <w:szCs w:val="24"/>
          <w:lang w:val="es-AR"/>
        </w:rPr>
        <w:t>prototipar</w:t>
      </w:r>
      <w:proofErr w:type="spellEnd"/>
      <w:r w:rsidRPr="00452FA0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la interacción de un </w:t>
      </w:r>
      <w:r w:rsidRPr="00452FA0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botón de "Comprar Ahora"</w:t>
      </w:r>
      <w:r w:rsidRPr="00452FA0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en una aplicación de comercio electrónico.</w:t>
      </w:r>
    </w:p>
    <w:p w:rsidR="00452FA0" w:rsidRPr="00452FA0" w:rsidRDefault="00452FA0" w:rsidP="00452F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FA0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Estado Inicial:</w:t>
      </w:r>
      <w:r w:rsidRPr="00452FA0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El botón está visible. </w:t>
      </w:r>
      <w:r w:rsidRPr="00452FA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452FA0">
        <w:rPr>
          <w:rFonts w:ascii="Times New Roman" w:eastAsia="Times New Roman" w:hAnsi="Times New Roman" w:cs="Times New Roman"/>
          <w:sz w:val="24"/>
          <w:szCs w:val="24"/>
        </w:rPr>
        <w:t>Módulo</w:t>
      </w:r>
      <w:proofErr w:type="spellEnd"/>
      <w:r w:rsidRPr="00452FA0">
        <w:rPr>
          <w:rFonts w:ascii="Times New Roman" w:eastAsia="Times New Roman" w:hAnsi="Times New Roman" w:cs="Times New Roman"/>
          <w:sz w:val="24"/>
          <w:szCs w:val="24"/>
        </w:rPr>
        <w:t xml:space="preserve"> 2: </w:t>
      </w:r>
      <w:proofErr w:type="spellStart"/>
      <w:r w:rsidRPr="00452FA0">
        <w:rPr>
          <w:rFonts w:ascii="Times New Roman" w:eastAsia="Times New Roman" w:hAnsi="Times New Roman" w:cs="Times New Roman"/>
          <w:sz w:val="24"/>
          <w:szCs w:val="24"/>
        </w:rPr>
        <w:t>Posición</w:t>
      </w:r>
      <w:proofErr w:type="spellEnd"/>
      <w:r w:rsidRPr="00452FA0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452FA0">
        <w:rPr>
          <w:rFonts w:ascii="Times New Roman" w:eastAsia="Times New Roman" w:hAnsi="Times New Roman" w:cs="Times New Roman"/>
          <w:sz w:val="24"/>
          <w:szCs w:val="24"/>
        </w:rPr>
        <w:t>Opacidad</w:t>
      </w:r>
      <w:proofErr w:type="spellEnd"/>
      <w:r w:rsidRPr="00452FA0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452FA0" w:rsidRPr="00452FA0" w:rsidRDefault="00452FA0" w:rsidP="00452F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2FA0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Estado </w:t>
      </w:r>
      <w:proofErr w:type="spellStart"/>
      <w:r w:rsidRPr="00452FA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s-AR"/>
        </w:rPr>
        <w:t>Hover</w:t>
      </w:r>
      <w:proofErr w:type="spellEnd"/>
      <w:r w:rsidRPr="00452FA0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(o toque): El botón debe tener una animación que anticipe la acción (ej. un leve aumento de escala o un cambio de color sutil, aplicando </w:t>
      </w:r>
      <w:proofErr w:type="spellStart"/>
      <w:r w:rsidRPr="00452FA0">
        <w:rPr>
          <w:rFonts w:ascii="Times New Roman" w:eastAsia="Times New Roman" w:hAnsi="Times New Roman" w:cs="Times New Roman"/>
          <w:i/>
          <w:iCs/>
          <w:sz w:val="24"/>
          <w:szCs w:val="24"/>
          <w:lang w:val="es-AR"/>
        </w:rPr>
        <w:t>Slow</w:t>
      </w:r>
      <w:proofErr w:type="spellEnd"/>
      <w:r w:rsidRPr="00452FA0">
        <w:rPr>
          <w:rFonts w:ascii="Times New Roman" w:eastAsia="Times New Roman" w:hAnsi="Times New Roman" w:cs="Times New Roman"/>
          <w:i/>
          <w:iCs/>
          <w:sz w:val="24"/>
          <w:szCs w:val="24"/>
          <w:lang w:val="es-AR"/>
        </w:rPr>
        <w:t xml:space="preserve"> In/</w:t>
      </w:r>
      <w:proofErr w:type="spellStart"/>
      <w:r w:rsidRPr="00452FA0">
        <w:rPr>
          <w:rFonts w:ascii="Times New Roman" w:eastAsia="Times New Roman" w:hAnsi="Times New Roman" w:cs="Times New Roman"/>
          <w:i/>
          <w:iCs/>
          <w:sz w:val="24"/>
          <w:szCs w:val="24"/>
          <w:lang w:val="es-AR"/>
        </w:rPr>
        <w:t>Slow</w:t>
      </w:r>
      <w:proofErr w:type="spellEnd"/>
      <w:r w:rsidRPr="00452FA0">
        <w:rPr>
          <w:rFonts w:ascii="Times New Roman" w:eastAsia="Times New Roman" w:hAnsi="Times New Roman" w:cs="Times New Roman"/>
          <w:i/>
          <w:iCs/>
          <w:sz w:val="24"/>
          <w:szCs w:val="24"/>
          <w:lang w:val="es-AR"/>
        </w:rPr>
        <w:t xml:space="preserve"> </w:t>
      </w:r>
      <w:proofErr w:type="spellStart"/>
      <w:r w:rsidRPr="00452FA0">
        <w:rPr>
          <w:rFonts w:ascii="Times New Roman" w:eastAsia="Times New Roman" w:hAnsi="Times New Roman" w:cs="Times New Roman"/>
          <w:i/>
          <w:iCs/>
          <w:sz w:val="24"/>
          <w:szCs w:val="24"/>
          <w:lang w:val="es-AR"/>
        </w:rPr>
        <w:t>Out</w:t>
      </w:r>
      <w:proofErr w:type="spellEnd"/>
      <w:r w:rsidRPr="00452FA0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del Módulo 1).</w:t>
      </w:r>
    </w:p>
    <w:p w:rsidR="00452FA0" w:rsidRPr="00452FA0" w:rsidRDefault="00452FA0" w:rsidP="00452F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FA0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Estado </w:t>
      </w:r>
      <w:proofErr w:type="spellStart"/>
      <w:r w:rsidRPr="00452FA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s-AR"/>
        </w:rPr>
        <w:t>Click</w:t>
      </w:r>
      <w:proofErr w:type="spellEnd"/>
      <w:r w:rsidRPr="00452FA0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(o pulsación): Al hacer clic, el botón debe transformarse en un </w:t>
      </w:r>
      <w:r w:rsidRPr="00452FA0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indicador de carga</w:t>
      </w:r>
      <w:r w:rsidRPr="00452FA0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(un </w:t>
      </w:r>
      <w:proofErr w:type="spellStart"/>
      <w:r w:rsidRPr="00452FA0">
        <w:rPr>
          <w:rFonts w:ascii="Times New Roman" w:eastAsia="Times New Roman" w:hAnsi="Times New Roman" w:cs="Times New Roman"/>
          <w:i/>
          <w:iCs/>
          <w:sz w:val="24"/>
          <w:szCs w:val="24"/>
          <w:lang w:val="es-AR"/>
        </w:rPr>
        <w:t>spinner</w:t>
      </w:r>
      <w:proofErr w:type="spellEnd"/>
      <w:r w:rsidRPr="00452FA0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o línea de progreso) que dure 1 segundo. </w:t>
      </w:r>
      <w:r w:rsidRPr="00452FA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452FA0">
        <w:rPr>
          <w:rFonts w:ascii="Times New Roman" w:eastAsia="Times New Roman" w:hAnsi="Times New Roman" w:cs="Times New Roman"/>
          <w:sz w:val="24"/>
          <w:szCs w:val="24"/>
        </w:rPr>
        <w:t>Módulo</w:t>
      </w:r>
      <w:proofErr w:type="spellEnd"/>
      <w:r w:rsidRPr="00452FA0">
        <w:rPr>
          <w:rFonts w:ascii="Times New Roman" w:eastAsia="Times New Roman" w:hAnsi="Times New Roman" w:cs="Times New Roman"/>
          <w:sz w:val="24"/>
          <w:szCs w:val="24"/>
        </w:rPr>
        <w:t xml:space="preserve"> 3: </w:t>
      </w:r>
      <w:proofErr w:type="spellStart"/>
      <w:r w:rsidRPr="00452FA0">
        <w:rPr>
          <w:rFonts w:ascii="Times New Roman" w:eastAsia="Times New Roman" w:hAnsi="Times New Roman" w:cs="Times New Roman"/>
          <w:sz w:val="24"/>
          <w:szCs w:val="24"/>
        </w:rPr>
        <w:t>Microinteracciones</w:t>
      </w:r>
      <w:proofErr w:type="spellEnd"/>
      <w:r w:rsidRPr="00452FA0">
        <w:rPr>
          <w:rFonts w:ascii="Times New Roman" w:eastAsia="Times New Roman" w:hAnsi="Times New Roman" w:cs="Times New Roman"/>
          <w:sz w:val="24"/>
          <w:szCs w:val="24"/>
        </w:rPr>
        <w:t xml:space="preserve"> y Feedback).</w:t>
      </w:r>
    </w:p>
    <w:p w:rsidR="00452FA0" w:rsidRPr="00452FA0" w:rsidRDefault="00452FA0" w:rsidP="00452F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52FA0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Estado Final:</w:t>
      </w:r>
      <w:r w:rsidRPr="00452FA0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El indicador de carga se transforma en un </w:t>
      </w:r>
      <w:r w:rsidRPr="00452FA0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icono de "Completado"</w:t>
      </w:r>
      <w:r w:rsidRPr="00452FA0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(ej. un </w:t>
      </w:r>
      <w:proofErr w:type="spellStart"/>
      <w:r w:rsidRPr="00452FA0">
        <w:rPr>
          <w:rFonts w:ascii="Times New Roman" w:eastAsia="Times New Roman" w:hAnsi="Times New Roman" w:cs="Times New Roman"/>
          <w:i/>
          <w:iCs/>
          <w:sz w:val="24"/>
          <w:szCs w:val="24"/>
          <w:lang w:val="es-AR"/>
        </w:rPr>
        <w:t>check</w:t>
      </w:r>
      <w:proofErr w:type="spellEnd"/>
      <w:r w:rsidRPr="00452FA0">
        <w:rPr>
          <w:rFonts w:ascii="Times New Roman" w:eastAsia="Times New Roman" w:hAnsi="Times New Roman" w:cs="Times New Roman"/>
          <w:i/>
          <w:iCs/>
          <w:sz w:val="24"/>
          <w:szCs w:val="24"/>
          <w:lang w:val="es-AR"/>
        </w:rPr>
        <w:t xml:space="preserve"> </w:t>
      </w:r>
      <w:proofErr w:type="spellStart"/>
      <w:r w:rsidRPr="00452FA0">
        <w:rPr>
          <w:rFonts w:ascii="Times New Roman" w:eastAsia="Times New Roman" w:hAnsi="Times New Roman" w:cs="Times New Roman"/>
          <w:i/>
          <w:iCs/>
          <w:sz w:val="24"/>
          <w:szCs w:val="24"/>
          <w:lang w:val="es-AR"/>
        </w:rPr>
        <w:t>mark</w:t>
      </w:r>
      <w:proofErr w:type="spellEnd"/>
      <w:r w:rsidRPr="00452FA0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) con una pequeña explosión o rebote (aplicando </w:t>
      </w:r>
      <w:r w:rsidRPr="00452FA0">
        <w:rPr>
          <w:rFonts w:ascii="Times New Roman" w:eastAsia="Times New Roman" w:hAnsi="Times New Roman" w:cs="Times New Roman"/>
          <w:i/>
          <w:iCs/>
          <w:sz w:val="24"/>
          <w:szCs w:val="24"/>
          <w:lang w:val="es-AR"/>
        </w:rPr>
        <w:t xml:space="preserve">Squash and </w:t>
      </w:r>
      <w:proofErr w:type="spellStart"/>
      <w:r w:rsidRPr="00452FA0">
        <w:rPr>
          <w:rFonts w:ascii="Times New Roman" w:eastAsia="Times New Roman" w:hAnsi="Times New Roman" w:cs="Times New Roman"/>
          <w:i/>
          <w:iCs/>
          <w:sz w:val="24"/>
          <w:szCs w:val="24"/>
          <w:lang w:val="es-AR"/>
        </w:rPr>
        <w:t>Stretch</w:t>
      </w:r>
      <w:proofErr w:type="spellEnd"/>
      <w:r w:rsidRPr="00452FA0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del Módulo 1).</w:t>
      </w:r>
    </w:p>
    <w:p w:rsidR="007F78EA" w:rsidRPr="00452FA0" w:rsidRDefault="007F78EA">
      <w:pPr>
        <w:rPr>
          <w:lang w:val="es-AR"/>
        </w:rPr>
      </w:pPr>
    </w:p>
    <w:sectPr w:rsidR="007F78EA" w:rsidRPr="00452FA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664527"/>
    <w:multiLevelType w:val="multilevel"/>
    <w:tmpl w:val="4B14A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FA0"/>
    <w:rsid w:val="00452FA0"/>
    <w:rsid w:val="007F7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B6A27"/>
  <w15:chartTrackingRefBased/>
  <w15:docId w15:val="{7FA25074-ED58-4EED-A572-248C594C7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452F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452FA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52F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142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</dc:creator>
  <cp:keywords/>
  <dc:description/>
  <cp:lastModifiedBy>Seba</cp:lastModifiedBy>
  <cp:revision>1</cp:revision>
  <dcterms:created xsi:type="dcterms:W3CDTF">2025-10-21T19:47:00Z</dcterms:created>
  <dcterms:modified xsi:type="dcterms:W3CDTF">2025-10-21T19:48:00Z</dcterms:modified>
</cp:coreProperties>
</file>