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BDCA25" w14:textId="77777777" w:rsidR="00C35701" w:rsidRDefault="00C35701">
      <w:pPr>
        <w:spacing w:before="800" w:after="800"/>
      </w:pPr>
    </w:p>
    <w:p w14:paraId="7AC5368C" w14:textId="77777777" w:rsidR="00C35701" w:rsidRDefault="00C35701">
      <w:pPr>
        <w:spacing w:before="80" w:after="80"/>
      </w:pPr>
    </w:p>
    <w:p w14:paraId="7ACA8AD2" w14:textId="77777777" w:rsidR="00C35701" w:rsidRDefault="00000000">
      <w:pPr>
        <w:spacing w:after="80"/>
        <w:jc w:val="center"/>
      </w:pPr>
      <w:r>
        <w:rPr>
          <w:b/>
          <w:bCs/>
          <w:color w:val="1F3864"/>
          <w:sz w:val="44"/>
          <w:szCs w:val="44"/>
        </w:rPr>
        <w:t>AWS Well-Architected Framework Review</w:t>
      </w:r>
    </w:p>
    <w:p w14:paraId="473CA522" w14:textId="77777777" w:rsidR="00C35701" w:rsidRDefault="00000000">
      <w:pPr>
        <w:spacing w:after="80"/>
        <w:jc w:val="center"/>
      </w:pPr>
      <w:r>
        <w:rPr>
          <w:b/>
          <w:bCs/>
          <w:color w:val="2E75B6"/>
          <w:sz w:val="38"/>
          <w:szCs w:val="38"/>
        </w:rPr>
        <w:t>Findings &amp; Recommendations Report</w:t>
      </w:r>
    </w:p>
    <w:p w14:paraId="7C97D327" w14:textId="77777777" w:rsidR="00C35701" w:rsidRDefault="00C35701">
      <w:pPr>
        <w:spacing w:before="60" w:after="60"/>
      </w:pPr>
    </w:p>
    <w:p w14:paraId="138396BF" w14:textId="4796DBDC" w:rsidR="00C35701" w:rsidRDefault="00000000">
      <w:pPr>
        <w:spacing w:after="60"/>
        <w:jc w:val="center"/>
      </w:pPr>
      <w:r>
        <w:rPr>
          <w:color w:val="707070"/>
          <w:sz w:val="26"/>
          <w:szCs w:val="26"/>
        </w:rPr>
        <w:t>PLM System on AWS</w:t>
      </w:r>
    </w:p>
    <w:p w14:paraId="3A3AE82A" w14:textId="77777777" w:rsidR="00C35701" w:rsidRDefault="00C35701">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35701" w14:paraId="705C66F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100" w:type="dxa"/>
              <w:left w:w="140" w:type="dxa"/>
              <w:bottom w:w="100" w:type="dxa"/>
              <w:right w:w="140" w:type="dxa"/>
            </w:tcMar>
          </w:tcPr>
          <w:p w14:paraId="00E977BE" w14:textId="77777777" w:rsidR="00C35701" w:rsidRDefault="00000000">
            <w:r>
              <w:rPr>
                <w:b/>
                <w:bCs/>
                <w:color w:val="1F3864"/>
              </w:rPr>
              <w:t>Review Date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17A35764" w14:textId="77777777" w:rsidR="00C35701" w:rsidRDefault="00000000">
            <w:r>
              <w:t>March 2023</w:t>
            </w:r>
          </w:p>
        </w:tc>
      </w:tr>
      <w:tr w:rsidR="00C35701" w14:paraId="69855C0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100" w:type="dxa"/>
              <w:left w:w="140" w:type="dxa"/>
              <w:bottom w:w="100" w:type="dxa"/>
              <w:right w:w="140" w:type="dxa"/>
            </w:tcMar>
          </w:tcPr>
          <w:p w14:paraId="23E76D63" w14:textId="77777777" w:rsidR="00C35701" w:rsidRDefault="00000000">
            <w:r>
              <w:rPr>
                <w:b/>
                <w:bCs/>
                <w:color w:val="1F3864"/>
              </w:rPr>
              <w:t>Reviewer</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05C21B2" w14:textId="294E9AD6" w:rsidR="00C35701" w:rsidRDefault="00000000">
            <w:r>
              <w:t>Vikas Jain, Cloud Architect</w:t>
            </w:r>
          </w:p>
        </w:tc>
      </w:tr>
      <w:tr w:rsidR="00C35701" w14:paraId="5BE7616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100" w:type="dxa"/>
              <w:left w:w="140" w:type="dxa"/>
              <w:bottom w:w="100" w:type="dxa"/>
              <w:right w:w="140" w:type="dxa"/>
            </w:tcMar>
          </w:tcPr>
          <w:p w14:paraId="3C27E1B1" w14:textId="77777777" w:rsidR="00C35701" w:rsidRDefault="00000000">
            <w:r>
              <w:rPr>
                <w:b/>
                <w:bCs/>
                <w:color w:val="1F3864"/>
              </w:rPr>
              <w:t>Pillars Reviewed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10A1C2A" w14:textId="77777777" w:rsidR="00C35701" w:rsidRDefault="00000000">
            <w:r>
              <w:t>Security  |  Reliability  |  Performance Efficiency  |  Cost Optimisation</w:t>
            </w:r>
          </w:p>
        </w:tc>
      </w:tr>
      <w:tr w:rsidR="00C35701" w14:paraId="2BA4A54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100" w:type="dxa"/>
              <w:left w:w="140" w:type="dxa"/>
              <w:bottom w:w="100" w:type="dxa"/>
              <w:right w:w="140" w:type="dxa"/>
            </w:tcMar>
          </w:tcPr>
          <w:p w14:paraId="5691A18F" w14:textId="77777777" w:rsidR="00C35701" w:rsidRDefault="00000000">
            <w:r>
              <w:rPr>
                <w:b/>
                <w:bCs/>
                <w:color w:val="1F3864"/>
              </w:rPr>
              <w:t>AWS Account</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2BEFDAAB" w14:textId="5DC63C84" w:rsidR="00C35701" w:rsidRDefault="00DA0E2A">
            <w:r>
              <w:t>XYZ</w:t>
            </w:r>
            <w:r w:rsidR="00000000">
              <w:t>-PLM-PROD  |  Region: eu-west-1</w:t>
            </w:r>
          </w:p>
        </w:tc>
      </w:tr>
    </w:tbl>
    <w:p w14:paraId="3EC9CCC5" w14:textId="77777777" w:rsidR="00C35701" w:rsidRDefault="00000000">
      <w:r>
        <w:br w:type="page"/>
      </w:r>
    </w:p>
    <w:p w14:paraId="5EC16D05" w14:textId="77777777" w:rsidR="00C35701" w:rsidRDefault="00000000">
      <w:pPr>
        <w:pStyle w:val="Heading1"/>
        <w:pBdr>
          <w:bottom w:val="single" w:sz="8" w:space="4" w:color="2E75B6"/>
        </w:pBdr>
      </w:pPr>
      <w:r>
        <w:lastRenderedPageBreak/>
        <w:t>Executive Summary</w:t>
      </w:r>
    </w:p>
    <w:p w14:paraId="3D802F49" w14:textId="017D51C8" w:rsidR="00C35701" w:rsidRDefault="00000000">
      <w:pPr>
        <w:spacing w:before="60" w:after="60"/>
        <w:jc w:val="both"/>
      </w:pPr>
      <w:r>
        <w:t>This report presents the findings and recommendations from an AWS Well-Architected Framework review of the  PLM system deployed on AWS for Philip Morris International. The review was conducted in March 2023, covering the production environment that had been live for approximately three months following the first module cutover.</w:t>
      </w:r>
    </w:p>
    <w:p w14:paraId="79A2CE85" w14:textId="77777777" w:rsidR="00C35701" w:rsidRDefault="00000000">
      <w:pPr>
        <w:spacing w:before="60" w:after="60"/>
        <w:jc w:val="both"/>
      </w:pPr>
      <w:r>
        <w:t>The review identified 27 findings across four pillars — Security, Reliability, Performance Efficiency, and Cost Optimisation. Nine findings were rated HIGH risk and have been prioritised for immediate remediation before the next module cutover. The remaining findings are rated MEDIUM or LOW and are scheduled across the following two sprints.</w:t>
      </w:r>
    </w:p>
    <w:p w14:paraId="75D9BDB3" w14:textId="77777777" w:rsidR="00C35701" w:rsidRDefault="00C35701">
      <w:pPr>
        <w:spacing w:before="60" w:after="60"/>
      </w:pPr>
    </w:p>
    <w:p w14:paraId="3D4F5FC2" w14:textId="77777777" w:rsidR="00C35701" w:rsidRDefault="00000000">
      <w:pPr>
        <w:pStyle w:val="Heading2"/>
      </w:pPr>
      <w:r>
        <w:t>Pillar Scores</w:t>
      </w:r>
    </w:p>
    <w:p w14:paraId="29196653" w14:textId="77777777" w:rsidR="00C35701" w:rsidRDefault="00000000">
      <w:pPr>
        <w:spacing w:before="60" w:after="60"/>
        <w:jc w:val="both"/>
      </w:pPr>
      <w:r>
        <w:t>Each pillar is scored against the WAF questionnaire on a scale of 0–100, where 100 represents full alignment with all best practices. Scores are based on the state of the environment at the time of review.</w:t>
      </w:r>
    </w:p>
    <w:p w14:paraId="4E77579E" w14:textId="77777777" w:rsidR="00C35701" w:rsidRDefault="00C3570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600"/>
        <w:gridCol w:w="1800"/>
        <w:gridCol w:w="1760"/>
      </w:tblGrid>
      <w:tr w:rsidR="00C35701" w14:paraId="07F6D7B5"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53691D97" w14:textId="77777777" w:rsidR="00C35701" w:rsidRDefault="00000000">
            <w:r>
              <w:rPr>
                <w:b/>
                <w:bCs/>
                <w:color w:val="1F3864"/>
                <w:sz w:val="20"/>
                <w:szCs w:val="20"/>
              </w:rPr>
              <w:t>Pillar</w:t>
            </w:r>
          </w:p>
        </w:tc>
        <w:tc>
          <w:tcPr>
            <w:tcW w:w="16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2A117DB" w14:textId="77777777" w:rsidR="00C35701" w:rsidRDefault="00000000">
            <w:r>
              <w:rPr>
                <w:b/>
                <w:bCs/>
                <w:color w:val="1F3864"/>
                <w:sz w:val="20"/>
                <w:szCs w:val="20"/>
              </w:rPr>
              <w:t>Score at Review</w:t>
            </w:r>
          </w:p>
        </w:tc>
        <w:tc>
          <w:tcPr>
            <w:tcW w:w="16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791CD28B" w14:textId="77777777" w:rsidR="00C35701" w:rsidRDefault="00000000">
            <w:r>
              <w:rPr>
                <w:b/>
                <w:bCs/>
                <w:color w:val="1F3864"/>
                <w:sz w:val="20"/>
                <w:szCs w:val="20"/>
              </w:rPr>
              <w:t>Target Score</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61C62238" w14:textId="77777777" w:rsidR="00C35701" w:rsidRDefault="00000000">
            <w:r>
              <w:rPr>
                <w:b/>
                <w:bCs/>
                <w:color w:val="1F3864"/>
                <w:sz w:val="20"/>
                <w:szCs w:val="20"/>
              </w:rPr>
              <w:t>Findings Count</w:t>
            </w:r>
          </w:p>
        </w:tc>
        <w:tc>
          <w:tcPr>
            <w:tcW w:w="17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91BBB8D" w14:textId="77777777" w:rsidR="00C35701" w:rsidRDefault="00000000">
            <w:r>
              <w:rPr>
                <w:b/>
                <w:bCs/>
                <w:color w:val="1F3864"/>
                <w:sz w:val="20"/>
                <w:szCs w:val="20"/>
              </w:rPr>
              <w:t>High Risk</w:t>
            </w:r>
          </w:p>
        </w:tc>
      </w:tr>
      <w:tr w:rsidR="00C35701" w14:paraId="2090FE0B"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CE8E8"/>
            <w:tcMar>
              <w:top w:w="80" w:type="dxa"/>
              <w:left w:w="120" w:type="dxa"/>
              <w:bottom w:w="80" w:type="dxa"/>
              <w:right w:w="120" w:type="dxa"/>
            </w:tcMar>
          </w:tcPr>
          <w:p w14:paraId="23BDF92C" w14:textId="77777777" w:rsidR="00C35701" w:rsidRDefault="00000000">
            <w:r>
              <w:rPr>
                <w:color w:val="7B2020"/>
                <w:sz w:val="20"/>
                <w:szCs w:val="20"/>
              </w:rPr>
              <w:t>Security</w:t>
            </w:r>
          </w:p>
        </w:tc>
        <w:tc>
          <w:tcPr>
            <w:tcW w:w="1600" w:type="dxa"/>
            <w:tcBorders>
              <w:top w:val="single" w:sz="1" w:space="0" w:color="BFBFBF"/>
              <w:left w:val="single" w:sz="1" w:space="0" w:color="BFBFBF"/>
              <w:bottom w:val="single" w:sz="1" w:space="0" w:color="BFBFBF"/>
              <w:right w:val="single" w:sz="1" w:space="0" w:color="BFBFBF"/>
            </w:tcBorders>
            <w:shd w:val="clear" w:color="auto" w:fill="FCE8E8"/>
            <w:tcMar>
              <w:top w:w="80" w:type="dxa"/>
              <w:left w:w="120" w:type="dxa"/>
              <w:bottom w:w="80" w:type="dxa"/>
              <w:right w:w="120" w:type="dxa"/>
            </w:tcMar>
          </w:tcPr>
          <w:p w14:paraId="4A0CCC39" w14:textId="77777777" w:rsidR="00C35701" w:rsidRDefault="00000000">
            <w:r>
              <w:rPr>
                <w:color w:val="7B2020"/>
                <w:sz w:val="20"/>
                <w:szCs w:val="20"/>
              </w:rPr>
              <w:t>52 / 100</w:t>
            </w:r>
          </w:p>
        </w:tc>
        <w:tc>
          <w:tcPr>
            <w:tcW w:w="1600" w:type="dxa"/>
            <w:tcBorders>
              <w:top w:val="single" w:sz="1" w:space="0" w:color="BFBFBF"/>
              <w:left w:val="single" w:sz="1" w:space="0" w:color="BFBFBF"/>
              <w:bottom w:val="single" w:sz="1" w:space="0" w:color="BFBFBF"/>
              <w:right w:val="single" w:sz="1" w:space="0" w:color="BFBFBF"/>
            </w:tcBorders>
            <w:shd w:val="clear" w:color="auto" w:fill="FCE8E8"/>
            <w:tcMar>
              <w:top w:w="80" w:type="dxa"/>
              <w:left w:w="120" w:type="dxa"/>
              <w:bottom w:w="80" w:type="dxa"/>
              <w:right w:w="120" w:type="dxa"/>
            </w:tcMar>
          </w:tcPr>
          <w:p w14:paraId="68038C3C" w14:textId="77777777" w:rsidR="00C35701" w:rsidRDefault="00000000">
            <w:r>
              <w:rPr>
                <w:color w:val="7B2020"/>
                <w:sz w:val="20"/>
                <w:szCs w:val="20"/>
              </w:rPr>
              <w:t>85 / 100</w:t>
            </w:r>
          </w:p>
        </w:tc>
        <w:tc>
          <w:tcPr>
            <w:tcW w:w="1800" w:type="dxa"/>
            <w:tcBorders>
              <w:top w:val="single" w:sz="1" w:space="0" w:color="BFBFBF"/>
              <w:left w:val="single" w:sz="1" w:space="0" w:color="BFBFBF"/>
              <w:bottom w:val="single" w:sz="1" w:space="0" w:color="BFBFBF"/>
              <w:right w:val="single" w:sz="1" w:space="0" w:color="BFBFBF"/>
            </w:tcBorders>
            <w:shd w:val="clear" w:color="auto" w:fill="FCE8E8"/>
            <w:tcMar>
              <w:top w:w="80" w:type="dxa"/>
              <w:left w:w="120" w:type="dxa"/>
              <w:bottom w:w="80" w:type="dxa"/>
              <w:right w:w="120" w:type="dxa"/>
            </w:tcMar>
          </w:tcPr>
          <w:p w14:paraId="6B27B85B" w14:textId="77777777" w:rsidR="00C35701" w:rsidRDefault="00000000">
            <w:r>
              <w:rPr>
                <w:color w:val="7B2020"/>
                <w:sz w:val="20"/>
                <w:szCs w:val="20"/>
              </w:rPr>
              <w:t>7</w:t>
            </w:r>
          </w:p>
        </w:tc>
        <w:tc>
          <w:tcPr>
            <w:tcW w:w="1760" w:type="dxa"/>
            <w:tcBorders>
              <w:top w:val="single" w:sz="1" w:space="0" w:color="BFBFBF"/>
              <w:left w:val="single" w:sz="1" w:space="0" w:color="BFBFBF"/>
              <w:bottom w:val="single" w:sz="1" w:space="0" w:color="BFBFBF"/>
              <w:right w:val="single" w:sz="1" w:space="0" w:color="BFBFBF"/>
            </w:tcBorders>
            <w:shd w:val="clear" w:color="auto" w:fill="FCE8E8"/>
            <w:tcMar>
              <w:top w:w="80" w:type="dxa"/>
              <w:left w:w="120" w:type="dxa"/>
              <w:bottom w:w="80" w:type="dxa"/>
              <w:right w:w="120" w:type="dxa"/>
            </w:tcMar>
          </w:tcPr>
          <w:p w14:paraId="6DD85DBD" w14:textId="77777777" w:rsidR="00C35701" w:rsidRDefault="00000000">
            <w:r>
              <w:rPr>
                <w:color w:val="7B2020"/>
                <w:sz w:val="20"/>
                <w:szCs w:val="20"/>
              </w:rPr>
              <w:t>4</w:t>
            </w:r>
          </w:p>
        </w:tc>
      </w:tr>
      <w:tr w:rsidR="00C35701" w14:paraId="4496D656"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EF3CD"/>
            <w:tcMar>
              <w:top w:w="80" w:type="dxa"/>
              <w:left w:w="120" w:type="dxa"/>
              <w:bottom w:w="80" w:type="dxa"/>
              <w:right w:w="120" w:type="dxa"/>
            </w:tcMar>
          </w:tcPr>
          <w:p w14:paraId="756EB280" w14:textId="77777777" w:rsidR="00C35701" w:rsidRDefault="00000000">
            <w:r>
              <w:rPr>
                <w:color w:val="7B5800"/>
                <w:sz w:val="20"/>
                <w:szCs w:val="20"/>
              </w:rPr>
              <w:t>Reliability</w:t>
            </w:r>
          </w:p>
        </w:tc>
        <w:tc>
          <w:tcPr>
            <w:tcW w:w="1600" w:type="dxa"/>
            <w:tcBorders>
              <w:top w:val="single" w:sz="1" w:space="0" w:color="BFBFBF"/>
              <w:left w:val="single" w:sz="1" w:space="0" w:color="BFBFBF"/>
              <w:bottom w:val="single" w:sz="1" w:space="0" w:color="BFBFBF"/>
              <w:right w:val="single" w:sz="1" w:space="0" w:color="BFBFBF"/>
            </w:tcBorders>
            <w:shd w:val="clear" w:color="auto" w:fill="FEF3CD"/>
            <w:tcMar>
              <w:top w:w="80" w:type="dxa"/>
              <w:left w:w="120" w:type="dxa"/>
              <w:bottom w:w="80" w:type="dxa"/>
              <w:right w:w="120" w:type="dxa"/>
            </w:tcMar>
          </w:tcPr>
          <w:p w14:paraId="32C2D5C8" w14:textId="77777777" w:rsidR="00C35701" w:rsidRDefault="00000000">
            <w:r>
              <w:rPr>
                <w:color w:val="7B5800"/>
                <w:sz w:val="20"/>
                <w:szCs w:val="20"/>
              </w:rPr>
              <w:t>58 / 100</w:t>
            </w:r>
          </w:p>
        </w:tc>
        <w:tc>
          <w:tcPr>
            <w:tcW w:w="1600" w:type="dxa"/>
            <w:tcBorders>
              <w:top w:val="single" w:sz="1" w:space="0" w:color="BFBFBF"/>
              <w:left w:val="single" w:sz="1" w:space="0" w:color="BFBFBF"/>
              <w:bottom w:val="single" w:sz="1" w:space="0" w:color="BFBFBF"/>
              <w:right w:val="single" w:sz="1" w:space="0" w:color="BFBFBF"/>
            </w:tcBorders>
            <w:shd w:val="clear" w:color="auto" w:fill="FEF3CD"/>
            <w:tcMar>
              <w:top w:w="80" w:type="dxa"/>
              <w:left w:w="120" w:type="dxa"/>
              <w:bottom w:w="80" w:type="dxa"/>
              <w:right w:w="120" w:type="dxa"/>
            </w:tcMar>
          </w:tcPr>
          <w:p w14:paraId="7790281A" w14:textId="77777777" w:rsidR="00C35701" w:rsidRDefault="00000000">
            <w:r>
              <w:rPr>
                <w:color w:val="7B5800"/>
                <w:sz w:val="20"/>
                <w:szCs w:val="20"/>
              </w:rPr>
              <w:t>88 / 100</w:t>
            </w:r>
          </w:p>
        </w:tc>
        <w:tc>
          <w:tcPr>
            <w:tcW w:w="1800" w:type="dxa"/>
            <w:tcBorders>
              <w:top w:val="single" w:sz="1" w:space="0" w:color="BFBFBF"/>
              <w:left w:val="single" w:sz="1" w:space="0" w:color="BFBFBF"/>
              <w:bottom w:val="single" w:sz="1" w:space="0" w:color="BFBFBF"/>
              <w:right w:val="single" w:sz="1" w:space="0" w:color="BFBFBF"/>
            </w:tcBorders>
            <w:shd w:val="clear" w:color="auto" w:fill="FEF3CD"/>
            <w:tcMar>
              <w:top w:w="80" w:type="dxa"/>
              <w:left w:w="120" w:type="dxa"/>
              <w:bottom w:w="80" w:type="dxa"/>
              <w:right w:w="120" w:type="dxa"/>
            </w:tcMar>
          </w:tcPr>
          <w:p w14:paraId="705F7477" w14:textId="77777777" w:rsidR="00C35701" w:rsidRDefault="00000000">
            <w:r>
              <w:rPr>
                <w:color w:val="7B5800"/>
                <w:sz w:val="20"/>
                <w:szCs w:val="20"/>
              </w:rPr>
              <w:t>7</w:t>
            </w:r>
          </w:p>
        </w:tc>
        <w:tc>
          <w:tcPr>
            <w:tcW w:w="1760" w:type="dxa"/>
            <w:tcBorders>
              <w:top w:val="single" w:sz="1" w:space="0" w:color="BFBFBF"/>
              <w:left w:val="single" w:sz="1" w:space="0" w:color="BFBFBF"/>
              <w:bottom w:val="single" w:sz="1" w:space="0" w:color="BFBFBF"/>
              <w:right w:val="single" w:sz="1" w:space="0" w:color="BFBFBF"/>
            </w:tcBorders>
            <w:shd w:val="clear" w:color="auto" w:fill="FEF3CD"/>
            <w:tcMar>
              <w:top w:w="80" w:type="dxa"/>
              <w:left w:w="120" w:type="dxa"/>
              <w:bottom w:w="80" w:type="dxa"/>
              <w:right w:w="120" w:type="dxa"/>
            </w:tcMar>
          </w:tcPr>
          <w:p w14:paraId="1903DF36" w14:textId="77777777" w:rsidR="00C35701" w:rsidRDefault="00000000">
            <w:r>
              <w:rPr>
                <w:color w:val="7B5800"/>
                <w:sz w:val="20"/>
                <w:szCs w:val="20"/>
              </w:rPr>
              <w:t>2</w:t>
            </w:r>
          </w:p>
        </w:tc>
      </w:tr>
      <w:tr w:rsidR="00C35701" w14:paraId="7B633994"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EF3CD"/>
            <w:tcMar>
              <w:top w:w="80" w:type="dxa"/>
              <w:left w:w="120" w:type="dxa"/>
              <w:bottom w:w="80" w:type="dxa"/>
              <w:right w:w="120" w:type="dxa"/>
            </w:tcMar>
          </w:tcPr>
          <w:p w14:paraId="69A9722A" w14:textId="77777777" w:rsidR="00C35701" w:rsidRDefault="00000000">
            <w:r>
              <w:rPr>
                <w:color w:val="7B5800"/>
                <w:sz w:val="20"/>
                <w:szCs w:val="20"/>
              </w:rPr>
              <w:t>Performance Efficiency</w:t>
            </w:r>
          </w:p>
        </w:tc>
        <w:tc>
          <w:tcPr>
            <w:tcW w:w="1600" w:type="dxa"/>
            <w:tcBorders>
              <w:top w:val="single" w:sz="1" w:space="0" w:color="BFBFBF"/>
              <w:left w:val="single" w:sz="1" w:space="0" w:color="BFBFBF"/>
              <w:bottom w:val="single" w:sz="1" w:space="0" w:color="BFBFBF"/>
              <w:right w:val="single" w:sz="1" w:space="0" w:color="BFBFBF"/>
            </w:tcBorders>
            <w:shd w:val="clear" w:color="auto" w:fill="FEF3CD"/>
            <w:tcMar>
              <w:top w:w="80" w:type="dxa"/>
              <w:left w:w="120" w:type="dxa"/>
              <w:bottom w:w="80" w:type="dxa"/>
              <w:right w:w="120" w:type="dxa"/>
            </w:tcMar>
          </w:tcPr>
          <w:p w14:paraId="248D95B1" w14:textId="77777777" w:rsidR="00C35701" w:rsidRDefault="00000000">
            <w:r>
              <w:rPr>
                <w:color w:val="7B5800"/>
                <w:sz w:val="20"/>
                <w:szCs w:val="20"/>
              </w:rPr>
              <w:t>61 / 100</w:t>
            </w:r>
          </w:p>
        </w:tc>
        <w:tc>
          <w:tcPr>
            <w:tcW w:w="1600" w:type="dxa"/>
            <w:tcBorders>
              <w:top w:val="single" w:sz="1" w:space="0" w:color="BFBFBF"/>
              <w:left w:val="single" w:sz="1" w:space="0" w:color="BFBFBF"/>
              <w:bottom w:val="single" w:sz="1" w:space="0" w:color="BFBFBF"/>
              <w:right w:val="single" w:sz="1" w:space="0" w:color="BFBFBF"/>
            </w:tcBorders>
            <w:shd w:val="clear" w:color="auto" w:fill="FEF3CD"/>
            <w:tcMar>
              <w:top w:w="80" w:type="dxa"/>
              <w:left w:w="120" w:type="dxa"/>
              <w:bottom w:w="80" w:type="dxa"/>
              <w:right w:w="120" w:type="dxa"/>
            </w:tcMar>
          </w:tcPr>
          <w:p w14:paraId="66B4785F" w14:textId="77777777" w:rsidR="00C35701" w:rsidRDefault="00000000">
            <w:r>
              <w:rPr>
                <w:color w:val="7B5800"/>
                <w:sz w:val="20"/>
                <w:szCs w:val="20"/>
              </w:rPr>
              <w:t>85 / 100</w:t>
            </w:r>
          </w:p>
        </w:tc>
        <w:tc>
          <w:tcPr>
            <w:tcW w:w="1800" w:type="dxa"/>
            <w:tcBorders>
              <w:top w:val="single" w:sz="1" w:space="0" w:color="BFBFBF"/>
              <w:left w:val="single" w:sz="1" w:space="0" w:color="BFBFBF"/>
              <w:bottom w:val="single" w:sz="1" w:space="0" w:color="BFBFBF"/>
              <w:right w:val="single" w:sz="1" w:space="0" w:color="BFBFBF"/>
            </w:tcBorders>
            <w:shd w:val="clear" w:color="auto" w:fill="FEF3CD"/>
            <w:tcMar>
              <w:top w:w="80" w:type="dxa"/>
              <w:left w:w="120" w:type="dxa"/>
              <w:bottom w:w="80" w:type="dxa"/>
              <w:right w:w="120" w:type="dxa"/>
            </w:tcMar>
          </w:tcPr>
          <w:p w14:paraId="347AC2E2" w14:textId="77777777" w:rsidR="00C35701" w:rsidRDefault="00000000">
            <w:r>
              <w:rPr>
                <w:color w:val="7B5800"/>
                <w:sz w:val="20"/>
                <w:szCs w:val="20"/>
              </w:rPr>
              <w:t>7</w:t>
            </w:r>
          </w:p>
        </w:tc>
        <w:tc>
          <w:tcPr>
            <w:tcW w:w="1760" w:type="dxa"/>
            <w:tcBorders>
              <w:top w:val="single" w:sz="1" w:space="0" w:color="BFBFBF"/>
              <w:left w:val="single" w:sz="1" w:space="0" w:color="BFBFBF"/>
              <w:bottom w:val="single" w:sz="1" w:space="0" w:color="BFBFBF"/>
              <w:right w:val="single" w:sz="1" w:space="0" w:color="BFBFBF"/>
            </w:tcBorders>
            <w:shd w:val="clear" w:color="auto" w:fill="FEF3CD"/>
            <w:tcMar>
              <w:top w:w="80" w:type="dxa"/>
              <w:left w:w="120" w:type="dxa"/>
              <w:bottom w:w="80" w:type="dxa"/>
              <w:right w:w="120" w:type="dxa"/>
            </w:tcMar>
          </w:tcPr>
          <w:p w14:paraId="649320EE" w14:textId="77777777" w:rsidR="00C35701" w:rsidRDefault="00000000">
            <w:r>
              <w:rPr>
                <w:color w:val="7B5800"/>
                <w:sz w:val="20"/>
                <w:szCs w:val="20"/>
              </w:rPr>
              <w:t>2</w:t>
            </w:r>
          </w:p>
        </w:tc>
      </w:tr>
      <w:tr w:rsidR="00C35701" w14:paraId="09064FA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CE8E8"/>
            <w:tcMar>
              <w:top w:w="80" w:type="dxa"/>
              <w:left w:w="120" w:type="dxa"/>
              <w:bottom w:w="80" w:type="dxa"/>
              <w:right w:w="120" w:type="dxa"/>
            </w:tcMar>
          </w:tcPr>
          <w:p w14:paraId="28A4CAEB" w14:textId="77777777" w:rsidR="00C35701" w:rsidRDefault="00000000">
            <w:r>
              <w:rPr>
                <w:color w:val="7B2020"/>
                <w:sz w:val="20"/>
                <w:szCs w:val="20"/>
              </w:rPr>
              <w:t>Cost Optimisation</w:t>
            </w:r>
          </w:p>
        </w:tc>
        <w:tc>
          <w:tcPr>
            <w:tcW w:w="1600" w:type="dxa"/>
            <w:tcBorders>
              <w:top w:val="single" w:sz="1" w:space="0" w:color="BFBFBF"/>
              <w:left w:val="single" w:sz="1" w:space="0" w:color="BFBFBF"/>
              <w:bottom w:val="single" w:sz="1" w:space="0" w:color="BFBFBF"/>
              <w:right w:val="single" w:sz="1" w:space="0" w:color="BFBFBF"/>
            </w:tcBorders>
            <w:shd w:val="clear" w:color="auto" w:fill="FCE8E8"/>
            <w:tcMar>
              <w:top w:w="80" w:type="dxa"/>
              <w:left w:w="120" w:type="dxa"/>
              <w:bottom w:w="80" w:type="dxa"/>
              <w:right w:w="120" w:type="dxa"/>
            </w:tcMar>
          </w:tcPr>
          <w:p w14:paraId="55095F47" w14:textId="77777777" w:rsidR="00C35701" w:rsidRDefault="00000000">
            <w:r>
              <w:rPr>
                <w:color w:val="7B2020"/>
                <w:sz w:val="20"/>
                <w:szCs w:val="20"/>
              </w:rPr>
              <w:t>44 / 100</w:t>
            </w:r>
          </w:p>
        </w:tc>
        <w:tc>
          <w:tcPr>
            <w:tcW w:w="1600" w:type="dxa"/>
            <w:tcBorders>
              <w:top w:val="single" w:sz="1" w:space="0" w:color="BFBFBF"/>
              <w:left w:val="single" w:sz="1" w:space="0" w:color="BFBFBF"/>
              <w:bottom w:val="single" w:sz="1" w:space="0" w:color="BFBFBF"/>
              <w:right w:val="single" w:sz="1" w:space="0" w:color="BFBFBF"/>
            </w:tcBorders>
            <w:shd w:val="clear" w:color="auto" w:fill="FCE8E8"/>
            <w:tcMar>
              <w:top w:w="80" w:type="dxa"/>
              <w:left w:w="120" w:type="dxa"/>
              <w:bottom w:w="80" w:type="dxa"/>
              <w:right w:w="120" w:type="dxa"/>
            </w:tcMar>
          </w:tcPr>
          <w:p w14:paraId="639912B0" w14:textId="77777777" w:rsidR="00C35701" w:rsidRDefault="00000000">
            <w:r>
              <w:rPr>
                <w:color w:val="7B2020"/>
                <w:sz w:val="20"/>
                <w:szCs w:val="20"/>
              </w:rPr>
              <w:t>80 / 100</w:t>
            </w:r>
          </w:p>
        </w:tc>
        <w:tc>
          <w:tcPr>
            <w:tcW w:w="1800" w:type="dxa"/>
            <w:tcBorders>
              <w:top w:val="single" w:sz="1" w:space="0" w:color="BFBFBF"/>
              <w:left w:val="single" w:sz="1" w:space="0" w:color="BFBFBF"/>
              <w:bottom w:val="single" w:sz="1" w:space="0" w:color="BFBFBF"/>
              <w:right w:val="single" w:sz="1" w:space="0" w:color="BFBFBF"/>
            </w:tcBorders>
            <w:shd w:val="clear" w:color="auto" w:fill="FCE8E8"/>
            <w:tcMar>
              <w:top w:w="80" w:type="dxa"/>
              <w:left w:w="120" w:type="dxa"/>
              <w:bottom w:w="80" w:type="dxa"/>
              <w:right w:w="120" w:type="dxa"/>
            </w:tcMar>
          </w:tcPr>
          <w:p w14:paraId="026ED95C" w14:textId="77777777" w:rsidR="00C35701" w:rsidRDefault="00000000">
            <w:r>
              <w:rPr>
                <w:color w:val="7B2020"/>
                <w:sz w:val="20"/>
                <w:szCs w:val="20"/>
              </w:rPr>
              <w:t>6</w:t>
            </w:r>
          </w:p>
        </w:tc>
        <w:tc>
          <w:tcPr>
            <w:tcW w:w="1760" w:type="dxa"/>
            <w:tcBorders>
              <w:top w:val="single" w:sz="1" w:space="0" w:color="BFBFBF"/>
              <w:left w:val="single" w:sz="1" w:space="0" w:color="BFBFBF"/>
              <w:bottom w:val="single" w:sz="1" w:space="0" w:color="BFBFBF"/>
              <w:right w:val="single" w:sz="1" w:space="0" w:color="BFBFBF"/>
            </w:tcBorders>
            <w:shd w:val="clear" w:color="auto" w:fill="FCE8E8"/>
            <w:tcMar>
              <w:top w:w="80" w:type="dxa"/>
              <w:left w:w="120" w:type="dxa"/>
              <w:bottom w:w="80" w:type="dxa"/>
              <w:right w:w="120" w:type="dxa"/>
            </w:tcMar>
          </w:tcPr>
          <w:p w14:paraId="719555B7" w14:textId="77777777" w:rsidR="00C35701" w:rsidRDefault="00000000">
            <w:r>
              <w:rPr>
                <w:color w:val="7B2020"/>
                <w:sz w:val="20"/>
                <w:szCs w:val="20"/>
              </w:rPr>
              <w:t>1</w:t>
            </w:r>
          </w:p>
        </w:tc>
      </w:tr>
    </w:tbl>
    <w:p w14:paraId="5229D7E3" w14:textId="77777777" w:rsidR="00C35701" w:rsidRDefault="00C35701">
      <w:pPr>
        <w:spacing w:before="80" w:after="80"/>
      </w:pPr>
    </w:p>
    <w:p w14:paraId="2A4BF7BB" w14:textId="77777777" w:rsidR="00C35701" w:rsidRDefault="00000000">
      <w:pPr>
        <w:pStyle w:val="Heading2"/>
      </w:pPr>
      <w:r>
        <w:t>Key Risks Requiring Immediate Action</w:t>
      </w:r>
    </w:p>
    <w:p w14:paraId="3F6B99B9" w14:textId="77777777" w:rsidR="00C35701" w:rsidRDefault="00000000">
      <w:pPr>
        <w:pStyle w:val="ListParagraph"/>
        <w:numPr>
          <w:ilvl w:val="0"/>
          <w:numId w:val="2"/>
        </w:numPr>
        <w:spacing w:before="40" w:after="40"/>
      </w:pPr>
      <w:r>
        <w:t>RDS SQL Server running in Single-AZ — a single point of failure for the entire PLM application. Any AZ-level disruption will cause full application outage with 15–40 minute recovery time. (REL-01)</w:t>
      </w:r>
    </w:p>
    <w:p w14:paraId="1DF5316A" w14:textId="77777777" w:rsidR="00C35701" w:rsidRDefault="00000000">
      <w:pPr>
        <w:pStyle w:val="ListParagraph"/>
        <w:numPr>
          <w:ilvl w:val="0"/>
          <w:numId w:val="2"/>
        </w:numPr>
        <w:spacing w:before="40" w:after="40"/>
      </w:pPr>
      <w:r>
        <w:t xml:space="preserve">EC2 instance profile granted </w:t>
      </w:r>
      <w:proofErr w:type="spellStart"/>
      <w:r>
        <w:t>PowerUserAccess</w:t>
      </w:r>
      <w:proofErr w:type="spellEnd"/>
      <w:r>
        <w:t xml:space="preserve"> — a compromised application server has unrestricted access to all account resources. Immediate least-privilege remediation required before next cutover. (SEC-01)</w:t>
      </w:r>
    </w:p>
    <w:p w14:paraId="627575DD" w14:textId="0F639953" w:rsidR="00C35701" w:rsidRDefault="00000000">
      <w:pPr>
        <w:pStyle w:val="ListParagraph"/>
        <w:numPr>
          <w:ilvl w:val="0"/>
          <w:numId w:val="2"/>
        </w:numPr>
        <w:spacing w:before="40" w:after="40"/>
      </w:pPr>
      <w:r>
        <w:t xml:space="preserve">RDS storage not encrypted — </w:t>
      </w:r>
      <w:r w:rsidR="00DA0E2A">
        <w:t>XYZ</w:t>
      </w:r>
      <w:r>
        <w:t>'s ISO 27001 certification and GDPR obligations require encryption at rest for all production data stores containing personal or proprietary data. (SEC-02)</w:t>
      </w:r>
    </w:p>
    <w:p w14:paraId="4F378EA1" w14:textId="1BD6550D" w:rsidR="00C35701" w:rsidRDefault="00000000">
      <w:pPr>
        <w:pStyle w:val="ListParagraph"/>
        <w:numPr>
          <w:ilvl w:val="0"/>
          <w:numId w:val="2"/>
        </w:numPr>
        <w:spacing w:before="40" w:after="40"/>
      </w:pPr>
      <w:r>
        <w:t xml:space="preserve">No AWS WAF on the internet-facing ALB — </w:t>
      </w:r>
      <w:r w:rsidR="00DA0E2A">
        <w:t>PLM</w:t>
      </w:r>
      <w:r>
        <w:t xml:space="preserve"> web interface exposed to OWASP Top 10 attacks without any layer-7 filtering. (SEC-04)</w:t>
      </w:r>
    </w:p>
    <w:p w14:paraId="21678D2F" w14:textId="77777777" w:rsidR="00C35701" w:rsidRDefault="00C35701">
      <w:pPr>
        <w:spacing w:before="60" w:after="60"/>
      </w:pPr>
    </w:p>
    <w:p w14:paraId="1C9FFD9F" w14:textId="77777777" w:rsidR="00C35701" w:rsidRDefault="00000000">
      <w:pPr>
        <w:pStyle w:val="Heading2"/>
      </w:pPr>
      <w:r>
        <w:t>Estimated Cost Optimisation Opportunity</w:t>
      </w:r>
    </w:p>
    <w:p w14:paraId="40D1836B" w14:textId="77777777" w:rsidR="00C35701" w:rsidRDefault="00000000">
      <w:pPr>
        <w:spacing w:before="60" w:after="60"/>
        <w:jc w:val="both"/>
      </w:pPr>
      <w:r>
        <w:t>The review identified approximately $2,100/month ($25,200/year) in addressable cost savings through rightsizing, Reserved Instance purchasing, S3 lifecycle policies, and VPC endpoint optimisation — achievable without any reduction in availability or performance.</w:t>
      </w:r>
    </w:p>
    <w:p w14:paraId="40AB84BA" w14:textId="77777777" w:rsidR="00C35701" w:rsidRDefault="00C35701">
      <w:pPr>
        <w:spacing w:before="80" w:after="80"/>
      </w:pPr>
    </w:p>
    <w:p w14:paraId="0F0F99C8" w14:textId="77777777" w:rsidR="00C35701" w:rsidRDefault="00000000">
      <w:r>
        <w:br w:type="page"/>
      </w:r>
    </w:p>
    <w:p w14:paraId="648B48B3" w14:textId="77777777" w:rsidR="00C35701" w:rsidRDefault="00000000">
      <w:pPr>
        <w:pStyle w:val="Heading1"/>
        <w:pBdr>
          <w:bottom w:val="single" w:sz="8" w:space="4" w:color="1A4D7C"/>
        </w:pBdr>
      </w:pPr>
      <w:r>
        <w:rPr>
          <w:color w:val="1A4D7C"/>
        </w:rPr>
        <w:lastRenderedPageBreak/>
        <w:t>Security Pillar — Detailed Findings</w:t>
      </w:r>
    </w:p>
    <w:p w14:paraId="4E70D9F6" w14:textId="77777777" w:rsidR="00C35701" w:rsidRDefault="00C3570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2834"/>
        <w:gridCol w:w="1778"/>
        <w:gridCol w:w="2829"/>
      </w:tblGrid>
      <w:tr w:rsidR="00C35701" w14:paraId="2BE9B5BF" w14:textId="77777777">
        <w:tblPrEx>
          <w:tblCellMar>
            <w:top w:w="0" w:type="dxa"/>
            <w:bottom w:w="0" w:type="dxa"/>
          </w:tblCellMar>
        </w:tblPrEx>
        <w:tc>
          <w:tcPr>
            <w:tcW w:w="9360" w:type="dxa"/>
            <w:gridSpan w:val="4"/>
            <w:tcBorders>
              <w:top w:val="single" w:sz="1" w:space="0" w:color="BFBFBF"/>
              <w:left w:val="single" w:sz="1" w:space="0" w:color="BFBFBF"/>
              <w:bottom w:val="single" w:sz="1" w:space="0" w:color="BFBFBF"/>
              <w:right w:val="single" w:sz="1" w:space="0" w:color="BFBFBF"/>
            </w:tcBorders>
            <w:shd w:val="clear" w:color="auto" w:fill="1A4D7C"/>
            <w:tcMar>
              <w:top w:w="100" w:type="dxa"/>
              <w:left w:w="160" w:type="dxa"/>
              <w:bottom w:w="100" w:type="dxa"/>
              <w:right w:w="160" w:type="dxa"/>
            </w:tcMar>
          </w:tcPr>
          <w:p w14:paraId="5A669186" w14:textId="77777777" w:rsidR="00C35701" w:rsidRDefault="00000000">
            <w:r>
              <w:rPr>
                <w:b/>
                <w:bCs/>
                <w:color w:val="FFFFFF"/>
                <w:sz w:val="24"/>
                <w:szCs w:val="24"/>
              </w:rPr>
              <w:t xml:space="preserve">SEC-01  —  </w:t>
            </w:r>
            <w:r w:rsidRPr="00583BBE">
              <w:rPr>
                <w:b/>
                <w:bCs/>
                <w:color w:val="FFFFFF"/>
                <w:sz w:val="24"/>
                <w:szCs w:val="24"/>
              </w:rPr>
              <w:t>IAM Over-Privileged Application Role</w:t>
            </w:r>
          </w:p>
        </w:tc>
      </w:tr>
      <w:tr w:rsidR="00C35701" w14:paraId="080C146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3FEE21B9" w14:textId="77777777" w:rsidR="00C35701" w:rsidRDefault="00000000">
            <w:r>
              <w:rPr>
                <w:b/>
                <w:bCs/>
                <w:color w:val="1F3864"/>
                <w:sz w:val="20"/>
                <w:szCs w:val="20"/>
              </w:rPr>
              <w:t>Pillar</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909F08" w14:textId="77777777" w:rsidR="00C35701" w:rsidRDefault="00000000">
            <w:r>
              <w:rPr>
                <w:sz w:val="20"/>
                <w:szCs w:val="20"/>
              </w:rPr>
              <w:t>Security</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2031D42B" w14:textId="77777777" w:rsidR="00C35701" w:rsidRDefault="00000000">
            <w:r>
              <w:rPr>
                <w:b/>
                <w:bCs/>
                <w:color w:val="1F3864"/>
                <w:sz w:val="20"/>
                <w:szCs w:val="20"/>
              </w:rPr>
              <w:t>Risk Rating</w:t>
            </w:r>
          </w:p>
        </w:tc>
        <w:tc>
          <w:tcPr>
            <w:tcW w:w="2880" w:type="dxa"/>
            <w:tcBorders>
              <w:top w:val="single" w:sz="1" w:space="0" w:color="BFBFBF"/>
              <w:left w:val="single" w:sz="1" w:space="0" w:color="BFBFBF"/>
              <w:bottom w:val="single" w:sz="1" w:space="0" w:color="BFBFBF"/>
              <w:right w:val="single" w:sz="1" w:space="0" w:color="BFBFBF"/>
            </w:tcBorders>
            <w:shd w:val="clear" w:color="auto" w:fill="FCE8E8"/>
            <w:tcMar>
              <w:top w:w="80" w:type="dxa"/>
              <w:left w:w="120" w:type="dxa"/>
              <w:bottom w:w="80" w:type="dxa"/>
              <w:right w:w="120" w:type="dxa"/>
            </w:tcMar>
          </w:tcPr>
          <w:p w14:paraId="32A53C6E" w14:textId="77777777" w:rsidR="00C35701" w:rsidRDefault="00000000">
            <w:r>
              <w:rPr>
                <w:b/>
                <w:bCs/>
                <w:color w:val="7B2020"/>
                <w:sz w:val="20"/>
                <w:szCs w:val="20"/>
              </w:rPr>
              <w:t>HIGH</w:t>
            </w:r>
          </w:p>
        </w:tc>
      </w:tr>
      <w:tr w:rsidR="00C35701" w14:paraId="226CF85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5276FE4B" w14:textId="77777777" w:rsidR="00C35701" w:rsidRDefault="00000000">
            <w:r>
              <w:rPr>
                <w:b/>
                <w:bCs/>
                <w:color w:val="1F3864"/>
                <w:sz w:val="20"/>
                <w:szCs w:val="20"/>
              </w:rPr>
              <w:t>WAF Reference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066567" w14:textId="77777777" w:rsidR="00C35701" w:rsidRDefault="00000000">
            <w:r>
              <w:rPr>
                <w:sz w:val="20"/>
                <w:szCs w:val="20"/>
              </w:rPr>
              <w:t>SEC 3 — Permissions Management: Grant least privilege</w:t>
            </w:r>
          </w:p>
        </w:tc>
      </w:tr>
      <w:tr w:rsidR="00C35701" w14:paraId="2C77899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497ECB03" w14:textId="77777777" w:rsidR="00C35701" w:rsidRDefault="00000000">
            <w:r>
              <w:rPr>
                <w:b/>
                <w:bCs/>
                <w:color w:val="1F3864"/>
                <w:sz w:val="20"/>
                <w:szCs w:val="20"/>
              </w:rPr>
              <w:t>Context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3F038A" w14:textId="6B2FC2D8" w:rsidR="00C35701" w:rsidRDefault="00000000">
            <w:r>
              <w:rPr>
                <w:sz w:val="20"/>
                <w:szCs w:val="20"/>
              </w:rPr>
              <w:t xml:space="preserve">The </w:t>
            </w:r>
            <w:r w:rsidR="00DA0E2A">
              <w:rPr>
                <w:sz w:val="20"/>
                <w:szCs w:val="20"/>
              </w:rPr>
              <w:t>PLM</w:t>
            </w:r>
            <w:r>
              <w:rPr>
                <w:sz w:val="20"/>
                <w:szCs w:val="20"/>
              </w:rPr>
              <w:t xml:space="preserve"> application-tier EC2 instances operate under an instance profile with the AWS-managed </w:t>
            </w:r>
            <w:proofErr w:type="spellStart"/>
            <w:r>
              <w:rPr>
                <w:sz w:val="20"/>
                <w:szCs w:val="20"/>
              </w:rPr>
              <w:t>PowerUserAccess</w:t>
            </w:r>
            <w:proofErr w:type="spellEnd"/>
            <w:r>
              <w:rPr>
                <w:sz w:val="20"/>
                <w:szCs w:val="20"/>
              </w:rPr>
              <w:t xml:space="preserve"> policy attached. This policy grants full access to all AWS services except IAM and AWS Organisations management functions.</w:t>
            </w:r>
          </w:p>
        </w:tc>
      </w:tr>
      <w:tr w:rsidR="00C35701" w14:paraId="2FFB94A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00E74CFE" w14:textId="77777777" w:rsidR="00C35701" w:rsidRDefault="00000000">
            <w:r>
              <w:rPr>
                <w:b/>
                <w:bCs/>
                <w:color w:val="1F3864"/>
                <w:sz w:val="20"/>
                <w:szCs w:val="20"/>
              </w:rPr>
              <w:t>Root Cause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81508A" w14:textId="77777777" w:rsidR="00C35701" w:rsidRDefault="00000000">
            <w:proofErr w:type="spellStart"/>
            <w:r>
              <w:rPr>
                <w:sz w:val="20"/>
                <w:szCs w:val="20"/>
              </w:rPr>
              <w:t>PowerUserAccess</w:t>
            </w:r>
            <w:proofErr w:type="spellEnd"/>
            <w:r>
              <w:rPr>
                <w:sz w:val="20"/>
                <w:szCs w:val="20"/>
              </w:rPr>
              <w:t xml:space="preserve"> was attached during the initial environment setup phase for convenience and was not replaced with a scoped policy before the environment went into production. The Terraform module used for EC2 provisioning did not enforce a least-privilege IAM policy pattern.</w:t>
            </w:r>
          </w:p>
        </w:tc>
      </w:tr>
      <w:tr w:rsidR="00C35701" w14:paraId="1A043BD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61838E48" w14:textId="77777777" w:rsidR="00C35701" w:rsidRDefault="00000000">
            <w:r>
              <w:rPr>
                <w:b/>
                <w:bCs/>
                <w:color w:val="1F3864"/>
                <w:sz w:val="20"/>
                <w:szCs w:val="20"/>
              </w:rPr>
              <w:t>Impact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F64D68" w14:textId="77777777" w:rsidR="00C35701" w:rsidRDefault="00000000">
            <w:r>
              <w:rPr>
                <w:sz w:val="20"/>
                <w:szCs w:val="20"/>
              </w:rPr>
              <w:t>A compromised application server has unrestricted access to create, modify, or delete any AWS resource in the account — including S3 data, RDS databases, EC2 instances, and Lambda functions. Lateral movement from a single exploited instance would have account-wide blast radius.</w:t>
            </w:r>
          </w:p>
        </w:tc>
      </w:tr>
      <w:tr w:rsidR="00C35701" w14:paraId="44C9257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2F777AC6" w14:textId="77777777" w:rsidR="00C35701" w:rsidRDefault="00000000">
            <w:r>
              <w:rPr>
                <w:b/>
                <w:bCs/>
                <w:color w:val="1F3864"/>
                <w:sz w:val="20"/>
                <w:szCs w:val="20"/>
              </w:rPr>
              <w:t>Recommendation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ADBA1A" w14:textId="0AE3AB1F" w:rsidR="00C35701" w:rsidRDefault="00000000">
            <w:r>
              <w:rPr>
                <w:sz w:val="20"/>
                <w:szCs w:val="20"/>
              </w:rPr>
              <w:t xml:space="preserve">Replace </w:t>
            </w:r>
            <w:proofErr w:type="spellStart"/>
            <w:r>
              <w:rPr>
                <w:sz w:val="20"/>
                <w:szCs w:val="20"/>
              </w:rPr>
              <w:t>PowerUserAccess</w:t>
            </w:r>
            <w:proofErr w:type="spellEnd"/>
            <w:r>
              <w:rPr>
                <w:sz w:val="20"/>
                <w:szCs w:val="20"/>
              </w:rPr>
              <w:t xml:space="preserve"> with a custom IAM policy granting only the permissions the </w:t>
            </w:r>
            <w:r w:rsidR="00DA0E2A">
              <w:rPr>
                <w:sz w:val="20"/>
                <w:szCs w:val="20"/>
              </w:rPr>
              <w:t>PLM</w:t>
            </w:r>
            <w:r>
              <w:rPr>
                <w:sz w:val="20"/>
                <w:szCs w:val="20"/>
              </w:rPr>
              <w:t xml:space="preserve"> application has been observed using: s3:GetObject and s3:PutObject on the PLM document vault ARN, </w:t>
            </w:r>
            <w:proofErr w:type="spellStart"/>
            <w:r>
              <w:rPr>
                <w:sz w:val="20"/>
                <w:szCs w:val="20"/>
              </w:rPr>
              <w:t>rds-db:connect</w:t>
            </w:r>
            <w:proofErr w:type="spellEnd"/>
            <w:r>
              <w:rPr>
                <w:sz w:val="20"/>
                <w:szCs w:val="20"/>
              </w:rPr>
              <w:t xml:space="preserve"> on the </w:t>
            </w:r>
            <w:r w:rsidR="00DA0E2A">
              <w:rPr>
                <w:sz w:val="20"/>
                <w:szCs w:val="20"/>
              </w:rPr>
              <w:t>PLM</w:t>
            </w:r>
            <w:r>
              <w:rPr>
                <w:sz w:val="20"/>
                <w:szCs w:val="20"/>
              </w:rPr>
              <w:t xml:space="preserve"> RDS instance, </w:t>
            </w:r>
            <w:proofErr w:type="spellStart"/>
            <w:r>
              <w:rPr>
                <w:sz w:val="20"/>
                <w:szCs w:val="20"/>
              </w:rPr>
              <w:t>ssm:GetParameter</w:t>
            </w:r>
            <w:proofErr w:type="spellEnd"/>
            <w:r>
              <w:rPr>
                <w:sz w:val="20"/>
                <w:szCs w:val="20"/>
              </w:rPr>
              <w:t xml:space="preserve"> on the /</w:t>
            </w:r>
            <w:r w:rsidR="00DA0E2A">
              <w:rPr>
                <w:sz w:val="20"/>
                <w:szCs w:val="20"/>
              </w:rPr>
              <w:t>PLM</w:t>
            </w:r>
            <w:r>
              <w:rPr>
                <w:sz w:val="20"/>
                <w:szCs w:val="20"/>
              </w:rPr>
              <w:t xml:space="preserve">/* parameter path, and </w:t>
            </w:r>
            <w:proofErr w:type="spellStart"/>
            <w:r>
              <w:rPr>
                <w:sz w:val="20"/>
                <w:szCs w:val="20"/>
              </w:rPr>
              <w:t>logs:CreateLogGroup</w:t>
            </w:r>
            <w:proofErr w:type="spellEnd"/>
            <w:r>
              <w:rPr>
                <w:sz w:val="20"/>
                <w:szCs w:val="20"/>
              </w:rPr>
              <w:t xml:space="preserve"> / </w:t>
            </w:r>
            <w:proofErr w:type="spellStart"/>
            <w:r>
              <w:rPr>
                <w:sz w:val="20"/>
                <w:szCs w:val="20"/>
              </w:rPr>
              <w:t>PutLogEvents</w:t>
            </w:r>
            <w:proofErr w:type="spellEnd"/>
            <w:r>
              <w:rPr>
                <w:sz w:val="20"/>
                <w:szCs w:val="20"/>
              </w:rPr>
              <w:t xml:space="preserve"> for CloudWatch.</w:t>
            </w:r>
          </w:p>
        </w:tc>
      </w:tr>
      <w:tr w:rsidR="00C35701" w14:paraId="5764936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73AE9AD8" w14:textId="77777777" w:rsidR="00C35701" w:rsidRDefault="00000000">
            <w:r>
              <w:rPr>
                <w:b/>
                <w:bCs/>
                <w:color w:val="1F3864"/>
                <w:sz w:val="20"/>
                <w:szCs w:val="20"/>
              </w:rPr>
              <w:t>Implementation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C774A28" w14:textId="2EFCEFD3" w:rsidR="00C35701" w:rsidRDefault="00000000">
            <w:r>
              <w:rPr>
                <w:sz w:val="20"/>
                <w:szCs w:val="20"/>
              </w:rPr>
              <w:t xml:space="preserve">Run IAM Access Analyser with CloudTrail-based policy generation over a 30-day observation window. Review generated policy with </w:t>
            </w:r>
            <w:r w:rsidR="00DA0E2A">
              <w:rPr>
                <w:sz w:val="20"/>
                <w:szCs w:val="20"/>
              </w:rPr>
              <w:t>PLM</w:t>
            </w:r>
            <w:r>
              <w:rPr>
                <w:sz w:val="20"/>
                <w:szCs w:val="20"/>
              </w:rPr>
              <w:t xml:space="preserve"> application team. Test in staging for 1 week. Deploy to production via Terraform. Validate with </w:t>
            </w:r>
            <w:r w:rsidR="00DA0E2A">
              <w:rPr>
                <w:sz w:val="20"/>
                <w:szCs w:val="20"/>
              </w:rPr>
              <w:t>PLM</w:t>
            </w:r>
            <w:r>
              <w:rPr>
                <w:sz w:val="20"/>
                <w:szCs w:val="20"/>
              </w:rPr>
              <w:t xml:space="preserve"> smoke tests.</w:t>
            </w:r>
          </w:p>
        </w:tc>
      </w:tr>
      <w:tr w:rsidR="00C35701" w14:paraId="1A092E0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4877E36F" w14:textId="77777777" w:rsidR="00C35701" w:rsidRDefault="00000000">
            <w:r>
              <w:rPr>
                <w:b/>
                <w:bCs/>
                <w:color w:val="1F3864"/>
                <w:sz w:val="20"/>
                <w:szCs w:val="20"/>
              </w:rPr>
              <w:t>Effort / Saving</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5CED52" w14:textId="77777777" w:rsidR="00C35701" w:rsidRDefault="00000000">
            <w:r>
              <w:rPr>
                <w:sz w:val="20"/>
                <w:szCs w:val="20"/>
              </w:rPr>
              <w:t>Effort: Medium (3–5 days)  |  Saving: N/A — risk reduction</w:t>
            </w:r>
          </w:p>
        </w:tc>
      </w:tr>
    </w:tbl>
    <w:p w14:paraId="6D373760" w14:textId="77777777" w:rsidR="00C35701" w:rsidRDefault="00C3570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2834"/>
        <w:gridCol w:w="1778"/>
        <w:gridCol w:w="2829"/>
      </w:tblGrid>
      <w:tr w:rsidR="00C35701" w14:paraId="114B1B35" w14:textId="77777777">
        <w:tblPrEx>
          <w:tblCellMar>
            <w:top w:w="0" w:type="dxa"/>
            <w:bottom w:w="0" w:type="dxa"/>
          </w:tblCellMar>
        </w:tblPrEx>
        <w:tc>
          <w:tcPr>
            <w:tcW w:w="9360" w:type="dxa"/>
            <w:gridSpan w:val="4"/>
            <w:tcBorders>
              <w:top w:val="single" w:sz="1" w:space="0" w:color="BFBFBF"/>
              <w:left w:val="single" w:sz="1" w:space="0" w:color="BFBFBF"/>
              <w:bottom w:val="single" w:sz="1" w:space="0" w:color="BFBFBF"/>
              <w:right w:val="single" w:sz="1" w:space="0" w:color="BFBFBF"/>
            </w:tcBorders>
            <w:shd w:val="clear" w:color="auto" w:fill="1A4D7C"/>
            <w:tcMar>
              <w:top w:w="100" w:type="dxa"/>
              <w:left w:w="160" w:type="dxa"/>
              <w:bottom w:w="100" w:type="dxa"/>
              <w:right w:w="160" w:type="dxa"/>
            </w:tcMar>
          </w:tcPr>
          <w:p w14:paraId="7A545B9A" w14:textId="77777777" w:rsidR="00C35701" w:rsidRDefault="00000000">
            <w:r>
              <w:rPr>
                <w:b/>
                <w:bCs/>
                <w:color w:val="FFFFFF"/>
                <w:sz w:val="24"/>
                <w:szCs w:val="24"/>
              </w:rPr>
              <w:t>SEC-02  —  RDS SQL Server Storage Not Encrypted</w:t>
            </w:r>
          </w:p>
        </w:tc>
      </w:tr>
      <w:tr w:rsidR="00C35701" w14:paraId="23D88A79"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95F8843" w14:textId="77777777" w:rsidR="00C35701" w:rsidRDefault="00000000">
            <w:r>
              <w:rPr>
                <w:b/>
                <w:bCs/>
                <w:color w:val="1F3864"/>
                <w:sz w:val="20"/>
                <w:szCs w:val="20"/>
              </w:rPr>
              <w:t>Pillar</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FB3B2C" w14:textId="77777777" w:rsidR="00C35701" w:rsidRDefault="00000000">
            <w:r>
              <w:rPr>
                <w:sz w:val="20"/>
                <w:szCs w:val="20"/>
              </w:rPr>
              <w:t>Security</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3119CFBE" w14:textId="77777777" w:rsidR="00C35701" w:rsidRDefault="00000000">
            <w:r>
              <w:rPr>
                <w:b/>
                <w:bCs/>
                <w:color w:val="1F3864"/>
                <w:sz w:val="20"/>
                <w:szCs w:val="20"/>
              </w:rPr>
              <w:t>Risk Rating</w:t>
            </w:r>
          </w:p>
        </w:tc>
        <w:tc>
          <w:tcPr>
            <w:tcW w:w="2880" w:type="dxa"/>
            <w:tcBorders>
              <w:top w:val="single" w:sz="1" w:space="0" w:color="BFBFBF"/>
              <w:left w:val="single" w:sz="1" w:space="0" w:color="BFBFBF"/>
              <w:bottom w:val="single" w:sz="1" w:space="0" w:color="BFBFBF"/>
              <w:right w:val="single" w:sz="1" w:space="0" w:color="BFBFBF"/>
            </w:tcBorders>
            <w:shd w:val="clear" w:color="auto" w:fill="FCE8E8"/>
            <w:tcMar>
              <w:top w:w="80" w:type="dxa"/>
              <w:left w:w="120" w:type="dxa"/>
              <w:bottom w:w="80" w:type="dxa"/>
              <w:right w:w="120" w:type="dxa"/>
            </w:tcMar>
          </w:tcPr>
          <w:p w14:paraId="46436DCF" w14:textId="77777777" w:rsidR="00C35701" w:rsidRDefault="00000000">
            <w:r>
              <w:rPr>
                <w:b/>
                <w:bCs/>
                <w:color w:val="7B2020"/>
                <w:sz w:val="20"/>
                <w:szCs w:val="20"/>
              </w:rPr>
              <w:t>HIGH</w:t>
            </w:r>
          </w:p>
        </w:tc>
      </w:tr>
      <w:tr w:rsidR="00C35701" w14:paraId="3AC275A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4545097E" w14:textId="77777777" w:rsidR="00C35701" w:rsidRDefault="00000000">
            <w:r>
              <w:rPr>
                <w:b/>
                <w:bCs/>
                <w:color w:val="1F3864"/>
                <w:sz w:val="20"/>
                <w:szCs w:val="20"/>
              </w:rPr>
              <w:t>WAF Reference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89EFD5" w14:textId="77777777" w:rsidR="00C35701" w:rsidRDefault="00000000">
            <w:r>
              <w:rPr>
                <w:sz w:val="20"/>
                <w:szCs w:val="20"/>
              </w:rPr>
              <w:t>SEC 8 — Protecting Data at Rest: Encrypt all data stores</w:t>
            </w:r>
          </w:p>
        </w:tc>
      </w:tr>
      <w:tr w:rsidR="00C35701" w14:paraId="28A1873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512949A2" w14:textId="77777777" w:rsidR="00C35701" w:rsidRDefault="00000000">
            <w:r>
              <w:rPr>
                <w:b/>
                <w:bCs/>
                <w:color w:val="1F3864"/>
                <w:sz w:val="20"/>
                <w:szCs w:val="20"/>
              </w:rPr>
              <w:t>Context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FAB93F" w14:textId="02AC9A48" w:rsidR="00C35701" w:rsidRDefault="00000000">
            <w:r>
              <w:rPr>
                <w:sz w:val="20"/>
                <w:szCs w:val="20"/>
              </w:rPr>
              <w:t xml:space="preserve">The RDS SQL Server r5.2xlarge instance hosting the </w:t>
            </w:r>
            <w:r w:rsidR="00DA0E2A">
              <w:rPr>
                <w:sz w:val="20"/>
                <w:szCs w:val="20"/>
              </w:rPr>
              <w:t>PLM</w:t>
            </w:r>
            <w:r>
              <w:rPr>
                <w:sz w:val="20"/>
                <w:szCs w:val="20"/>
              </w:rPr>
              <w:t xml:space="preserve"> </w:t>
            </w:r>
            <w:proofErr w:type="spellStart"/>
            <w:r>
              <w:rPr>
                <w:sz w:val="20"/>
                <w:szCs w:val="20"/>
              </w:rPr>
              <w:t>PLM</w:t>
            </w:r>
            <w:proofErr w:type="spellEnd"/>
            <w:r>
              <w:rPr>
                <w:sz w:val="20"/>
                <w:szCs w:val="20"/>
              </w:rPr>
              <w:t xml:space="preserve"> database (~2 TB) was deployed without storage encryption. The database contains </w:t>
            </w:r>
            <w:r w:rsidR="00DA0E2A">
              <w:rPr>
                <w:sz w:val="20"/>
                <w:szCs w:val="20"/>
              </w:rPr>
              <w:t>XYZ</w:t>
            </w:r>
            <w:r>
              <w:rPr>
                <w:sz w:val="20"/>
                <w:szCs w:val="20"/>
              </w:rPr>
              <w:t xml:space="preserve"> product formulation data, regulatory submission records, and personnel-linked project data.</w:t>
            </w:r>
          </w:p>
        </w:tc>
      </w:tr>
      <w:tr w:rsidR="00C35701" w14:paraId="153B5E8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57CD474F" w14:textId="77777777" w:rsidR="00C35701" w:rsidRDefault="00000000">
            <w:r>
              <w:rPr>
                <w:b/>
                <w:bCs/>
                <w:color w:val="1F3864"/>
                <w:sz w:val="20"/>
                <w:szCs w:val="20"/>
              </w:rPr>
              <w:t>Root Cause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3584FA" w14:textId="77777777" w:rsidR="00C35701" w:rsidRDefault="00000000">
            <w:r w:rsidRPr="00583BBE">
              <w:rPr>
                <w:sz w:val="20"/>
                <w:szCs w:val="20"/>
                <w:highlight w:val="yellow"/>
              </w:rPr>
              <w:t xml:space="preserve">The Terraform resource block for the RDS instance omitted the </w:t>
            </w:r>
            <w:proofErr w:type="spellStart"/>
            <w:r w:rsidRPr="00583BBE">
              <w:rPr>
                <w:sz w:val="20"/>
                <w:szCs w:val="20"/>
                <w:highlight w:val="yellow"/>
              </w:rPr>
              <w:t>storage_encrypted</w:t>
            </w:r>
            <w:proofErr w:type="spellEnd"/>
            <w:r w:rsidRPr="00583BBE">
              <w:rPr>
                <w:sz w:val="20"/>
                <w:szCs w:val="20"/>
                <w:highlight w:val="yellow"/>
              </w:rPr>
              <w:t xml:space="preserve"> = true and </w:t>
            </w:r>
            <w:proofErr w:type="spellStart"/>
            <w:r w:rsidRPr="00583BBE">
              <w:rPr>
                <w:sz w:val="20"/>
                <w:szCs w:val="20"/>
                <w:highlight w:val="yellow"/>
              </w:rPr>
              <w:t>kms_key_id</w:t>
            </w:r>
            <w:proofErr w:type="spellEnd"/>
            <w:r w:rsidRPr="00583BBE">
              <w:rPr>
                <w:sz w:val="20"/>
                <w:szCs w:val="20"/>
                <w:highlight w:val="yellow"/>
              </w:rPr>
              <w:t xml:space="preserve"> parameters</w:t>
            </w:r>
            <w:r>
              <w:rPr>
                <w:sz w:val="20"/>
                <w:szCs w:val="20"/>
              </w:rPr>
              <w:t>. RDS encryption cannot be enabled on a running instance — it must be configured at creation time. This gap was not caught during Terraform code review before initial deployment.</w:t>
            </w:r>
          </w:p>
        </w:tc>
      </w:tr>
      <w:tr w:rsidR="00C35701" w14:paraId="031CB0DC"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21A58C73" w14:textId="77777777" w:rsidR="00C35701" w:rsidRDefault="00000000">
            <w:r>
              <w:rPr>
                <w:b/>
                <w:bCs/>
                <w:color w:val="1F3864"/>
                <w:sz w:val="20"/>
                <w:szCs w:val="20"/>
              </w:rPr>
              <w:t>Impact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09EED8" w14:textId="7B5C5BD4" w:rsidR="00C35701" w:rsidRDefault="00000000">
            <w:r>
              <w:rPr>
                <w:sz w:val="20"/>
                <w:szCs w:val="20"/>
              </w:rPr>
              <w:t xml:space="preserve">All PLM data stored in plaintext on underlying EBS volumes. This is a compliance violation under </w:t>
            </w:r>
            <w:r w:rsidR="00DA0E2A">
              <w:rPr>
                <w:sz w:val="20"/>
                <w:szCs w:val="20"/>
              </w:rPr>
              <w:t>XYZ</w:t>
            </w:r>
            <w:r>
              <w:rPr>
                <w:sz w:val="20"/>
                <w:szCs w:val="20"/>
              </w:rPr>
              <w:t>'s ISO 27001 certification scope, constitutes a potential GDPR breach for any EU personal data in the PLM system, and would be reported as a critical finding in any external audit.</w:t>
            </w:r>
          </w:p>
        </w:tc>
      </w:tr>
      <w:tr w:rsidR="00C35701" w14:paraId="1D2A190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7EB999F8" w14:textId="77777777" w:rsidR="00C35701" w:rsidRDefault="00000000">
            <w:r>
              <w:rPr>
                <w:b/>
                <w:bCs/>
                <w:color w:val="1F3864"/>
                <w:sz w:val="20"/>
                <w:szCs w:val="20"/>
              </w:rPr>
              <w:lastRenderedPageBreak/>
              <w:t>Recommendation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54CC30" w14:textId="5CDFA69C" w:rsidR="00C35701" w:rsidRDefault="00000000">
            <w:r>
              <w:rPr>
                <w:sz w:val="20"/>
                <w:szCs w:val="20"/>
              </w:rPr>
              <w:t xml:space="preserve">Create a manual snapshot of the existing RDS instance. Copy the snapshot with encryption enabled (KMS CMK: </w:t>
            </w:r>
            <w:proofErr w:type="spellStart"/>
            <w:r>
              <w:rPr>
                <w:sz w:val="20"/>
                <w:szCs w:val="20"/>
              </w:rPr>
              <w:t>aws</w:t>
            </w:r>
            <w:proofErr w:type="spellEnd"/>
            <w:r>
              <w:rPr>
                <w:sz w:val="20"/>
                <w:szCs w:val="20"/>
              </w:rPr>
              <w:t>/</w:t>
            </w:r>
            <w:proofErr w:type="spellStart"/>
            <w:r>
              <w:rPr>
                <w:sz w:val="20"/>
                <w:szCs w:val="20"/>
              </w:rPr>
              <w:t>rds</w:t>
            </w:r>
            <w:proofErr w:type="spellEnd"/>
            <w:r>
              <w:rPr>
                <w:sz w:val="20"/>
                <w:szCs w:val="20"/>
              </w:rPr>
              <w:t xml:space="preserve"> or a dedicated CMK). Restore the encrypted snapshot as a new RDS instance with the same parameter group and security group configuration. Update the </w:t>
            </w:r>
            <w:r w:rsidR="00DA0E2A">
              <w:rPr>
                <w:sz w:val="20"/>
                <w:szCs w:val="20"/>
              </w:rPr>
              <w:t>PLM</w:t>
            </w:r>
            <w:r>
              <w:rPr>
                <w:sz w:val="20"/>
                <w:szCs w:val="20"/>
              </w:rPr>
              <w:t xml:space="preserve"> application connection string. Execute cutover during a planned maintenance window. Decommission the original unencrypted instance after 48-hour validation period.</w:t>
            </w:r>
          </w:p>
        </w:tc>
      </w:tr>
      <w:tr w:rsidR="00C35701" w14:paraId="1790F18A"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730F7909" w14:textId="77777777" w:rsidR="00C35701" w:rsidRDefault="00000000">
            <w:r>
              <w:rPr>
                <w:b/>
                <w:bCs/>
                <w:color w:val="1F3864"/>
                <w:sz w:val="20"/>
                <w:szCs w:val="20"/>
              </w:rPr>
              <w:t>Implementation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A33765" w14:textId="3DF559C4" w:rsidR="00C35701" w:rsidRDefault="00000000">
            <w:r>
              <w:rPr>
                <w:sz w:val="20"/>
                <w:szCs w:val="20"/>
              </w:rPr>
              <w:t xml:space="preserve">Schedule a 4-hour maintenance window. Pre-validate that the restored encrypted instance passes </w:t>
            </w:r>
            <w:r w:rsidR="00DA0E2A">
              <w:rPr>
                <w:sz w:val="20"/>
                <w:szCs w:val="20"/>
              </w:rPr>
              <w:t>PLM</w:t>
            </w:r>
            <w:r>
              <w:rPr>
                <w:sz w:val="20"/>
                <w:szCs w:val="20"/>
              </w:rPr>
              <w:t xml:space="preserve"> application connectivity tests in staging. Update Terraform </w:t>
            </w:r>
            <w:proofErr w:type="spellStart"/>
            <w:r>
              <w:rPr>
                <w:sz w:val="20"/>
                <w:szCs w:val="20"/>
              </w:rPr>
              <w:t>IaC</w:t>
            </w:r>
            <w:proofErr w:type="spellEnd"/>
            <w:r>
              <w:rPr>
                <w:sz w:val="20"/>
                <w:szCs w:val="20"/>
              </w:rPr>
              <w:t xml:space="preserve"> to include </w:t>
            </w:r>
            <w:proofErr w:type="spellStart"/>
            <w:r>
              <w:rPr>
                <w:sz w:val="20"/>
                <w:szCs w:val="20"/>
              </w:rPr>
              <w:t>storage_encrypted</w:t>
            </w:r>
            <w:proofErr w:type="spellEnd"/>
            <w:r>
              <w:rPr>
                <w:sz w:val="20"/>
                <w:szCs w:val="20"/>
              </w:rPr>
              <w:t xml:space="preserve"> = true in the RDS module to prevent recurrence. Total elapsed time: 2–3 weeks (including scheduling and staging validation).</w:t>
            </w:r>
          </w:p>
        </w:tc>
      </w:tr>
      <w:tr w:rsidR="00C35701" w14:paraId="6AA3410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2E8EF86D" w14:textId="77777777" w:rsidR="00C35701" w:rsidRDefault="00000000">
            <w:r>
              <w:rPr>
                <w:b/>
                <w:bCs/>
                <w:color w:val="1F3864"/>
                <w:sz w:val="20"/>
                <w:szCs w:val="20"/>
              </w:rPr>
              <w:t>Effort / Saving</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DD3767" w14:textId="77777777" w:rsidR="00C35701" w:rsidRDefault="00000000">
            <w:r>
              <w:rPr>
                <w:sz w:val="20"/>
                <w:szCs w:val="20"/>
              </w:rPr>
              <w:t>Effort: Medium (2–3 weeks elapsed)  |  Saving: N/A — compliance obligation</w:t>
            </w:r>
          </w:p>
        </w:tc>
      </w:tr>
    </w:tbl>
    <w:p w14:paraId="1402CF36" w14:textId="77777777" w:rsidR="00C35701" w:rsidRDefault="00C3570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2834"/>
        <w:gridCol w:w="1778"/>
        <w:gridCol w:w="2829"/>
      </w:tblGrid>
      <w:tr w:rsidR="00C35701" w14:paraId="4545A82C" w14:textId="77777777">
        <w:tblPrEx>
          <w:tblCellMar>
            <w:top w:w="0" w:type="dxa"/>
            <w:bottom w:w="0" w:type="dxa"/>
          </w:tblCellMar>
        </w:tblPrEx>
        <w:tc>
          <w:tcPr>
            <w:tcW w:w="9360" w:type="dxa"/>
            <w:gridSpan w:val="4"/>
            <w:tcBorders>
              <w:top w:val="single" w:sz="1" w:space="0" w:color="BFBFBF"/>
              <w:left w:val="single" w:sz="1" w:space="0" w:color="BFBFBF"/>
              <w:bottom w:val="single" w:sz="1" w:space="0" w:color="BFBFBF"/>
              <w:right w:val="single" w:sz="1" w:space="0" w:color="BFBFBF"/>
            </w:tcBorders>
            <w:shd w:val="clear" w:color="auto" w:fill="1A4D7C"/>
            <w:tcMar>
              <w:top w:w="100" w:type="dxa"/>
              <w:left w:w="160" w:type="dxa"/>
              <w:bottom w:w="100" w:type="dxa"/>
              <w:right w:w="160" w:type="dxa"/>
            </w:tcMar>
          </w:tcPr>
          <w:p w14:paraId="4AD41565" w14:textId="77777777" w:rsidR="00C35701" w:rsidRDefault="00000000">
            <w:r>
              <w:rPr>
                <w:b/>
                <w:bCs/>
                <w:color w:val="FFFFFF"/>
                <w:sz w:val="24"/>
                <w:szCs w:val="24"/>
              </w:rPr>
              <w:t>SEC-03  —  S3 Document Vault — Bucket Policy Gap</w:t>
            </w:r>
          </w:p>
        </w:tc>
      </w:tr>
      <w:tr w:rsidR="00C35701" w14:paraId="61A7C8A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C5169B7" w14:textId="77777777" w:rsidR="00C35701" w:rsidRDefault="00000000">
            <w:r>
              <w:rPr>
                <w:b/>
                <w:bCs/>
                <w:color w:val="1F3864"/>
                <w:sz w:val="20"/>
                <w:szCs w:val="20"/>
              </w:rPr>
              <w:t>Pillar</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516120" w14:textId="77777777" w:rsidR="00C35701" w:rsidRDefault="00000000">
            <w:r>
              <w:rPr>
                <w:sz w:val="20"/>
                <w:szCs w:val="20"/>
              </w:rPr>
              <w:t>Security</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F080C0D" w14:textId="77777777" w:rsidR="00C35701" w:rsidRDefault="00000000">
            <w:r>
              <w:rPr>
                <w:b/>
                <w:bCs/>
                <w:color w:val="1F3864"/>
                <w:sz w:val="20"/>
                <w:szCs w:val="20"/>
              </w:rPr>
              <w:t>Risk Rating</w:t>
            </w:r>
          </w:p>
        </w:tc>
        <w:tc>
          <w:tcPr>
            <w:tcW w:w="2880" w:type="dxa"/>
            <w:tcBorders>
              <w:top w:val="single" w:sz="1" w:space="0" w:color="BFBFBF"/>
              <w:left w:val="single" w:sz="1" w:space="0" w:color="BFBFBF"/>
              <w:bottom w:val="single" w:sz="1" w:space="0" w:color="BFBFBF"/>
              <w:right w:val="single" w:sz="1" w:space="0" w:color="BFBFBF"/>
            </w:tcBorders>
            <w:shd w:val="clear" w:color="auto" w:fill="FCE8E8"/>
            <w:tcMar>
              <w:top w:w="80" w:type="dxa"/>
              <w:left w:w="120" w:type="dxa"/>
              <w:bottom w:w="80" w:type="dxa"/>
              <w:right w:w="120" w:type="dxa"/>
            </w:tcMar>
          </w:tcPr>
          <w:p w14:paraId="12C31921" w14:textId="77777777" w:rsidR="00C35701" w:rsidRDefault="00000000">
            <w:r>
              <w:rPr>
                <w:b/>
                <w:bCs/>
                <w:color w:val="7B2020"/>
                <w:sz w:val="20"/>
                <w:szCs w:val="20"/>
              </w:rPr>
              <w:t>HIGH</w:t>
            </w:r>
          </w:p>
        </w:tc>
      </w:tr>
      <w:tr w:rsidR="00C35701" w14:paraId="7B8D0E3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7CC88075" w14:textId="77777777" w:rsidR="00C35701" w:rsidRDefault="00000000">
            <w:r>
              <w:rPr>
                <w:b/>
                <w:bCs/>
                <w:color w:val="1F3864"/>
                <w:sz w:val="20"/>
                <w:szCs w:val="20"/>
              </w:rPr>
              <w:t>WAF Reference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F4FCA5" w14:textId="77777777" w:rsidR="00C35701" w:rsidRDefault="00000000">
            <w:r>
              <w:rPr>
                <w:sz w:val="20"/>
                <w:szCs w:val="20"/>
              </w:rPr>
              <w:t>SEC 8 — Protecting Data at Rest: Control access to data</w:t>
            </w:r>
          </w:p>
        </w:tc>
      </w:tr>
      <w:tr w:rsidR="00C35701" w14:paraId="0ED9CB2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6D686B97" w14:textId="77777777" w:rsidR="00C35701" w:rsidRDefault="00000000">
            <w:r>
              <w:rPr>
                <w:b/>
                <w:bCs/>
                <w:color w:val="1F3864"/>
                <w:sz w:val="20"/>
                <w:szCs w:val="20"/>
              </w:rPr>
              <w:t>Context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F45E7D" w14:textId="77777777" w:rsidR="00C35701" w:rsidRDefault="00000000">
            <w:r>
              <w:rPr>
                <w:sz w:val="20"/>
                <w:szCs w:val="20"/>
              </w:rPr>
              <w:t>The PLM document vault S3 bucket stores ~5.2 TB of PLM attachments including proprietary CAD design files, product specification documents, and regulatory submission packages. Block Public Access is correctly enabled, but no explicit bucket policy restricts access to authorised principals only.</w:t>
            </w:r>
          </w:p>
        </w:tc>
      </w:tr>
      <w:tr w:rsidR="00C35701" w14:paraId="4BAA4ED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5452BC81" w14:textId="77777777" w:rsidR="00C35701" w:rsidRDefault="00000000">
            <w:r>
              <w:rPr>
                <w:b/>
                <w:bCs/>
                <w:color w:val="1F3864"/>
                <w:sz w:val="20"/>
                <w:szCs w:val="20"/>
              </w:rPr>
              <w:t>Root Cause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1682F3" w14:textId="77777777" w:rsidR="00C35701" w:rsidRDefault="00000000">
            <w:r>
              <w:rPr>
                <w:sz w:val="20"/>
                <w:szCs w:val="20"/>
              </w:rPr>
              <w:t>Access control relies on the absence of a permissive policy rather than an explicit allow-only policy. Any IAM principal in the AWS account with default permissions can access bucket objects. S3 Access Analyser was not enabled to detect this gap during normal operations.</w:t>
            </w:r>
          </w:p>
        </w:tc>
      </w:tr>
      <w:tr w:rsidR="00C35701" w14:paraId="3CA9723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5F9F482C" w14:textId="77777777" w:rsidR="00C35701" w:rsidRDefault="00000000">
            <w:r>
              <w:rPr>
                <w:b/>
                <w:bCs/>
                <w:color w:val="1F3864"/>
                <w:sz w:val="20"/>
                <w:szCs w:val="20"/>
              </w:rPr>
              <w:t>Impact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A0B76B" w14:textId="77777777" w:rsidR="00C35701" w:rsidRDefault="00000000">
            <w:r>
              <w:rPr>
                <w:sz w:val="20"/>
                <w:szCs w:val="20"/>
              </w:rPr>
              <w:t>Any account-level IAM role or user with S3 read permissions — including any future role created for other purposes — can access sensitive PLM documents without any explicit authorisation. The principle of least privilege is not enforced at the bucket boundary.</w:t>
            </w:r>
          </w:p>
        </w:tc>
      </w:tr>
      <w:tr w:rsidR="00C35701" w14:paraId="11A8819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4B907D6E" w14:textId="77777777" w:rsidR="00C35701" w:rsidRDefault="00000000">
            <w:r>
              <w:rPr>
                <w:b/>
                <w:bCs/>
                <w:color w:val="1F3864"/>
                <w:sz w:val="20"/>
                <w:szCs w:val="20"/>
              </w:rPr>
              <w:t>Recommendation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28B4B0" w14:textId="6E2762AC" w:rsidR="00C35701" w:rsidRDefault="00000000">
            <w:r>
              <w:rPr>
                <w:sz w:val="20"/>
                <w:szCs w:val="20"/>
              </w:rPr>
              <w:t xml:space="preserve">Implement an explicit bucket policy with a default deny and explicit allow only for the </w:t>
            </w:r>
            <w:r w:rsidR="00DA0E2A">
              <w:rPr>
                <w:sz w:val="20"/>
                <w:szCs w:val="20"/>
              </w:rPr>
              <w:t>PLM</w:t>
            </w:r>
            <w:r>
              <w:rPr>
                <w:sz w:val="20"/>
                <w:szCs w:val="20"/>
              </w:rPr>
              <w:t xml:space="preserve"> application role ARN (GetObject, </w:t>
            </w:r>
            <w:proofErr w:type="spellStart"/>
            <w:r>
              <w:rPr>
                <w:sz w:val="20"/>
                <w:szCs w:val="20"/>
              </w:rPr>
              <w:t>PutObject</w:t>
            </w:r>
            <w:proofErr w:type="spellEnd"/>
            <w:r>
              <w:rPr>
                <w:sz w:val="20"/>
                <w:szCs w:val="20"/>
              </w:rPr>
              <w:t xml:space="preserve">, </w:t>
            </w:r>
            <w:proofErr w:type="spellStart"/>
            <w:r>
              <w:rPr>
                <w:sz w:val="20"/>
                <w:szCs w:val="20"/>
              </w:rPr>
              <w:t>DeleteObject</w:t>
            </w:r>
            <w:proofErr w:type="spellEnd"/>
            <w:r>
              <w:rPr>
                <w:sz w:val="20"/>
                <w:szCs w:val="20"/>
              </w:rPr>
              <w:t xml:space="preserve"> on the documents/ prefix) and a backup service role (GetObject only). Enable S3 Access Analyser on the account. Enable S3 server access logging to a separate centralised logging bucket.</w:t>
            </w:r>
          </w:p>
        </w:tc>
      </w:tr>
      <w:tr w:rsidR="00C35701" w14:paraId="7264386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0880DD99" w14:textId="77777777" w:rsidR="00C35701" w:rsidRDefault="00000000">
            <w:r>
              <w:rPr>
                <w:b/>
                <w:bCs/>
                <w:color w:val="1F3864"/>
                <w:sz w:val="20"/>
                <w:szCs w:val="20"/>
              </w:rPr>
              <w:t>Implementation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C1DDBB" w14:textId="67153B0C" w:rsidR="00C35701" w:rsidRDefault="00000000">
            <w:r>
              <w:rPr>
                <w:sz w:val="20"/>
                <w:szCs w:val="20"/>
              </w:rPr>
              <w:t xml:space="preserve">Write and test bucket policy in staging environment. Validate that </w:t>
            </w:r>
            <w:r w:rsidR="00DA0E2A">
              <w:rPr>
                <w:sz w:val="20"/>
                <w:szCs w:val="20"/>
              </w:rPr>
              <w:t>PLM</w:t>
            </w:r>
            <w:r>
              <w:rPr>
                <w:sz w:val="20"/>
                <w:szCs w:val="20"/>
              </w:rPr>
              <w:t xml:space="preserve"> application document upload and retrieval functions correctly under the new policy. Apply to production. Enable Access Analyser and configure alert for any public access findings.</w:t>
            </w:r>
          </w:p>
        </w:tc>
      </w:tr>
      <w:tr w:rsidR="00C35701" w14:paraId="5BFC1E8F"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09D45AAE" w14:textId="77777777" w:rsidR="00C35701" w:rsidRDefault="00000000">
            <w:r>
              <w:rPr>
                <w:b/>
                <w:bCs/>
                <w:color w:val="1F3864"/>
                <w:sz w:val="20"/>
                <w:szCs w:val="20"/>
              </w:rPr>
              <w:t>Effort / Saving</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A76C8D" w14:textId="77777777" w:rsidR="00C35701" w:rsidRDefault="00000000">
            <w:r>
              <w:rPr>
                <w:sz w:val="20"/>
                <w:szCs w:val="20"/>
              </w:rPr>
              <w:t>Effort: Low (1–2 days)  |  Saving: N/A — risk reduction</w:t>
            </w:r>
          </w:p>
        </w:tc>
      </w:tr>
    </w:tbl>
    <w:p w14:paraId="722D3CC5" w14:textId="77777777" w:rsidR="00C35701" w:rsidRDefault="00C3570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2840"/>
        <w:gridCol w:w="1782"/>
        <w:gridCol w:w="2818"/>
      </w:tblGrid>
      <w:tr w:rsidR="00C35701" w14:paraId="18D45C9C" w14:textId="77777777">
        <w:tblPrEx>
          <w:tblCellMar>
            <w:top w:w="0" w:type="dxa"/>
            <w:bottom w:w="0" w:type="dxa"/>
          </w:tblCellMar>
        </w:tblPrEx>
        <w:tc>
          <w:tcPr>
            <w:tcW w:w="9360" w:type="dxa"/>
            <w:gridSpan w:val="4"/>
            <w:tcBorders>
              <w:top w:val="single" w:sz="1" w:space="0" w:color="BFBFBF"/>
              <w:left w:val="single" w:sz="1" w:space="0" w:color="BFBFBF"/>
              <w:bottom w:val="single" w:sz="1" w:space="0" w:color="BFBFBF"/>
              <w:right w:val="single" w:sz="1" w:space="0" w:color="BFBFBF"/>
            </w:tcBorders>
            <w:shd w:val="clear" w:color="auto" w:fill="1A4D7C"/>
            <w:tcMar>
              <w:top w:w="100" w:type="dxa"/>
              <w:left w:w="160" w:type="dxa"/>
              <w:bottom w:w="100" w:type="dxa"/>
              <w:right w:w="160" w:type="dxa"/>
            </w:tcMar>
          </w:tcPr>
          <w:p w14:paraId="4C815630" w14:textId="77777777" w:rsidR="00C35701" w:rsidRDefault="00000000">
            <w:r>
              <w:rPr>
                <w:b/>
                <w:bCs/>
                <w:color w:val="FFFFFF"/>
                <w:sz w:val="24"/>
                <w:szCs w:val="24"/>
              </w:rPr>
              <w:t>SEC-04  —  No AWS WAF on Internet-Facing ALB</w:t>
            </w:r>
          </w:p>
        </w:tc>
      </w:tr>
      <w:tr w:rsidR="00C35701" w14:paraId="0C055D9A"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25F1991A" w14:textId="77777777" w:rsidR="00C35701" w:rsidRDefault="00000000">
            <w:r>
              <w:rPr>
                <w:b/>
                <w:bCs/>
                <w:color w:val="1F3864"/>
                <w:sz w:val="20"/>
                <w:szCs w:val="20"/>
              </w:rPr>
              <w:t>Pillar</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8B3869" w14:textId="77777777" w:rsidR="00C35701" w:rsidRDefault="00000000">
            <w:r>
              <w:rPr>
                <w:sz w:val="20"/>
                <w:szCs w:val="20"/>
              </w:rPr>
              <w:t>Security</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37FFF64D" w14:textId="77777777" w:rsidR="00C35701" w:rsidRDefault="00000000">
            <w:r>
              <w:rPr>
                <w:b/>
                <w:bCs/>
                <w:color w:val="1F3864"/>
                <w:sz w:val="20"/>
                <w:szCs w:val="20"/>
              </w:rPr>
              <w:t>Risk Rating</w:t>
            </w:r>
          </w:p>
        </w:tc>
        <w:tc>
          <w:tcPr>
            <w:tcW w:w="2880" w:type="dxa"/>
            <w:tcBorders>
              <w:top w:val="single" w:sz="1" w:space="0" w:color="BFBFBF"/>
              <w:left w:val="single" w:sz="1" w:space="0" w:color="BFBFBF"/>
              <w:bottom w:val="single" w:sz="1" w:space="0" w:color="BFBFBF"/>
              <w:right w:val="single" w:sz="1" w:space="0" w:color="BFBFBF"/>
            </w:tcBorders>
            <w:shd w:val="clear" w:color="auto" w:fill="FCE8E8"/>
            <w:tcMar>
              <w:top w:w="80" w:type="dxa"/>
              <w:left w:w="120" w:type="dxa"/>
              <w:bottom w:w="80" w:type="dxa"/>
              <w:right w:w="120" w:type="dxa"/>
            </w:tcMar>
          </w:tcPr>
          <w:p w14:paraId="7198BFDC" w14:textId="77777777" w:rsidR="00C35701" w:rsidRDefault="00000000">
            <w:r>
              <w:rPr>
                <w:b/>
                <w:bCs/>
                <w:color w:val="7B2020"/>
                <w:sz w:val="20"/>
                <w:szCs w:val="20"/>
              </w:rPr>
              <w:t>HIGH</w:t>
            </w:r>
          </w:p>
        </w:tc>
      </w:tr>
      <w:tr w:rsidR="00C35701" w14:paraId="49AF59E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44E48807" w14:textId="77777777" w:rsidR="00C35701" w:rsidRDefault="00000000">
            <w:r>
              <w:rPr>
                <w:b/>
                <w:bCs/>
                <w:color w:val="1F3864"/>
                <w:sz w:val="20"/>
                <w:szCs w:val="20"/>
              </w:rPr>
              <w:t>WAF Reference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435F65" w14:textId="77777777" w:rsidR="00C35701" w:rsidRDefault="00000000">
            <w:r>
              <w:rPr>
                <w:sz w:val="20"/>
                <w:szCs w:val="20"/>
              </w:rPr>
              <w:t>SEC 6 — Network Protection: Implement inspection and protection</w:t>
            </w:r>
          </w:p>
        </w:tc>
      </w:tr>
      <w:tr w:rsidR="00C35701" w14:paraId="67AFB37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671956FF" w14:textId="77777777" w:rsidR="00C35701" w:rsidRDefault="00000000">
            <w:r>
              <w:rPr>
                <w:b/>
                <w:bCs/>
                <w:color w:val="1F3864"/>
                <w:sz w:val="20"/>
                <w:szCs w:val="20"/>
              </w:rPr>
              <w:t>Context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2B718B" w14:textId="3F66F3FA" w:rsidR="00C35701" w:rsidRDefault="00000000">
            <w:r>
              <w:rPr>
                <w:sz w:val="20"/>
                <w:szCs w:val="20"/>
              </w:rPr>
              <w:t xml:space="preserve">The internet-facing Application Load Balancer serving the </w:t>
            </w:r>
            <w:r w:rsidR="00DA0E2A">
              <w:rPr>
                <w:sz w:val="20"/>
                <w:szCs w:val="20"/>
              </w:rPr>
              <w:t>PLM</w:t>
            </w:r>
            <w:r>
              <w:rPr>
                <w:sz w:val="20"/>
                <w:szCs w:val="20"/>
              </w:rPr>
              <w:t xml:space="preserve"> web interface has no AWS WAF Web ACL associated. The </w:t>
            </w:r>
            <w:r w:rsidR="00DA0E2A">
              <w:rPr>
                <w:sz w:val="20"/>
                <w:szCs w:val="20"/>
              </w:rPr>
              <w:t>PLM</w:t>
            </w:r>
            <w:r>
              <w:rPr>
                <w:sz w:val="20"/>
                <w:szCs w:val="20"/>
              </w:rPr>
              <w:t xml:space="preserve"> application exposes a web UI </w:t>
            </w:r>
            <w:r>
              <w:rPr>
                <w:sz w:val="20"/>
                <w:szCs w:val="20"/>
              </w:rPr>
              <w:lastRenderedPageBreak/>
              <w:t xml:space="preserve">(IIS/ASP.NET) and a REST API on port 443, receiving requests directly from </w:t>
            </w:r>
            <w:r w:rsidR="00DA0E2A">
              <w:rPr>
                <w:sz w:val="20"/>
                <w:szCs w:val="20"/>
              </w:rPr>
              <w:t>XYZ</w:t>
            </w:r>
            <w:r>
              <w:rPr>
                <w:sz w:val="20"/>
                <w:szCs w:val="20"/>
              </w:rPr>
              <w:t xml:space="preserve"> corporate network and </w:t>
            </w:r>
            <w:r w:rsidR="00DA0E2A">
              <w:rPr>
                <w:sz w:val="20"/>
                <w:szCs w:val="20"/>
              </w:rPr>
              <w:t>PLM</w:t>
            </w:r>
            <w:r>
              <w:rPr>
                <w:sz w:val="20"/>
                <w:szCs w:val="20"/>
              </w:rPr>
              <w:t xml:space="preserve"> partner users.</w:t>
            </w:r>
          </w:p>
        </w:tc>
      </w:tr>
      <w:tr w:rsidR="00C35701" w14:paraId="3C8C2EF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5A84D17E" w14:textId="77777777" w:rsidR="00C35701" w:rsidRDefault="00000000">
            <w:r>
              <w:rPr>
                <w:b/>
                <w:bCs/>
                <w:color w:val="1F3864"/>
                <w:sz w:val="20"/>
                <w:szCs w:val="20"/>
              </w:rPr>
              <w:lastRenderedPageBreak/>
              <w:t>Root Cause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65B2E1" w14:textId="77777777" w:rsidR="00C35701" w:rsidRDefault="00000000">
            <w:r>
              <w:rPr>
                <w:sz w:val="20"/>
                <w:szCs w:val="20"/>
              </w:rPr>
              <w:t xml:space="preserve">WAF was not included in the initial architecture design. The decision to add WAF was deferred to a </w:t>
            </w:r>
            <w:r w:rsidRPr="00583BBE">
              <w:rPr>
                <w:sz w:val="20"/>
                <w:szCs w:val="20"/>
                <w:highlight w:val="yellow"/>
              </w:rPr>
              <w:t>'hardening sprint' that was not yet scheduled at the time of review.</w:t>
            </w:r>
          </w:p>
        </w:tc>
      </w:tr>
      <w:tr w:rsidR="00C35701" w14:paraId="745D636C"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68F38429" w14:textId="77777777" w:rsidR="00C35701" w:rsidRDefault="00000000">
            <w:r>
              <w:rPr>
                <w:b/>
                <w:bCs/>
                <w:color w:val="1F3864"/>
                <w:sz w:val="20"/>
                <w:szCs w:val="20"/>
              </w:rPr>
              <w:t>Impact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221A72" w14:textId="07D15F5E" w:rsidR="00C35701" w:rsidRDefault="00000000">
            <w:r>
              <w:rPr>
                <w:sz w:val="20"/>
                <w:szCs w:val="20"/>
              </w:rPr>
              <w:t xml:space="preserve">The </w:t>
            </w:r>
            <w:r w:rsidR="00DA0E2A">
              <w:rPr>
                <w:sz w:val="20"/>
                <w:szCs w:val="20"/>
              </w:rPr>
              <w:t>PLM</w:t>
            </w:r>
            <w:r>
              <w:rPr>
                <w:sz w:val="20"/>
                <w:szCs w:val="20"/>
              </w:rPr>
              <w:t xml:space="preserve"> application — like all web applications — is susceptible to SQL injection, cross-site scripting, and other OWASP Top 10 attacks. Given the sensitive PLM data accessible through the application, successful exploitation could result in data exfiltration or application compromise.</w:t>
            </w:r>
          </w:p>
        </w:tc>
      </w:tr>
      <w:tr w:rsidR="00C35701" w14:paraId="2435DF9F"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3DBC2889" w14:textId="77777777" w:rsidR="00C35701" w:rsidRDefault="00000000">
            <w:r>
              <w:rPr>
                <w:b/>
                <w:bCs/>
                <w:color w:val="1F3864"/>
                <w:sz w:val="20"/>
                <w:szCs w:val="20"/>
              </w:rPr>
              <w:t>Recommendation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6BE4CF" w14:textId="77777777" w:rsidR="00C35701" w:rsidRDefault="00000000">
            <w:r>
              <w:rPr>
                <w:sz w:val="20"/>
                <w:szCs w:val="20"/>
              </w:rPr>
              <w:t xml:space="preserve">Create an AWS WAF Web ACL with the following managed rule groups: </w:t>
            </w:r>
            <w:proofErr w:type="spellStart"/>
            <w:r>
              <w:rPr>
                <w:sz w:val="20"/>
                <w:szCs w:val="20"/>
              </w:rPr>
              <w:t>AWSManagedRulesCommonRuleSet</w:t>
            </w:r>
            <w:proofErr w:type="spellEnd"/>
            <w:r>
              <w:rPr>
                <w:sz w:val="20"/>
                <w:szCs w:val="20"/>
              </w:rPr>
              <w:t xml:space="preserve"> (core OWASP rules), </w:t>
            </w:r>
            <w:proofErr w:type="spellStart"/>
            <w:r>
              <w:rPr>
                <w:sz w:val="20"/>
                <w:szCs w:val="20"/>
              </w:rPr>
              <w:t>AWSManagedRulesSQLiRuleSet</w:t>
            </w:r>
            <w:proofErr w:type="spellEnd"/>
            <w:r>
              <w:rPr>
                <w:sz w:val="20"/>
                <w:szCs w:val="20"/>
              </w:rPr>
              <w:t xml:space="preserve"> (SQL injection), </w:t>
            </w:r>
            <w:proofErr w:type="spellStart"/>
            <w:r>
              <w:rPr>
                <w:sz w:val="20"/>
                <w:szCs w:val="20"/>
              </w:rPr>
              <w:t>AWSManagedRulesWindowsRuleSet</w:t>
            </w:r>
            <w:proofErr w:type="spellEnd"/>
            <w:r>
              <w:rPr>
                <w:sz w:val="20"/>
                <w:szCs w:val="20"/>
              </w:rPr>
              <w:t xml:space="preserve"> (IIS/Windows-specific exploits), </w:t>
            </w:r>
            <w:proofErr w:type="spellStart"/>
            <w:r>
              <w:rPr>
                <w:sz w:val="20"/>
                <w:szCs w:val="20"/>
              </w:rPr>
              <w:t>AWSManagedRulesKnownBadInputsRuleSet</w:t>
            </w:r>
            <w:proofErr w:type="spellEnd"/>
            <w:r>
              <w:rPr>
                <w:sz w:val="20"/>
                <w:szCs w:val="20"/>
              </w:rPr>
              <w:t>. Deploy all rules in COUNT mode for a 2-week baselining period, reviewing WAF logs to identify false positives before switching to BLOCK mode.</w:t>
            </w:r>
          </w:p>
        </w:tc>
      </w:tr>
      <w:tr w:rsidR="00C35701" w14:paraId="32B5F37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41D0AB5B" w14:textId="77777777" w:rsidR="00C35701" w:rsidRDefault="00000000">
            <w:r>
              <w:rPr>
                <w:b/>
                <w:bCs/>
                <w:color w:val="1F3864"/>
                <w:sz w:val="20"/>
                <w:szCs w:val="20"/>
              </w:rPr>
              <w:t>Implementation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4A9EAB" w14:textId="052568D6" w:rsidR="00C35701" w:rsidRDefault="00000000">
            <w:r>
              <w:rPr>
                <w:sz w:val="20"/>
                <w:szCs w:val="20"/>
              </w:rPr>
              <w:t xml:space="preserve">Associate WAF Web ACL with the ALB via Terraform. Configure WAF logging to S3 (centralised security log bucket). Review COUNT mode logs with </w:t>
            </w:r>
            <w:r w:rsidR="00DA0E2A">
              <w:rPr>
                <w:sz w:val="20"/>
                <w:szCs w:val="20"/>
              </w:rPr>
              <w:t>PLM</w:t>
            </w:r>
            <w:r>
              <w:rPr>
                <w:sz w:val="20"/>
                <w:szCs w:val="20"/>
              </w:rPr>
              <w:t xml:space="preserve"> application team to identify any legitimate traffic that matches rules. Switch to BLOCK mode rule by rule. Set CloudWatch alarm on WAF </w:t>
            </w:r>
            <w:proofErr w:type="spellStart"/>
            <w:r>
              <w:rPr>
                <w:sz w:val="20"/>
                <w:szCs w:val="20"/>
              </w:rPr>
              <w:t>BlockedRequests</w:t>
            </w:r>
            <w:proofErr w:type="spellEnd"/>
            <w:r>
              <w:rPr>
                <w:sz w:val="20"/>
                <w:szCs w:val="20"/>
              </w:rPr>
              <w:t xml:space="preserve"> &gt; 100/5min.</w:t>
            </w:r>
          </w:p>
        </w:tc>
      </w:tr>
      <w:tr w:rsidR="00C35701" w14:paraId="523CAA0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0949107E" w14:textId="77777777" w:rsidR="00C35701" w:rsidRDefault="00000000">
            <w:r>
              <w:rPr>
                <w:b/>
                <w:bCs/>
                <w:color w:val="1F3864"/>
                <w:sz w:val="20"/>
                <w:szCs w:val="20"/>
              </w:rPr>
              <w:t>Effort / Saving</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0A6E77" w14:textId="77777777" w:rsidR="00C35701" w:rsidRDefault="00000000">
            <w:r>
              <w:rPr>
                <w:sz w:val="20"/>
                <w:szCs w:val="20"/>
              </w:rPr>
              <w:t>Effort: Low (1–2 days)  |  Saving: N/A — risk reduction</w:t>
            </w:r>
          </w:p>
        </w:tc>
      </w:tr>
    </w:tbl>
    <w:p w14:paraId="7C532CAC" w14:textId="77777777" w:rsidR="00C35701" w:rsidRDefault="00C3570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2832"/>
        <w:gridCol w:w="1777"/>
        <w:gridCol w:w="2831"/>
      </w:tblGrid>
      <w:tr w:rsidR="00C35701" w14:paraId="11D5326A" w14:textId="77777777">
        <w:tblPrEx>
          <w:tblCellMar>
            <w:top w:w="0" w:type="dxa"/>
            <w:bottom w:w="0" w:type="dxa"/>
          </w:tblCellMar>
        </w:tblPrEx>
        <w:tc>
          <w:tcPr>
            <w:tcW w:w="9360" w:type="dxa"/>
            <w:gridSpan w:val="4"/>
            <w:tcBorders>
              <w:top w:val="single" w:sz="1" w:space="0" w:color="BFBFBF"/>
              <w:left w:val="single" w:sz="1" w:space="0" w:color="BFBFBF"/>
              <w:bottom w:val="single" w:sz="1" w:space="0" w:color="BFBFBF"/>
              <w:right w:val="single" w:sz="1" w:space="0" w:color="BFBFBF"/>
            </w:tcBorders>
            <w:shd w:val="clear" w:color="auto" w:fill="1A4D7C"/>
            <w:tcMar>
              <w:top w:w="100" w:type="dxa"/>
              <w:left w:w="160" w:type="dxa"/>
              <w:bottom w:w="100" w:type="dxa"/>
              <w:right w:w="160" w:type="dxa"/>
            </w:tcMar>
          </w:tcPr>
          <w:p w14:paraId="1DE5BECB" w14:textId="77777777" w:rsidR="00C35701" w:rsidRDefault="00000000">
            <w:r>
              <w:rPr>
                <w:b/>
                <w:bCs/>
                <w:color w:val="FFFFFF"/>
                <w:sz w:val="24"/>
                <w:szCs w:val="24"/>
              </w:rPr>
              <w:t>SEC-05  —  EC2 Instances Not Enrolled in SSM Patch Manager</w:t>
            </w:r>
          </w:p>
        </w:tc>
      </w:tr>
      <w:tr w:rsidR="00C35701" w14:paraId="7311464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3AFBB69E" w14:textId="77777777" w:rsidR="00C35701" w:rsidRDefault="00000000">
            <w:r>
              <w:rPr>
                <w:b/>
                <w:bCs/>
                <w:color w:val="1F3864"/>
                <w:sz w:val="20"/>
                <w:szCs w:val="20"/>
              </w:rPr>
              <w:t>Pillar</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99A862" w14:textId="77777777" w:rsidR="00C35701" w:rsidRDefault="00000000">
            <w:r>
              <w:rPr>
                <w:sz w:val="20"/>
                <w:szCs w:val="20"/>
              </w:rPr>
              <w:t>Security</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52DDA166" w14:textId="77777777" w:rsidR="00C35701" w:rsidRDefault="00000000">
            <w:r>
              <w:rPr>
                <w:b/>
                <w:bCs/>
                <w:color w:val="1F3864"/>
                <w:sz w:val="20"/>
                <w:szCs w:val="20"/>
              </w:rPr>
              <w:t>Risk Rating</w:t>
            </w:r>
          </w:p>
        </w:tc>
        <w:tc>
          <w:tcPr>
            <w:tcW w:w="2880" w:type="dxa"/>
            <w:tcBorders>
              <w:top w:val="single" w:sz="1" w:space="0" w:color="BFBFBF"/>
              <w:left w:val="single" w:sz="1" w:space="0" w:color="BFBFBF"/>
              <w:bottom w:val="single" w:sz="1" w:space="0" w:color="BFBFBF"/>
              <w:right w:val="single" w:sz="1" w:space="0" w:color="BFBFBF"/>
            </w:tcBorders>
            <w:shd w:val="clear" w:color="auto" w:fill="FEF3CD"/>
            <w:tcMar>
              <w:top w:w="80" w:type="dxa"/>
              <w:left w:w="120" w:type="dxa"/>
              <w:bottom w:w="80" w:type="dxa"/>
              <w:right w:w="120" w:type="dxa"/>
            </w:tcMar>
          </w:tcPr>
          <w:p w14:paraId="1B85B22E" w14:textId="77777777" w:rsidR="00C35701" w:rsidRDefault="00000000">
            <w:r>
              <w:rPr>
                <w:b/>
                <w:bCs/>
                <w:color w:val="7B5800"/>
                <w:sz w:val="20"/>
                <w:szCs w:val="20"/>
              </w:rPr>
              <w:t>MEDIUM</w:t>
            </w:r>
          </w:p>
        </w:tc>
      </w:tr>
      <w:tr w:rsidR="00C35701" w14:paraId="143121A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78C315FE" w14:textId="77777777" w:rsidR="00C35701" w:rsidRDefault="00000000">
            <w:r>
              <w:rPr>
                <w:b/>
                <w:bCs/>
                <w:color w:val="1F3864"/>
                <w:sz w:val="20"/>
                <w:szCs w:val="20"/>
              </w:rPr>
              <w:t>WAF Reference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2FB49F" w14:textId="77777777" w:rsidR="00C35701" w:rsidRDefault="00000000">
            <w:r>
              <w:rPr>
                <w:sz w:val="20"/>
                <w:szCs w:val="20"/>
              </w:rPr>
              <w:t>SEC 7 — Infrastructure Protection: Patch OS and applications</w:t>
            </w:r>
          </w:p>
        </w:tc>
      </w:tr>
      <w:tr w:rsidR="00C35701" w14:paraId="7AE258E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3BE43704" w14:textId="77777777" w:rsidR="00C35701" w:rsidRDefault="00000000">
            <w:r>
              <w:rPr>
                <w:b/>
                <w:bCs/>
                <w:color w:val="1F3864"/>
                <w:sz w:val="20"/>
                <w:szCs w:val="20"/>
              </w:rPr>
              <w:t>Context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1F7543" w14:textId="77777777" w:rsidR="00C35701" w:rsidRDefault="00000000">
            <w:r>
              <w:rPr>
                <w:sz w:val="20"/>
                <w:szCs w:val="20"/>
              </w:rPr>
              <w:t>The four EC2 instances (2× web tier, 2× app tier) running Windows Server 2019 are not enrolled in AWS Systems Manager Patch Manager. OS patching is performed manually by the cloud engineering team on an ad hoc basis.</w:t>
            </w:r>
          </w:p>
        </w:tc>
      </w:tr>
      <w:tr w:rsidR="00C35701" w14:paraId="0BABC44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5878FC97" w14:textId="77777777" w:rsidR="00C35701" w:rsidRDefault="00000000">
            <w:r>
              <w:rPr>
                <w:b/>
                <w:bCs/>
                <w:color w:val="1F3864"/>
                <w:sz w:val="20"/>
                <w:szCs w:val="20"/>
              </w:rPr>
              <w:t>Root Cause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7F1DEC" w14:textId="77777777" w:rsidR="00C35701" w:rsidRDefault="00000000">
            <w:r>
              <w:rPr>
                <w:sz w:val="20"/>
                <w:szCs w:val="20"/>
              </w:rPr>
              <w:t>SSM Patch Manager was not part of the initial deployment design. Manual patching was accepted as a temporary measure during the migration phase but was not replaced with an automated process post-go-live.</w:t>
            </w:r>
          </w:p>
        </w:tc>
      </w:tr>
      <w:tr w:rsidR="00C35701" w14:paraId="7DBF306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579472BC" w14:textId="77777777" w:rsidR="00C35701" w:rsidRDefault="00000000">
            <w:r>
              <w:rPr>
                <w:b/>
                <w:bCs/>
                <w:color w:val="1F3864"/>
                <w:sz w:val="20"/>
                <w:szCs w:val="20"/>
              </w:rPr>
              <w:t>Impact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028BEE" w14:textId="77777777" w:rsidR="00C35701" w:rsidRDefault="00000000">
            <w:r>
              <w:rPr>
                <w:sz w:val="20"/>
                <w:szCs w:val="20"/>
              </w:rPr>
              <w:t>Inconsistent patch levels across instances. Without automated patching, critical Windows OS security patches may be delayed weeks beyond their release, expanding the window of vulnerability exposure.</w:t>
            </w:r>
          </w:p>
        </w:tc>
      </w:tr>
      <w:tr w:rsidR="00C35701" w14:paraId="09B157EF"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2AB0E4DE" w14:textId="77777777" w:rsidR="00C35701" w:rsidRDefault="00000000">
            <w:r>
              <w:rPr>
                <w:b/>
                <w:bCs/>
                <w:color w:val="1F3864"/>
                <w:sz w:val="20"/>
                <w:szCs w:val="20"/>
              </w:rPr>
              <w:t>Recommendation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48DF74" w14:textId="77777777" w:rsidR="00C35701" w:rsidRDefault="00000000">
            <w:proofErr w:type="spellStart"/>
            <w:r>
              <w:rPr>
                <w:sz w:val="20"/>
                <w:szCs w:val="20"/>
              </w:rPr>
              <w:t>Enroll</w:t>
            </w:r>
            <w:proofErr w:type="spellEnd"/>
            <w:r>
              <w:rPr>
                <w:sz w:val="20"/>
                <w:szCs w:val="20"/>
              </w:rPr>
              <w:t xml:space="preserve"> all EC2 instances in SSM Patch Manager. Create a patch baseline for Windows Server with </w:t>
            </w:r>
            <w:proofErr w:type="spellStart"/>
            <w:r>
              <w:rPr>
                <w:sz w:val="20"/>
                <w:szCs w:val="20"/>
              </w:rPr>
              <w:t>CriticalUpdates</w:t>
            </w:r>
            <w:proofErr w:type="spellEnd"/>
            <w:r>
              <w:rPr>
                <w:sz w:val="20"/>
                <w:szCs w:val="20"/>
              </w:rPr>
              <w:t xml:space="preserve"> and </w:t>
            </w:r>
            <w:proofErr w:type="spellStart"/>
            <w:r>
              <w:rPr>
                <w:sz w:val="20"/>
                <w:szCs w:val="20"/>
              </w:rPr>
              <w:t>SecurityUpdates</w:t>
            </w:r>
            <w:proofErr w:type="spellEnd"/>
            <w:r>
              <w:rPr>
                <w:sz w:val="20"/>
                <w:szCs w:val="20"/>
              </w:rPr>
              <w:t xml:space="preserve"> classification, auto-approval after 7-day testing delay. Create a maintenance window scheduled for Sunday 01:00–03:00 GMT. Associate the patch baseline with instances via SSM State Manager.</w:t>
            </w:r>
          </w:p>
        </w:tc>
      </w:tr>
      <w:tr w:rsidR="00C35701" w14:paraId="76FCE20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738729C9" w14:textId="77777777" w:rsidR="00C35701" w:rsidRDefault="00000000">
            <w:r>
              <w:rPr>
                <w:b/>
                <w:bCs/>
                <w:color w:val="1F3864"/>
                <w:sz w:val="20"/>
                <w:szCs w:val="20"/>
              </w:rPr>
              <w:t>Implementation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5B0C8A" w14:textId="77777777" w:rsidR="00C35701" w:rsidRDefault="00000000">
            <w:r>
              <w:rPr>
                <w:sz w:val="20"/>
                <w:szCs w:val="20"/>
              </w:rPr>
              <w:t>Create SSM IAM role for EC2 instances (</w:t>
            </w:r>
            <w:proofErr w:type="spellStart"/>
            <w:r>
              <w:rPr>
                <w:sz w:val="20"/>
                <w:szCs w:val="20"/>
              </w:rPr>
              <w:t>AmazonSSMManagedInstanceCore</w:t>
            </w:r>
            <w:proofErr w:type="spellEnd"/>
            <w:r>
              <w:rPr>
                <w:sz w:val="20"/>
                <w:szCs w:val="20"/>
              </w:rPr>
              <w:t xml:space="preserve"> policy). Apply via Terraform. Create patch baseline, maintenance window, and association via Terraform SSM resources. Validate first automated patch cycle in staging.</w:t>
            </w:r>
          </w:p>
        </w:tc>
      </w:tr>
      <w:tr w:rsidR="00C35701" w14:paraId="77B3123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5E77DC7D" w14:textId="77777777" w:rsidR="00C35701" w:rsidRDefault="00000000">
            <w:r>
              <w:rPr>
                <w:b/>
                <w:bCs/>
                <w:color w:val="1F3864"/>
                <w:sz w:val="20"/>
                <w:szCs w:val="20"/>
              </w:rPr>
              <w:t>Effort / Saving</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529F39" w14:textId="77777777" w:rsidR="00C35701" w:rsidRDefault="00000000">
            <w:r>
              <w:rPr>
                <w:sz w:val="20"/>
                <w:szCs w:val="20"/>
              </w:rPr>
              <w:t>Effort: Medium (3–5 days)  |  Saving: N/A — risk reduction</w:t>
            </w:r>
          </w:p>
        </w:tc>
      </w:tr>
    </w:tbl>
    <w:p w14:paraId="2BCDBC64" w14:textId="77777777" w:rsidR="00C35701" w:rsidRDefault="00C3570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2831"/>
        <w:gridCol w:w="1776"/>
        <w:gridCol w:w="2834"/>
      </w:tblGrid>
      <w:tr w:rsidR="00C35701" w14:paraId="2003F76B" w14:textId="77777777">
        <w:tblPrEx>
          <w:tblCellMar>
            <w:top w:w="0" w:type="dxa"/>
            <w:bottom w:w="0" w:type="dxa"/>
          </w:tblCellMar>
        </w:tblPrEx>
        <w:tc>
          <w:tcPr>
            <w:tcW w:w="9360" w:type="dxa"/>
            <w:gridSpan w:val="4"/>
            <w:tcBorders>
              <w:top w:val="single" w:sz="1" w:space="0" w:color="BFBFBF"/>
              <w:left w:val="single" w:sz="1" w:space="0" w:color="BFBFBF"/>
              <w:bottom w:val="single" w:sz="1" w:space="0" w:color="BFBFBF"/>
              <w:right w:val="single" w:sz="1" w:space="0" w:color="BFBFBF"/>
            </w:tcBorders>
            <w:shd w:val="clear" w:color="auto" w:fill="1A4D7C"/>
            <w:tcMar>
              <w:top w:w="100" w:type="dxa"/>
              <w:left w:w="160" w:type="dxa"/>
              <w:bottom w:w="100" w:type="dxa"/>
              <w:right w:w="160" w:type="dxa"/>
            </w:tcMar>
          </w:tcPr>
          <w:p w14:paraId="0EC11309" w14:textId="77777777" w:rsidR="00C35701" w:rsidRDefault="00000000">
            <w:r>
              <w:rPr>
                <w:b/>
                <w:bCs/>
                <w:color w:val="FFFFFF"/>
                <w:sz w:val="24"/>
                <w:szCs w:val="24"/>
              </w:rPr>
              <w:lastRenderedPageBreak/>
              <w:t>SEC-06  —  CloudTrail Not Forwarded to SIEM</w:t>
            </w:r>
          </w:p>
        </w:tc>
      </w:tr>
      <w:tr w:rsidR="00C35701" w14:paraId="6E69AF3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533791B9" w14:textId="77777777" w:rsidR="00C35701" w:rsidRDefault="00000000">
            <w:r>
              <w:rPr>
                <w:b/>
                <w:bCs/>
                <w:color w:val="1F3864"/>
                <w:sz w:val="20"/>
                <w:szCs w:val="20"/>
              </w:rPr>
              <w:t>Pillar</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DE357C" w14:textId="77777777" w:rsidR="00C35701" w:rsidRDefault="00000000">
            <w:r>
              <w:rPr>
                <w:sz w:val="20"/>
                <w:szCs w:val="20"/>
              </w:rPr>
              <w:t>Security</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8B69045" w14:textId="77777777" w:rsidR="00C35701" w:rsidRDefault="00000000">
            <w:r>
              <w:rPr>
                <w:b/>
                <w:bCs/>
                <w:color w:val="1F3864"/>
                <w:sz w:val="20"/>
                <w:szCs w:val="20"/>
              </w:rPr>
              <w:t>Risk Rating</w:t>
            </w:r>
          </w:p>
        </w:tc>
        <w:tc>
          <w:tcPr>
            <w:tcW w:w="2880" w:type="dxa"/>
            <w:tcBorders>
              <w:top w:val="single" w:sz="1" w:space="0" w:color="BFBFBF"/>
              <w:left w:val="single" w:sz="1" w:space="0" w:color="BFBFBF"/>
              <w:bottom w:val="single" w:sz="1" w:space="0" w:color="BFBFBF"/>
              <w:right w:val="single" w:sz="1" w:space="0" w:color="BFBFBF"/>
            </w:tcBorders>
            <w:shd w:val="clear" w:color="auto" w:fill="FEF3CD"/>
            <w:tcMar>
              <w:top w:w="80" w:type="dxa"/>
              <w:left w:w="120" w:type="dxa"/>
              <w:bottom w:w="80" w:type="dxa"/>
              <w:right w:w="120" w:type="dxa"/>
            </w:tcMar>
          </w:tcPr>
          <w:p w14:paraId="5EC95FB6" w14:textId="77777777" w:rsidR="00C35701" w:rsidRDefault="00000000">
            <w:r>
              <w:rPr>
                <w:b/>
                <w:bCs/>
                <w:color w:val="7B5800"/>
                <w:sz w:val="20"/>
                <w:szCs w:val="20"/>
              </w:rPr>
              <w:t>MEDIUM</w:t>
            </w:r>
          </w:p>
        </w:tc>
      </w:tr>
      <w:tr w:rsidR="00C35701" w14:paraId="6E5F33A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6774CD77" w14:textId="77777777" w:rsidR="00C35701" w:rsidRDefault="00000000">
            <w:r>
              <w:rPr>
                <w:b/>
                <w:bCs/>
                <w:color w:val="1F3864"/>
                <w:sz w:val="20"/>
                <w:szCs w:val="20"/>
              </w:rPr>
              <w:t>WAF Reference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FB364F" w14:textId="77777777" w:rsidR="00C35701" w:rsidRDefault="00000000">
            <w:r>
              <w:rPr>
                <w:sz w:val="20"/>
                <w:szCs w:val="20"/>
              </w:rPr>
              <w:t>SEC 4 — Detection: Configure service and application logging</w:t>
            </w:r>
          </w:p>
        </w:tc>
      </w:tr>
      <w:tr w:rsidR="00C35701" w14:paraId="0721FB6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554CE43B" w14:textId="77777777" w:rsidR="00C35701" w:rsidRDefault="00000000">
            <w:r>
              <w:rPr>
                <w:b/>
                <w:bCs/>
                <w:color w:val="1F3864"/>
                <w:sz w:val="20"/>
                <w:szCs w:val="20"/>
              </w:rPr>
              <w:t>Context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DC9A8E" w14:textId="61973827" w:rsidR="00C35701" w:rsidRDefault="00000000">
            <w:r>
              <w:rPr>
                <w:sz w:val="20"/>
                <w:szCs w:val="20"/>
              </w:rPr>
              <w:t xml:space="preserve">AWS CloudTrail is correctly enabled across the account, logging all API activity to an S3 bucket. However, CloudTrail logs are not forwarded to </w:t>
            </w:r>
            <w:r w:rsidR="00DA0E2A">
              <w:rPr>
                <w:sz w:val="20"/>
                <w:szCs w:val="20"/>
              </w:rPr>
              <w:t>XYZ</w:t>
            </w:r>
            <w:r>
              <w:rPr>
                <w:sz w:val="20"/>
                <w:szCs w:val="20"/>
              </w:rPr>
              <w:t xml:space="preserve">'s centralised SIEM (Splunk), meaning security events in the PLM AWS account are not correlated with the broader </w:t>
            </w:r>
            <w:r w:rsidR="00DA0E2A">
              <w:rPr>
                <w:sz w:val="20"/>
                <w:szCs w:val="20"/>
              </w:rPr>
              <w:t>XYZ</w:t>
            </w:r>
            <w:r>
              <w:rPr>
                <w:sz w:val="20"/>
                <w:szCs w:val="20"/>
              </w:rPr>
              <w:t xml:space="preserve"> security monitoring environment.</w:t>
            </w:r>
          </w:p>
        </w:tc>
      </w:tr>
      <w:tr w:rsidR="00C35701" w14:paraId="189D4FE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3DB557C9" w14:textId="77777777" w:rsidR="00C35701" w:rsidRDefault="00000000">
            <w:r>
              <w:rPr>
                <w:b/>
                <w:bCs/>
                <w:color w:val="1F3864"/>
                <w:sz w:val="20"/>
                <w:szCs w:val="20"/>
              </w:rPr>
              <w:t>Root Cause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F5968B" w14:textId="77777777" w:rsidR="00C35701" w:rsidRDefault="00000000">
            <w:r>
              <w:rPr>
                <w:sz w:val="20"/>
                <w:szCs w:val="20"/>
              </w:rPr>
              <w:t>The CloudTrail-to-SIEM integration requires a Splunk AWS Add-on configuration and network connectivity from the Splunk indexer to the CloudTrail S3 bucket via VPC Endpoint or internet. This cross-team integration had not been completed at the time of review.</w:t>
            </w:r>
          </w:p>
        </w:tc>
      </w:tr>
      <w:tr w:rsidR="00C35701" w14:paraId="4D5D199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6610137B" w14:textId="77777777" w:rsidR="00C35701" w:rsidRDefault="00000000">
            <w:r>
              <w:rPr>
                <w:b/>
                <w:bCs/>
                <w:color w:val="1F3864"/>
                <w:sz w:val="20"/>
                <w:szCs w:val="20"/>
              </w:rPr>
              <w:t>Impact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C85477" w14:textId="45002D42" w:rsidR="00C35701" w:rsidRDefault="00000000">
            <w:r>
              <w:rPr>
                <w:sz w:val="20"/>
                <w:szCs w:val="20"/>
              </w:rPr>
              <w:t xml:space="preserve">AWS account security events are siloed. A credential compromise, privilege escalation, or data exfiltration event in the PLM account would not trigger </w:t>
            </w:r>
            <w:r w:rsidR="00DA0E2A">
              <w:rPr>
                <w:sz w:val="20"/>
                <w:szCs w:val="20"/>
              </w:rPr>
              <w:t>XYZ</w:t>
            </w:r>
            <w:r>
              <w:rPr>
                <w:sz w:val="20"/>
                <w:szCs w:val="20"/>
              </w:rPr>
              <w:t>'s centralised security alerting. Investigation following a security incident would require manual log extraction from S3.</w:t>
            </w:r>
          </w:p>
        </w:tc>
      </w:tr>
      <w:tr w:rsidR="00C35701" w14:paraId="3760C60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07ABB72F" w14:textId="77777777" w:rsidR="00C35701" w:rsidRDefault="00000000">
            <w:r>
              <w:rPr>
                <w:b/>
                <w:bCs/>
                <w:color w:val="1F3864"/>
                <w:sz w:val="20"/>
                <w:szCs w:val="20"/>
              </w:rPr>
              <w:t>Recommendation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9F4D2E" w14:textId="77777777" w:rsidR="00C35701" w:rsidRDefault="00000000">
            <w:r w:rsidRPr="00DA0E2A">
              <w:rPr>
                <w:sz w:val="20"/>
                <w:szCs w:val="20"/>
                <w:highlight w:val="yellow"/>
              </w:rPr>
              <w:t>Configure CloudTrail to publish events to a CloudWatch Logs group.</w:t>
            </w:r>
            <w:r>
              <w:rPr>
                <w:sz w:val="20"/>
                <w:szCs w:val="20"/>
              </w:rPr>
              <w:t xml:space="preserve"> </w:t>
            </w:r>
            <w:r w:rsidRPr="00DA0E2A">
              <w:rPr>
                <w:sz w:val="20"/>
                <w:szCs w:val="20"/>
                <w:highlight w:val="yellow"/>
              </w:rPr>
              <w:t>Set up a subscription filter to forward high-severity events to a Kinesis Firehose delivery stream targeting the Splunk HTTP Event Collector (HEC) endpoint.</w:t>
            </w:r>
            <w:r>
              <w:rPr>
                <w:sz w:val="20"/>
                <w:szCs w:val="20"/>
              </w:rPr>
              <w:t xml:space="preserve"> Alternatively, configure the Splunk AWS Add-on to pull from the CloudTrail S3 bucket via SQS notification.</w:t>
            </w:r>
          </w:p>
        </w:tc>
      </w:tr>
      <w:tr w:rsidR="00C35701" w14:paraId="5C36707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169934F0" w14:textId="77777777" w:rsidR="00C35701" w:rsidRDefault="00000000">
            <w:r>
              <w:rPr>
                <w:b/>
                <w:bCs/>
                <w:color w:val="1F3864"/>
                <w:sz w:val="20"/>
                <w:szCs w:val="20"/>
              </w:rPr>
              <w:t>Implementation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90987B" w14:textId="6838A847" w:rsidR="00C35701" w:rsidRDefault="00000000">
            <w:r>
              <w:rPr>
                <w:sz w:val="20"/>
                <w:szCs w:val="20"/>
              </w:rPr>
              <w:t xml:space="preserve">Coordinate with </w:t>
            </w:r>
            <w:r w:rsidR="00DA0E2A">
              <w:rPr>
                <w:sz w:val="20"/>
                <w:szCs w:val="20"/>
              </w:rPr>
              <w:t>XYZ</w:t>
            </w:r>
            <w:r>
              <w:rPr>
                <w:sz w:val="20"/>
                <w:szCs w:val="20"/>
              </w:rPr>
              <w:t xml:space="preserve"> SOC team to obtain Splunk HEC endpoint and token. Configure </w:t>
            </w:r>
            <w:proofErr w:type="spellStart"/>
            <w:r>
              <w:rPr>
                <w:sz w:val="20"/>
                <w:szCs w:val="20"/>
              </w:rPr>
              <w:t>EventBridge</w:t>
            </w:r>
            <w:proofErr w:type="spellEnd"/>
            <w:r>
              <w:rPr>
                <w:sz w:val="20"/>
                <w:szCs w:val="20"/>
              </w:rPr>
              <w:t xml:space="preserve"> rule for high-severity Config changes to also trigger a Lambda that formats and sends to Splunk. Estimated coordination effort is the long pole — 3–4 weeks elapsed including </w:t>
            </w:r>
            <w:r w:rsidR="00DA0E2A">
              <w:rPr>
                <w:sz w:val="20"/>
                <w:szCs w:val="20"/>
              </w:rPr>
              <w:t>XYZ</w:t>
            </w:r>
            <w:r>
              <w:rPr>
                <w:sz w:val="20"/>
                <w:szCs w:val="20"/>
              </w:rPr>
              <w:t xml:space="preserve"> IT change management.</w:t>
            </w:r>
          </w:p>
        </w:tc>
      </w:tr>
      <w:tr w:rsidR="00C35701" w14:paraId="2C4D62D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2F864207" w14:textId="77777777" w:rsidR="00C35701" w:rsidRDefault="00000000">
            <w:r>
              <w:rPr>
                <w:b/>
                <w:bCs/>
                <w:color w:val="1F3864"/>
                <w:sz w:val="20"/>
                <w:szCs w:val="20"/>
              </w:rPr>
              <w:t>Effort / Saving</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9FDF7B" w14:textId="74F52D83" w:rsidR="00C35701" w:rsidRDefault="00000000">
            <w:r>
              <w:rPr>
                <w:sz w:val="20"/>
                <w:szCs w:val="20"/>
              </w:rPr>
              <w:t xml:space="preserve">Effort: High (3–4 weeks elapsed due to </w:t>
            </w:r>
            <w:r w:rsidR="00DA0E2A">
              <w:rPr>
                <w:sz w:val="20"/>
                <w:szCs w:val="20"/>
              </w:rPr>
              <w:t>XYZ</w:t>
            </w:r>
            <w:r>
              <w:rPr>
                <w:sz w:val="20"/>
                <w:szCs w:val="20"/>
              </w:rPr>
              <w:t xml:space="preserve"> IT coordination)  |  Saving: N/A — risk reduction</w:t>
            </w:r>
          </w:p>
        </w:tc>
      </w:tr>
    </w:tbl>
    <w:p w14:paraId="2FD51D22" w14:textId="77777777" w:rsidR="00C35701" w:rsidRDefault="00C3570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2831"/>
        <w:gridCol w:w="1776"/>
        <w:gridCol w:w="2834"/>
      </w:tblGrid>
      <w:tr w:rsidR="00C35701" w14:paraId="1FD7D448" w14:textId="77777777">
        <w:tblPrEx>
          <w:tblCellMar>
            <w:top w:w="0" w:type="dxa"/>
            <w:bottom w:w="0" w:type="dxa"/>
          </w:tblCellMar>
        </w:tblPrEx>
        <w:tc>
          <w:tcPr>
            <w:tcW w:w="9360" w:type="dxa"/>
            <w:gridSpan w:val="4"/>
            <w:tcBorders>
              <w:top w:val="single" w:sz="1" w:space="0" w:color="BFBFBF"/>
              <w:left w:val="single" w:sz="1" w:space="0" w:color="BFBFBF"/>
              <w:bottom w:val="single" w:sz="1" w:space="0" w:color="BFBFBF"/>
              <w:right w:val="single" w:sz="1" w:space="0" w:color="BFBFBF"/>
            </w:tcBorders>
            <w:shd w:val="clear" w:color="auto" w:fill="1A4D7C"/>
            <w:tcMar>
              <w:top w:w="100" w:type="dxa"/>
              <w:left w:w="160" w:type="dxa"/>
              <w:bottom w:w="100" w:type="dxa"/>
              <w:right w:w="160" w:type="dxa"/>
            </w:tcMar>
          </w:tcPr>
          <w:p w14:paraId="1DCB6B15" w14:textId="77777777" w:rsidR="00C35701" w:rsidRDefault="00000000">
            <w:r>
              <w:rPr>
                <w:b/>
                <w:bCs/>
                <w:color w:val="FFFFFF"/>
                <w:sz w:val="24"/>
                <w:szCs w:val="24"/>
              </w:rPr>
              <w:t>SEC-07  —  No Cloud Incident Response Runbook</w:t>
            </w:r>
          </w:p>
        </w:tc>
      </w:tr>
      <w:tr w:rsidR="00C35701" w14:paraId="16D17ED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35F784DB" w14:textId="77777777" w:rsidR="00C35701" w:rsidRDefault="00000000">
            <w:r>
              <w:rPr>
                <w:b/>
                <w:bCs/>
                <w:color w:val="1F3864"/>
                <w:sz w:val="20"/>
                <w:szCs w:val="20"/>
              </w:rPr>
              <w:t>Pillar</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B08FF6" w14:textId="77777777" w:rsidR="00C35701" w:rsidRDefault="00000000">
            <w:r>
              <w:rPr>
                <w:sz w:val="20"/>
                <w:szCs w:val="20"/>
              </w:rPr>
              <w:t>Security</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578FB85E" w14:textId="77777777" w:rsidR="00C35701" w:rsidRDefault="00000000">
            <w:r>
              <w:rPr>
                <w:b/>
                <w:bCs/>
                <w:color w:val="1F3864"/>
                <w:sz w:val="20"/>
                <w:szCs w:val="20"/>
              </w:rPr>
              <w:t>Risk Rating</w:t>
            </w:r>
          </w:p>
        </w:tc>
        <w:tc>
          <w:tcPr>
            <w:tcW w:w="2880" w:type="dxa"/>
            <w:tcBorders>
              <w:top w:val="single" w:sz="1" w:space="0" w:color="BFBFBF"/>
              <w:left w:val="single" w:sz="1" w:space="0" w:color="BFBFBF"/>
              <w:bottom w:val="single" w:sz="1" w:space="0" w:color="BFBFBF"/>
              <w:right w:val="single" w:sz="1" w:space="0" w:color="BFBFBF"/>
            </w:tcBorders>
            <w:shd w:val="clear" w:color="auto" w:fill="FEF3CD"/>
            <w:tcMar>
              <w:top w:w="80" w:type="dxa"/>
              <w:left w:w="120" w:type="dxa"/>
              <w:bottom w:w="80" w:type="dxa"/>
              <w:right w:w="120" w:type="dxa"/>
            </w:tcMar>
          </w:tcPr>
          <w:p w14:paraId="3FA0CC7C" w14:textId="77777777" w:rsidR="00C35701" w:rsidRDefault="00000000">
            <w:r>
              <w:rPr>
                <w:b/>
                <w:bCs/>
                <w:color w:val="7B5800"/>
                <w:sz w:val="20"/>
                <w:szCs w:val="20"/>
              </w:rPr>
              <w:t>MEDIUM</w:t>
            </w:r>
          </w:p>
        </w:tc>
      </w:tr>
      <w:tr w:rsidR="00C35701" w14:paraId="06E0D96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7DFB2CF4" w14:textId="77777777" w:rsidR="00C35701" w:rsidRDefault="00000000">
            <w:r>
              <w:rPr>
                <w:b/>
                <w:bCs/>
                <w:color w:val="1F3864"/>
                <w:sz w:val="20"/>
                <w:szCs w:val="20"/>
              </w:rPr>
              <w:t>WAF Reference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F897B6" w14:textId="77777777" w:rsidR="00C35701" w:rsidRDefault="00000000">
            <w:r>
              <w:rPr>
                <w:sz w:val="20"/>
                <w:szCs w:val="20"/>
              </w:rPr>
              <w:t>SEC 10 — Incident Response: Prepare for and investigate security events</w:t>
            </w:r>
          </w:p>
        </w:tc>
      </w:tr>
      <w:tr w:rsidR="00C35701" w14:paraId="4B042F9F"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7B00949C" w14:textId="77777777" w:rsidR="00C35701" w:rsidRDefault="00000000">
            <w:r>
              <w:rPr>
                <w:b/>
                <w:bCs/>
                <w:color w:val="1F3864"/>
                <w:sz w:val="20"/>
                <w:szCs w:val="20"/>
              </w:rPr>
              <w:t>Context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522938" w14:textId="77777777" w:rsidR="00C35701" w:rsidRDefault="00000000">
            <w:r>
              <w:rPr>
                <w:sz w:val="20"/>
                <w:szCs w:val="20"/>
              </w:rPr>
              <w:t>There is no documented incident response runbook specific to the PLM AWS environment. In the event of a security incident (account compromise, data exfiltration, ransomware), the response team would have no predefined steps, escalation paths, or contact list for AWS-specific actions.</w:t>
            </w:r>
          </w:p>
        </w:tc>
      </w:tr>
      <w:tr w:rsidR="00C35701" w14:paraId="5FF7A54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7AA3BE46" w14:textId="77777777" w:rsidR="00C35701" w:rsidRDefault="00000000">
            <w:r>
              <w:rPr>
                <w:b/>
                <w:bCs/>
                <w:color w:val="1F3864"/>
                <w:sz w:val="20"/>
                <w:szCs w:val="20"/>
              </w:rPr>
              <w:t>Root Cause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C789A0" w14:textId="5E253254" w:rsidR="00C35701" w:rsidRDefault="00000000">
            <w:r>
              <w:rPr>
                <w:sz w:val="20"/>
                <w:szCs w:val="20"/>
              </w:rPr>
              <w:t xml:space="preserve">IR runbook development was not included in the project scope. The IBM delivery team assumed </w:t>
            </w:r>
            <w:r w:rsidR="00DA0E2A">
              <w:rPr>
                <w:sz w:val="20"/>
                <w:szCs w:val="20"/>
              </w:rPr>
              <w:t>XYZ</w:t>
            </w:r>
            <w:r>
              <w:rPr>
                <w:sz w:val="20"/>
                <w:szCs w:val="20"/>
              </w:rPr>
              <w:t xml:space="preserve"> had existing IR procedures, but </w:t>
            </w:r>
            <w:r w:rsidR="00DA0E2A">
              <w:rPr>
                <w:sz w:val="20"/>
                <w:szCs w:val="20"/>
              </w:rPr>
              <w:t>XYZ</w:t>
            </w:r>
            <w:r>
              <w:rPr>
                <w:sz w:val="20"/>
                <w:szCs w:val="20"/>
              </w:rPr>
              <w:t>'s existing runbooks cover on-premise incidents and do not address AWS-specific response actions (isolating EC2 instances, revoking IAM credentials, enabling S3 legal hold).</w:t>
            </w:r>
          </w:p>
        </w:tc>
      </w:tr>
      <w:tr w:rsidR="00C35701" w14:paraId="5842FB9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3A8B7845" w14:textId="77777777" w:rsidR="00C35701" w:rsidRDefault="00000000">
            <w:r>
              <w:rPr>
                <w:b/>
                <w:bCs/>
                <w:color w:val="1F3864"/>
                <w:sz w:val="20"/>
                <w:szCs w:val="20"/>
              </w:rPr>
              <w:t>Impact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91B7C0" w14:textId="77777777" w:rsidR="00C35701" w:rsidRDefault="00000000">
            <w:r>
              <w:rPr>
                <w:sz w:val="20"/>
                <w:szCs w:val="20"/>
              </w:rPr>
              <w:t>Delayed and inconsistent incident response increases the blast radius of any security event. First-responders may take destructive actions (terminating instances before memory capture, deleting logs) that destroy forensic evidence.</w:t>
            </w:r>
          </w:p>
        </w:tc>
      </w:tr>
      <w:tr w:rsidR="00C35701" w14:paraId="254E049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1CB9DA12" w14:textId="77777777" w:rsidR="00C35701" w:rsidRDefault="00000000">
            <w:r>
              <w:rPr>
                <w:b/>
                <w:bCs/>
                <w:color w:val="1F3864"/>
                <w:sz w:val="20"/>
                <w:szCs w:val="20"/>
              </w:rPr>
              <w:t>Recommendation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EFA9B3" w14:textId="6D5AB596" w:rsidR="00C35701" w:rsidRDefault="00000000">
            <w:r>
              <w:rPr>
                <w:sz w:val="20"/>
                <w:szCs w:val="20"/>
              </w:rPr>
              <w:t xml:space="preserve">Develop a cloud-specific IR runbook covering: (1) Initial containment — isolating compromised EC2 instances using security group quarantine, (2) Credential revocation — revoking IAM access keys and rotating affected roles, (3) Evidence preservation — creating EC2 AMI snapshot, enabling S3 legal hold, preserving CloudTrail logs, (4) Escalation contacts — AWS Support, </w:t>
            </w:r>
            <w:r w:rsidR="00DA0E2A">
              <w:rPr>
                <w:sz w:val="20"/>
                <w:szCs w:val="20"/>
              </w:rPr>
              <w:t>XYZ</w:t>
            </w:r>
            <w:r>
              <w:rPr>
                <w:sz w:val="20"/>
                <w:szCs w:val="20"/>
              </w:rPr>
              <w:t xml:space="preserve"> CISO, IBM </w:t>
            </w:r>
            <w:r>
              <w:rPr>
                <w:sz w:val="20"/>
                <w:szCs w:val="20"/>
              </w:rPr>
              <w:lastRenderedPageBreak/>
              <w:t>delivery lead, (5) Communication templates for internal and regulatory notification.</w:t>
            </w:r>
          </w:p>
        </w:tc>
      </w:tr>
      <w:tr w:rsidR="00C35701" w14:paraId="68DF910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3D137A36" w14:textId="77777777" w:rsidR="00C35701" w:rsidRDefault="00000000">
            <w:r>
              <w:rPr>
                <w:b/>
                <w:bCs/>
                <w:color w:val="1F3864"/>
                <w:sz w:val="20"/>
                <w:szCs w:val="20"/>
              </w:rPr>
              <w:lastRenderedPageBreak/>
              <w:t>Implementation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444388" w14:textId="65996996" w:rsidR="00C35701" w:rsidRDefault="00000000">
            <w:r>
              <w:rPr>
                <w:sz w:val="20"/>
                <w:szCs w:val="20"/>
              </w:rPr>
              <w:t xml:space="preserve">Schedule IR runbook workshop with </w:t>
            </w:r>
            <w:r w:rsidR="00DA0E2A">
              <w:rPr>
                <w:sz w:val="20"/>
                <w:szCs w:val="20"/>
              </w:rPr>
              <w:t>XYZ</w:t>
            </w:r>
            <w:r>
              <w:rPr>
                <w:sz w:val="20"/>
                <w:szCs w:val="20"/>
              </w:rPr>
              <w:t xml:space="preserve"> IT Security and IBM delivery team (half-day). Draft runbook collaboratively. Store in </w:t>
            </w:r>
            <w:r w:rsidR="00DA0E2A">
              <w:rPr>
                <w:sz w:val="20"/>
                <w:szCs w:val="20"/>
              </w:rPr>
              <w:t>XYZ</w:t>
            </w:r>
            <w:r>
              <w:rPr>
                <w:sz w:val="20"/>
                <w:szCs w:val="20"/>
              </w:rPr>
              <w:t>'s document management system. Conduct tabletop exercise (2-hour session) with key stakeholders to validate the runbook before next module cutover.</w:t>
            </w:r>
          </w:p>
        </w:tc>
      </w:tr>
      <w:tr w:rsidR="00C35701" w14:paraId="55F44B9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63CC4EA0" w14:textId="77777777" w:rsidR="00C35701" w:rsidRDefault="00000000">
            <w:r>
              <w:rPr>
                <w:b/>
                <w:bCs/>
                <w:color w:val="1F3864"/>
                <w:sz w:val="20"/>
                <w:szCs w:val="20"/>
              </w:rPr>
              <w:t>Effort / Saving</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F14517" w14:textId="77777777" w:rsidR="00C35701" w:rsidRDefault="00000000">
            <w:r>
              <w:rPr>
                <w:sz w:val="20"/>
                <w:szCs w:val="20"/>
              </w:rPr>
              <w:t>Effort: Medium (2–3 weeks including scheduling and tabletop exercise)  |  Saving: N/A — risk reduction</w:t>
            </w:r>
          </w:p>
        </w:tc>
      </w:tr>
    </w:tbl>
    <w:p w14:paraId="1804973B" w14:textId="77777777" w:rsidR="00C35701" w:rsidRDefault="00C35701">
      <w:pPr>
        <w:spacing w:before="100" w:after="100"/>
      </w:pPr>
    </w:p>
    <w:p w14:paraId="032A6ED4" w14:textId="77777777" w:rsidR="00C35701" w:rsidRDefault="00000000">
      <w:r>
        <w:br w:type="page"/>
      </w:r>
    </w:p>
    <w:p w14:paraId="0DEA7DEE" w14:textId="77777777" w:rsidR="00C35701" w:rsidRDefault="00000000">
      <w:pPr>
        <w:pStyle w:val="Heading1"/>
        <w:pBdr>
          <w:bottom w:val="single" w:sz="8" w:space="4" w:color="1A5C2E"/>
        </w:pBdr>
      </w:pPr>
      <w:r>
        <w:rPr>
          <w:color w:val="1A5C2E"/>
        </w:rPr>
        <w:lastRenderedPageBreak/>
        <w:t>Reliability Pillar — Detailed Findings</w:t>
      </w:r>
    </w:p>
    <w:p w14:paraId="77EDCECE" w14:textId="77777777" w:rsidR="00C35701" w:rsidRDefault="00C3570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2836"/>
        <w:gridCol w:w="1777"/>
        <w:gridCol w:w="2828"/>
      </w:tblGrid>
      <w:tr w:rsidR="00C35701" w14:paraId="66C8D620" w14:textId="77777777">
        <w:tblPrEx>
          <w:tblCellMar>
            <w:top w:w="0" w:type="dxa"/>
            <w:bottom w:w="0" w:type="dxa"/>
          </w:tblCellMar>
        </w:tblPrEx>
        <w:tc>
          <w:tcPr>
            <w:tcW w:w="9360" w:type="dxa"/>
            <w:gridSpan w:val="4"/>
            <w:tcBorders>
              <w:top w:val="single" w:sz="1" w:space="0" w:color="BFBFBF"/>
              <w:left w:val="single" w:sz="1" w:space="0" w:color="BFBFBF"/>
              <w:bottom w:val="single" w:sz="1" w:space="0" w:color="BFBFBF"/>
              <w:right w:val="single" w:sz="1" w:space="0" w:color="BFBFBF"/>
            </w:tcBorders>
            <w:shd w:val="clear" w:color="auto" w:fill="1A5C2E"/>
            <w:tcMar>
              <w:top w:w="100" w:type="dxa"/>
              <w:left w:w="160" w:type="dxa"/>
              <w:bottom w:w="100" w:type="dxa"/>
              <w:right w:w="160" w:type="dxa"/>
            </w:tcMar>
          </w:tcPr>
          <w:p w14:paraId="7923A048" w14:textId="77777777" w:rsidR="00C35701" w:rsidRDefault="00000000">
            <w:r>
              <w:rPr>
                <w:b/>
                <w:bCs/>
                <w:color w:val="FFFFFF"/>
                <w:sz w:val="24"/>
                <w:szCs w:val="24"/>
              </w:rPr>
              <w:t>REL-01  —  RDS SQL Server Deployed in Single-AZ</w:t>
            </w:r>
          </w:p>
        </w:tc>
      </w:tr>
      <w:tr w:rsidR="00C35701" w14:paraId="62C6C2C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41CB8016" w14:textId="77777777" w:rsidR="00C35701" w:rsidRDefault="00000000">
            <w:r>
              <w:rPr>
                <w:b/>
                <w:bCs/>
                <w:color w:val="1F3864"/>
                <w:sz w:val="20"/>
                <w:szCs w:val="20"/>
              </w:rPr>
              <w:t>Pillar</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FDAC80" w14:textId="77777777" w:rsidR="00C35701" w:rsidRDefault="00000000">
            <w:r>
              <w:rPr>
                <w:sz w:val="20"/>
                <w:szCs w:val="20"/>
              </w:rPr>
              <w:t>Reliability</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3CCF828B" w14:textId="77777777" w:rsidR="00C35701" w:rsidRDefault="00000000">
            <w:r>
              <w:rPr>
                <w:b/>
                <w:bCs/>
                <w:color w:val="1F3864"/>
                <w:sz w:val="20"/>
                <w:szCs w:val="20"/>
              </w:rPr>
              <w:t>Risk Rating</w:t>
            </w:r>
          </w:p>
        </w:tc>
        <w:tc>
          <w:tcPr>
            <w:tcW w:w="2880" w:type="dxa"/>
            <w:tcBorders>
              <w:top w:val="single" w:sz="1" w:space="0" w:color="BFBFBF"/>
              <w:left w:val="single" w:sz="1" w:space="0" w:color="BFBFBF"/>
              <w:bottom w:val="single" w:sz="1" w:space="0" w:color="BFBFBF"/>
              <w:right w:val="single" w:sz="1" w:space="0" w:color="BFBFBF"/>
            </w:tcBorders>
            <w:shd w:val="clear" w:color="auto" w:fill="FCE8E8"/>
            <w:tcMar>
              <w:top w:w="80" w:type="dxa"/>
              <w:left w:w="120" w:type="dxa"/>
              <w:bottom w:w="80" w:type="dxa"/>
              <w:right w:w="120" w:type="dxa"/>
            </w:tcMar>
          </w:tcPr>
          <w:p w14:paraId="7FCFD261" w14:textId="77777777" w:rsidR="00C35701" w:rsidRDefault="00000000">
            <w:r>
              <w:rPr>
                <w:b/>
                <w:bCs/>
                <w:color w:val="7B2020"/>
                <w:sz w:val="20"/>
                <w:szCs w:val="20"/>
              </w:rPr>
              <w:t>HIGH</w:t>
            </w:r>
          </w:p>
        </w:tc>
      </w:tr>
      <w:tr w:rsidR="00C35701" w14:paraId="3D7B81AF"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7E2C4481" w14:textId="77777777" w:rsidR="00C35701" w:rsidRDefault="00000000">
            <w:r>
              <w:rPr>
                <w:b/>
                <w:bCs/>
                <w:color w:val="1F3864"/>
                <w:sz w:val="20"/>
                <w:szCs w:val="20"/>
              </w:rPr>
              <w:t>WAF Reference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4D09BE" w14:textId="77777777" w:rsidR="00C35701" w:rsidRDefault="00000000">
            <w:r>
              <w:rPr>
                <w:sz w:val="20"/>
                <w:szCs w:val="20"/>
              </w:rPr>
              <w:t>REL 9 — Back Up Data: Protect against failure — use multiple AZs</w:t>
            </w:r>
          </w:p>
        </w:tc>
      </w:tr>
      <w:tr w:rsidR="00C35701" w14:paraId="5298973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462AF13D" w14:textId="77777777" w:rsidR="00C35701" w:rsidRDefault="00000000">
            <w:r>
              <w:rPr>
                <w:b/>
                <w:bCs/>
                <w:color w:val="1F3864"/>
                <w:sz w:val="20"/>
                <w:szCs w:val="20"/>
              </w:rPr>
              <w:t>Context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7599C2" w14:textId="5EDD391A" w:rsidR="00C35701" w:rsidRDefault="00000000">
            <w:r>
              <w:rPr>
                <w:sz w:val="20"/>
                <w:szCs w:val="20"/>
              </w:rPr>
              <w:t xml:space="preserve">The RDS SQL Server r5.2xlarge instance hosting the </w:t>
            </w:r>
            <w:r w:rsidR="00DA0E2A">
              <w:rPr>
                <w:sz w:val="20"/>
                <w:szCs w:val="20"/>
              </w:rPr>
              <w:t>PLM</w:t>
            </w:r>
            <w:r>
              <w:rPr>
                <w:sz w:val="20"/>
                <w:szCs w:val="20"/>
              </w:rPr>
              <w:t xml:space="preserve"> </w:t>
            </w:r>
            <w:proofErr w:type="spellStart"/>
            <w:r>
              <w:rPr>
                <w:sz w:val="20"/>
                <w:szCs w:val="20"/>
              </w:rPr>
              <w:t>PLM</w:t>
            </w:r>
            <w:proofErr w:type="spellEnd"/>
            <w:r>
              <w:rPr>
                <w:sz w:val="20"/>
                <w:szCs w:val="20"/>
              </w:rPr>
              <w:t xml:space="preserve"> database is deployed in a single Availability Zone (eu-west-1a). The PLM system supports 500 concurrent users across </w:t>
            </w:r>
            <w:r w:rsidR="00DA0E2A">
              <w:rPr>
                <w:sz w:val="20"/>
                <w:szCs w:val="20"/>
              </w:rPr>
              <w:t>XYZ</w:t>
            </w:r>
            <w:r>
              <w:rPr>
                <w:sz w:val="20"/>
                <w:szCs w:val="20"/>
              </w:rPr>
              <w:t>'s global R&amp;D, regulatory, and manufacturing operations across all time zones.</w:t>
            </w:r>
          </w:p>
        </w:tc>
      </w:tr>
      <w:tr w:rsidR="00C35701" w14:paraId="2B43EF4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42ED2C69" w14:textId="77777777" w:rsidR="00C35701" w:rsidRDefault="00000000">
            <w:r>
              <w:rPr>
                <w:b/>
                <w:bCs/>
                <w:color w:val="1F3864"/>
                <w:sz w:val="20"/>
                <w:szCs w:val="20"/>
              </w:rPr>
              <w:t>Root Cause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CD8A6B" w14:textId="77777777" w:rsidR="00C35701" w:rsidRDefault="00000000">
            <w:r>
              <w:rPr>
                <w:sz w:val="20"/>
                <w:szCs w:val="20"/>
              </w:rPr>
              <w:t>Multi-AZ was deferred from the initial deployment due to cost concerns. At SQL Server Enterprise licence pricing, the standby replica licence cost was cited as a blocker — however, this is a misconception: Multi-AZ RDS does not incur an additional SQL Server licence cost as the standby is not addressable as a read replica.</w:t>
            </w:r>
          </w:p>
        </w:tc>
      </w:tr>
      <w:tr w:rsidR="00C35701" w14:paraId="0CEFE92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683F70C6" w14:textId="77777777" w:rsidR="00C35701" w:rsidRDefault="00000000">
            <w:r>
              <w:rPr>
                <w:b/>
                <w:bCs/>
                <w:color w:val="1F3864"/>
                <w:sz w:val="20"/>
                <w:szCs w:val="20"/>
              </w:rPr>
              <w:t>Impact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D6510A" w14:textId="77777777" w:rsidR="00C35701" w:rsidRDefault="00000000">
            <w:r>
              <w:rPr>
                <w:sz w:val="20"/>
                <w:szCs w:val="20"/>
              </w:rPr>
              <w:t>An AZ failure or hardware fault in eu-west-1a causes complete PLM application outage. Single-AZ RDS typical unplanned failover or recovery time: 15–40 minutes. During this period, no user can access the PLM system, no PLM data can be written, and any in-flight transactions are lost. Given 24-hour global operations, this outage affects users in all regions.</w:t>
            </w:r>
          </w:p>
        </w:tc>
      </w:tr>
      <w:tr w:rsidR="00C35701" w14:paraId="22AAB1D9"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6AD0C5C0" w14:textId="77777777" w:rsidR="00C35701" w:rsidRDefault="00000000">
            <w:r>
              <w:rPr>
                <w:b/>
                <w:bCs/>
                <w:color w:val="1F3864"/>
                <w:sz w:val="20"/>
                <w:szCs w:val="20"/>
              </w:rPr>
              <w:t>Recommendation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3F3A41" w14:textId="77777777" w:rsidR="00C35701" w:rsidRDefault="00000000">
            <w:r>
              <w:rPr>
                <w:sz w:val="20"/>
                <w:szCs w:val="20"/>
              </w:rPr>
              <w:t xml:space="preserve">Enable Multi-AZ on the existing RDS instance via a </w:t>
            </w:r>
            <w:proofErr w:type="spellStart"/>
            <w:r>
              <w:rPr>
                <w:sz w:val="20"/>
                <w:szCs w:val="20"/>
              </w:rPr>
              <w:t>modify_db_instance</w:t>
            </w:r>
            <w:proofErr w:type="spellEnd"/>
            <w:r>
              <w:rPr>
                <w:sz w:val="20"/>
                <w:szCs w:val="20"/>
              </w:rPr>
              <w:t xml:space="preserve"> API call or Terraform update (</w:t>
            </w:r>
            <w:proofErr w:type="spellStart"/>
            <w:r>
              <w:rPr>
                <w:sz w:val="20"/>
                <w:szCs w:val="20"/>
              </w:rPr>
              <w:t>multi_az</w:t>
            </w:r>
            <w:proofErr w:type="spellEnd"/>
            <w:r>
              <w:rPr>
                <w:sz w:val="20"/>
                <w:szCs w:val="20"/>
              </w:rPr>
              <w:t xml:space="preserve"> = true). RDS will create a synchronous standby replica in eu-west-1b. Automatic failover to the standby occurs within 60–120 seconds in the event of primary failure. Test failover by initiating a manual reboot with failover before the next production module cutover.</w:t>
            </w:r>
          </w:p>
        </w:tc>
      </w:tr>
      <w:tr w:rsidR="00C35701" w14:paraId="63E4419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09758A55" w14:textId="77777777" w:rsidR="00C35701" w:rsidRDefault="00000000">
            <w:r>
              <w:rPr>
                <w:b/>
                <w:bCs/>
                <w:color w:val="1F3864"/>
                <w:sz w:val="20"/>
                <w:szCs w:val="20"/>
              </w:rPr>
              <w:t>Implementation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4890B4" w14:textId="446A4DE1" w:rsidR="00C35701" w:rsidRDefault="00000000">
            <w:r>
              <w:rPr>
                <w:sz w:val="20"/>
                <w:szCs w:val="20"/>
              </w:rPr>
              <w:t xml:space="preserve">Apply the Terraform change to set </w:t>
            </w:r>
            <w:proofErr w:type="spellStart"/>
            <w:r>
              <w:rPr>
                <w:sz w:val="20"/>
                <w:szCs w:val="20"/>
              </w:rPr>
              <w:t>multi_az</w:t>
            </w:r>
            <w:proofErr w:type="spellEnd"/>
            <w:r>
              <w:rPr>
                <w:sz w:val="20"/>
                <w:szCs w:val="20"/>
              </w:rPr>
              <w:t xml:space="preserve"> = true on the RDS instance. This triggers a brief I/O suspension on Single-AZ instances (~2 minutes) during standby sync initiation — schedule during low-usage period. Run </w:t>
            </w:r>
            <w:r w:rsidR="00DA0E2A">
              <w:rPr>
                <w:sz w:val="20"/>
                <w:szCs w:val="20"/>
              </w:rPr>
              <w:t>PLM</w:t>
            </w:r>
            <w:r>
              <w:rPr>
                <w:sz w:val="20"/>
                <w:szCs w:val="20"/>
              </w:rPr>
              <w:t xml:space="preserve"> application smoke tests post-change. Conduct a planned failover test (</w:t>
            </w:r>
            <w:proofErr w:type="spellStart"/>
            <w:r>
              <w:rPr>
                <w:sz w:val="20"/>
                <w:szCs w:val="20"/>
              </w:rPr>
              <w:t>modify_db_instance</w:t>
            </w:r>
            <w:proofErr w:type="spellEnd"/>
            <w:r>
              <w:rPr>
                <w:sz w:val="20"/>
                <w:szCs w:val="20"/>
              </w:rPr>
              <w:t xml:space="preserve"> with </w:t>
            </w:r>
            <w:proofErr w:type="spellStart"/>
            <w:r>
              <w:rPr>
                <w:sz w:val="20"/>
                <w:szCs w:val="20"/>
              </w:rPr>
              <w:t>ForceFailover</w:t>
            </w:r>
            <w:proofErr w:type="spellEnd"/>
            <w:r>
              <w:rPr>
                <w:sz w:val="20"/>
                <w:szCs w:val="20"/>
              </w:rPr>
              <w:t>=true) during a scheduled maintenance window to validate application recovery behaviour.</w:t>
            </w:r>
          </w:p>
        </w:tc>
      </w:tr>
      <w:tr w:rsidR="00C35701" w14:paraId="0A83E5E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46B48BBA" w14:textId="77777777" w:rsidR="00C35701" w:rsidRDefault="00000000">
            <w:r>
              <w:rPr>
                <w:b/>
                <w:bCs/>
                <w:color w:val="1F3864"/>
                <w:sz w:val="20"/>
                <w:szCs w:val="20"/>
              </w:rPr>
              <w:t>Effort / Saving</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614AEB" w14:textId="77777777" w:rsidR="00C35701" w:rsidRDefault="00000000">
            <w:r>
              <w:rPr>
                <w:sz w:val="20"/>
                <w:szCs w:val="20"/>
              </w:rPr>
              <w:t>Effort: Low (1 day)  |  Saving: ~$930/month additional (justified against REL-01 risk)</w:t>
            </w:r>
          </w:p>
        </w:tc>
      </w:tr>
    </w:tbl>
    <w:p w14:paraId="01168750" w14:textId="77777777" w:rsidR="00C35701" w:rsidRDefault="00C3570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2836"/>
        <w:gridCol w:w="1777"/>
        <w:gridCol w:w="2828"/>
      </w:tblGrid>
      <w:tr w:rsidR="00C35701" w14:paraId="53356790" w14:textId="77777777">
        <w:tblPrEx>
          <w:tblCellMar>
            <w:top w:w="0" w:type="dxa"/>
            <w:bottom w:w="0" w:type="dxa"/>
          </w:tblCellMar>
        </w:tblPrEx>
        <w:tc>
          <w:tcPr>
            <w:tcW w:w="9360" w:type="dxa"/>
            <w:gridSpan w:val="4"/>
            <w:tcBorders>
              <w:top w:val="single" w:sz="1" w:space="0" w:color="BFBFBF"/>
              <w:left w:val="single" w:sz="1" w:space="0" w:color="BFBFBF"/>
              <w:bottom w:val="single" w:sz="1" w:space="0" w:color="BFBFBF"/>
              <w:right w:val="single" w:sz="1" w:space="0" w:color="BFBFBF"/>
            </w:tcBorders>
            <w:shd w:val="clear" w:color="auto" w:fill="1A5C2E"/>
            <w:tcMar>
              <w:top w:w="100" w:type="dxa"/>
              <w:left w:w="160" w:type="dxa"/>
              <w:bottom w:w="100" w:type="dxa"/>
              <w:right w:w="160" w:type="dxa"/>
            </w:tcMar>
          </w:tcPr>
          <w:p w14:paraId="5851BFBC" w14:textId="77777777" w:rsidR="00C35701" w:rsidRDefault="00000000">
            <w:r>
              <w:rPr>
                <w:b/>
                <w:bCs/>
                <w:color w:val="FFFFFF"/>
                <w:sz w:val="24"/>
                <w:szCs w:val="24"/>
              </w:rPr>
              <w:t>REL-02  —  No Defined RTO/RPO for PLM Application</w:t>
            </w:r>
          </w:p>
        </w:tc>
      </w:tr>
      <w:tr w:rsidR="00C35701" w14:paraId="7D8B38D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42D2E391" w14:textId="77777777" w:rsidR="00C35701" w:rsidRDefault="00000000">
            <w:r>
              <w:rPr>
                <w:b/>
                <w:bCs/>
                <w:color w:val="1F3864"/>
                <w:sz w:val="20"/>
                <w:szCs w:val="20"/>
              </w:rPr>
              <w:t>Pillar</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710CDD" w14:textId="77777777" w:rsidR="00C35701" w:rsidRDefault="00000000">
            <w:r>
              <w:rPr>
                <w:sz w:val="20"/>
                <w:szCs w:val="20"/>
              </w:rPr>
              <w:t>Reliability</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F07564D" w14:textId="77777777" w:rsidR="00C35701" w:rsidRDefault="00000000">
            <w:r>
              <w:rPr>
                <w:b/>
                <w:bCs/>
                <w:color w:val="1F3864"/>
                <w:sz w:val="20"/>
                <w:szCs w:val="20"/>
              </w:rPr>
              <w:t>Risk Rating</w:t>
            </w:r>
          </w:p>
        </w:tc>
        <w:tc>
          <w:tcPr>
            <w:tcW w:w="2880" w:type="dxa"/>
            <w:tcBorders>
              <w:top w:val="single" w:sz="1" w:space="0" w:color="BFBFBF"/>
              <w:left w:val="single" w:sz="1" w:space="0" w:color="BFBFBF"/>
              <w:bottom w:val="single" w:sz="1" w:space="0" w:color="BFBFBF"/>
              <w:right w:val="single" w:sz="1" w:space="0" w:color="BFBFBF"/>
            </w:tcBorders>
            <w:shd w:val="clear" w:color="auto" w:fill="FCE8E8"/>
            <w:tcMar>
              <w:top w:w="80" w:type="dxa"/>
              <w:left w:w="120" w:type="dxa"/>
              <w:bottom w:w="80" w:type="dxa"/>
              <w:right w:w="120" w:type="dxa"/>
            </w:tcMar>
          </w:tcPr>
          <w:p w14:paraId="77867D8B" w14:textId="77777777" w:rsidR="00C35701" w:rsidRDefault="00000000">
            <w:r>
              <w:rPr>
                <w:b/>
                <w:bCs/>
                <w:color w:val="7B2020"/>
                <w:sz w:val="20"/>
                <w:szCs w:val="20"/>
              </w:rPr>
              <w:t>HIGH</w:t>
            </w:r>
          </w:p>
        </w:tc>
      </w:tr>
      <w:tr w:rsidR="00C35701" w14:paraId="7A44CAC9"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610FF61B" w14:textId="77777777" w:rsidR="00C35701" w:rsidRDefault="00000000">
            <w:r>
              <w:rPr>
                <w:b/>
                <w:bCs/>
                <w:color w:val="1F3864"/>
                <w:sz w:val="20"/>
                <w:szCs w:val="20"/>
              </w:rPr>
              <w:t>WAF Reference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614299" w14:textId="77777777" w:rsidR="00C35701" w:rsidRDefault="00000000">
            <w:r>
              <w:rPr>
                <w:sz w:val="20"/>
                <w:szCs w:val="20"/>
              </w:rPr>
              <w:t>REL 2 — Recovery Objectives: Define recovery time and recovery point objectives</w:t>
            </w:r>
          </w:p>
        </w:tc>
      </w:tr>
      <w:tr w:rsidR="00C35701" w14:paraId="08EB6BE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3C246DBE" w14:textId="77777777" w:rsidR="00C35701" w:rsidRDefault="00000000">
            <w:r>
              <w:rPr>
                <w:b/>
                <w:bCs/>
                <w:color w:val="1F3864"/>
                <w:sz w:val="20"/>
                <w:szCs w:val="20"/>
              </w:rPr>
              <w:t>Context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92DB14" w14:textId="77777777" w:rsidR="00C35701" w:rsidRDefault="00000000">
            <w:r>
              <w:rPr>
                <w:sz w:val="20"/>
                <w:szCs w:val="20"/>
              </w:rPr>
              <w:t>The PLM application has no formally documented Recovery Time Objective (RTO) or Recovery Point Objective (RPO). Backup retention is configured (7 days) and automated backups are enabled, but the backup strategy has not been validated against business continuity requirements.</w:t>
            </w:r>
          </w:p>
        </w:tc>
      </w:tr>
      <w:tr w:rsidR="00C35701" w14:paraId="2690567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4A983EE2" w14:textId="77777777" w:rsidR="00C35701" w:rsidRDefault="00000000">
            <w:r>
              <w:rPr>
                <w:b/>
                <w:bCs/>
                <w:color w:val="1F3864"/>
                <w:sz w:val="20"/>
                <w:szCs w:val="20"/>
              </w:rPr>
              <w:t>Root Cause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B1517F" w14:textId="77777777" w:rsidR="00C35701" w:rsidRDefault="00000000">
            <w:r>
              <w:rPr>
                <w:sz w:val="20"/>
                <w:szCs w:val="20"/>
              </w:rPr>
              <w:t>RTO/RPO definition was not included in the project scope. The migration project focused on cutover execution and did not include a Business Impact Analysis or formal SLA definition exercise.</w:t>
            </w:r>
          </w:p>
        </w:tc>
      </w:tr>
      <w:tr w:rsidR="00C35701" w14:paraId="6E8F6AC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0A521190" w14:textId="77777777" w:rsidR="00C35701" w:rsidRDefault="00000000">
            <w:r>
              <w:rPr>
                <w:b/>
                <w:bCs/>
                <w:color w:val="1F3864"/>
                <w:sz w:val="20"/>
                <w:szCs w:val="20"/>
              </w:rPr>
              <w:lastRenderedPageBreak/>
              <w:t>Impact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787E3C" w14:textId="77777777" w:rsidR="00C35701" w:rsidRDefault="00000000">
            <w:r>
              <w:rPr>
                <w:sz w:val="20"/>
                <w:szCs w:val="20"/>
              </w:rPr>
              <w:t>Without defined RTO/RPO, it is impossible to confirm whether the current architecture meets business requirements. The current Single-AZ RDS configuration (REL-01) would yield an RTO of 15–40 minutes — which may exceed acceptable downtime for a system supporting regulatory submission workflows with regulatory authority deadlines.</w:t>
            </w:r>
          </w:p>
        </w:tc>
      </w:tr>
      <w:tr w:rsidR="00C35701" w14:paraId="0415CDF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0EFF7FB4" w14:textId="77777777" w:rsidR="00C35701" w:rsidRDefault="00000000">
            <w:r>
              <w:rPr>
                <w:b/>
                <w:bCs/>
                <w:color w:val="1F3864"/>
                <w:sz w:val="20"/>
                <w:szCs w:val="20"/>
              </w:rPr>
              <w:t>Recommendation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D2CD2A" w14:textId="3078FFEC" w:rsidR="00C35701" w:rsidRDefault="00000000">
            <w:r>
              <w:rPr>
                <w:sz w:val="20"/>
                <w:szCs w:val="20"/>
              </w:rPr>
              <w:t xml:space="preserve">Conduct a Business Impact Analysis workshop with </w:t>
            </w:r>
            <w:r w:rsidR="00DA0E2A">
              <w:rPr>
                <w:sz w:val="20"/>
                <w:szCs w:val="20"/>
              </w:rPr>
              <w:t>XYZ</w:t>
            </w:r>
            <w:r>
              <w:rPr>
                <w:sz w:val="20"/>
                <w:szCs w:val="20"/>
              </w:rPr>
              <w:t xml:space="preserve"> stakeholders (R&amp;D lead, IT manager, regulatory affairs lead) to define: application availability SLA (recommended: 99.9% during business hours), RTO (recommended target: ≤ 2 hours), RPO (recommended target: ≤ 1 hour). Document SLAs in a Service Level Agreement and map each SLA to specific AWS configuration requirements.</w:t>
            </w:r>
          </w:p>
        </w:tc>
      </w:tr>
      <w:tr w:rsidR="00C35701" w14:paraId="04340BA9"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538BC41D" w14:textId="77777777" w:rsidR="00C35701" w:rsidRDefault="00000000">
            <w:r>
              <w:rPr>
                <w:b/>
                <w:bCs/>
                <w:color w:val="1F3864"/>
                <w:sz w:val="20"/>
                <w:szCs w:val="20"/>
              </w:rPr>
              <w:t>Implementation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EF73A3" w14:textId="77777777" w:rsidR="00C35701" w:rsidRDefault="00000000">
            <w:r>
              <w:rPr>
                <w:sz w:val="20"/>
                <w:szCs w:val="20"/>
              </w:rPr>
              <w:t>Schedule BIA workshop (3 hours). Draft SLA document based on outputs. Map SLA requirements to AWS architecture controls: RTO ≤ 2 hours → Multi-AZ RDS (REL-01). RPO ≤ 1 hour → RDS automated backups with 5-minute transaction log backup interval (SQL Server default). Validate with a quarterly DR drill: restore from backup to a test instance and measure time to application readiness.</w:t>
            </w:r>
          </w:p>
        </w:tc>
      </w:tr>
      <w:tr w:rsidR="00C35701" w14:paraId="6A2C6B6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5BB004E5" w14:textId="77777777" w:rsidR="00C35701" w:rsidRDefault="00000000">
            <w:r>
              <w:rPr>
                <w:b/>
                <w:bCs/>
                <w:color w:val="1F3864"/>
                <w:sz w:val="20"/>
                <w:szCs w:val="20"/>
              </w:rPr>
              <w:t>Effort / Saving</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B8AF5E" w14:textId="77777777" w:rsidR="00C35701" w:rsidRDefault="00000000">
            <w:r>
              <w:rPr>
                <w:sz w:val="20"/>
                <w:szCs w:val="20"/>
              </w:rPr>
              <w:t>Effort: Medium (2–3 weeks including stakeholder scheduling)  |  Saving: N/A</w:t>
            </w:r>
          </w:p>
        </w:tc>
      </w:tr>
    </w:tbl>
    <w:p w14:paraId="45207E52" w14:textId="77777777" w:rsidR="00C35701" w:rsidRDefault="00C3570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2833"/>
        <w:gridCol w:w="1775"/>
        <w:gridCol w:w="2832"/>
      </w:tblGrid>
      <w:tr w:rsidR="00C35701" w14:paraId="7301C2AB" w14:textId="77777777">
        <w:tblPrEx>
          <w:tblCellMar>
            <w:top w:w="0" w:type="dxa"/>
            <w:bottom w:w="0" w:type="dxa"/>
          </w:tblCellMar>
        </w:tblPrEx>
        <w:tc>
          <w:tcPr>
            <w:tcW w:w="9360" w:type="dxa"/>
            <w:gridSpan w:val="4"/>
            <w:tcBorders>
              <w:top w:val="single" w:sz="1" w:space="0" w:color="BFBFBF"/>
              <w:left w:val="single" w:sz="1" w:space="0" w:color="BFBFBF"/>
              <w:bottom w:val="single" w:sz="1" w:space="0" w:color="BFBFBF"/>
              <w:right w:val="single" w:sz="1" w:space="0" w:color="BFBFBF"/>
            </w:tcBorders>
            <w:shd w:val="clear" w:color="auto" w:fill="1A5C2E"/>
            <w:tcMar>
              <w:top w:w="100" w:type="dxa"/>
              <w:left w:w="160" w:type="dxa"/>
              <w:bottom w:w="100" w:type="dxa"/>
              <w:right w:w="160" w:type="dxa"/>
            </w:tcMar>
          </w:tcPr>
          <w:p w14:paraId="0A9AE2F7" w14:textId="77777777" w:rsidR="00C35701" w:rsidRDefault="00000000">
            <w:r>
              <w:rPr>
                <w:b/>
                <w:bCs/>
                <w:color w:val="FFFFFF"/>
                <w:sz w:val="24"/>
                <w:szCs w:val="24"/>
              </w:rPr>
              <w:t>REL-03  —  ASG Health Check Using EC2 Status Only</w:t>
            </w:r>
          </w:p>
        </w:tc>
      </w:tr>
      <w:tr w:rsidR="00C35701" w14:paraId="7534DB4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25960904" w14:textId="77777777" w:rsidR="00C35701" w:rsidRDefault="00000000">
            <w:r>
              <w:rPr>
                <w:b/>
                <w:bCs/>
                <w:color w:val="1F3864"/>
                <w:sz w:val="20"/>
                <w:szCs w:val="20"/>
              </w:rPr>
              <w:t>Pillar</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E4B1B4" w14:textId="77777777" w:rsidR="00C35701" w:rsidRDefault="00000000">
            <w:r>
              <w:rPr>
                <w:sz w:val="20"/>
                <w:szCs w:val="20"/>
              </w:rPr>
              <w:t>Reliability</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6B81F24C" w14:textId="77777777" w:rsidR="00C35701" w:rsidRDefault="00000000">
            <w:r>
              <w:rPr>
                <w:b/>
                <w:bCs/>
                <w:color w:val="1F3864"/>
                <w:sz w:val="20"/>
                <w:szCs w:val="20"/>
              </w:rPr>
              <w:t>Risk Rating</w:t>
            </w:r>
          </w:p>
        </w:tc>
        <w:tc>
          <w:tcPr>
            <w:tcW w:w="2880" w:type="dxa"/>
            <w:tcBorders>
              <w:top w:val="single" w:sz="1" w:space="0" w:color="BFBFBF"/>
              <w:left w:val="single" w:sz="1" w:space="0" w:color="BFBFBF"/>
              <w:bottom w:val="single" w:sz="1" w:space="0" w:color="BFBFBF"/>
              <w:right w:val="single" w:sz="1" w:space="0" w:color="BFBFBF"/>
            </w:tcBorders>
            <w:shd w:val="clear" w:color="auto" w:fill="FEF3CD"/>
            <w:tcMar>
              <w:top w:w="80" w:type="dxa"/>
              <w:left w:w="120" w:type="dxa"/>
              <w:bottom w:w="80" w:type="dxa"/>
              <w:right w:w="120" w:type="dxa"/>
            </w:tcMar>
          </w:tcPr>
          <w:p w14:paraId="73393861" w14:textId="77777777" w:rsidR="00C35701" w:rsidRDefault="00000000">
            <w:r>
              <w:rPr>
                <w:b/>
                <w:bCs/>
                <w:color w:val="7B5800"/>
                <w:sz w:val="20"/>
                <w:szCs w:val="20"/>
              </w:rPr>
              <w:t>MEDIUM</w:t>
            </w:r>
          </w:p>
        </w:tc>
      </w:tr>
      <w:tr w:rsidR="00C35701" w14:paraId="6C5083F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7CDC868" w14:textId="77777777" w:rsidR="00C35701" w:rsidRDefault="00000000">
            <w:r>
              <w:rPr>
                <w:b/>
                <w:bCs/>
                <w:color w:val="1F3864"/>
                <w:sz w:val="20"/>
                <w:szCs w:val="20"/>
              </w:rPr>
              <w:t>WAF Reference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8DF081" w14:textId="77777777" w:rsidR="00C35701" w:rsidRDefault="00000000">
            <w:r>
              <w:rPr>
                <w:sz w:val="20"/>
                <w:szCs w:val="20"/>
              </w:rPr>
              <w:t>REL 7 — Design Interactions: Use load balancing and health checks</w:t>
            </w:r>
          </w:p>
        </w:tc>
      </w:tr>
      <w:tr w:rsidR="00C35701" w14:paraId="234249C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67E290C9" w14:textId="77777777" w:rsidR="00C35701" w:rsidRDefault="00000000">
            <w:r>
              <w:rPr>
                <w:b/>
                <w:bCs/>
                <w:color w:val="1F3864"/>
                <w:sz w:val="20"/>
                <w:szCs w:val="20"/>
              </w:rPr>
              <w:t>Context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D95FEF" w14:textId="77777777" w:rsidR="00C35701" w:rsidRDefault="00000000">
            <w:r>
              <w:rPr>
                <w:sz w:val="20"/>
                <w:szCs w:val="20"/>
              </w:rPr>
              <w:t xml:space="preserve">Both the web-tier and app-tier Auto Scaling Groups are configured with </w:t>
            </w:r>
            <w:proofErr w:type="spellStart"/>
            <w:r>
              <w:rPr>
                <w:sz w:val="20"/>
                <w:szCs w:val="20"/>
              </w:rPr>
              <w:t>HealthCheckType</w:t>
            </w:r>
            <w:proofErr w:type="spellEnd"/>
            <w:r>
              <w:rPr>
                <w:sz w:val="20"/>
                <w:szCs w:val="20"/>
              </w:rPr>
              <w:t xml:space="preserve"> = EC2. This means the ASG only replaces instances that fail EC2 status checks (hardware failure, OS crash). Instances with running OS but failed application processes continue to receive traffic.</w:t>
            </w:r>
          </w:p>
        </w:tc>
      </w:tr>
      <w:tr w:rsidR="00C35701" w14:paraId="2A0C6BF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411493EF" w14:textId="77777777" w:rsidR="00C35701" w:rsidRDefault="00000000">
            <w:r>
              <w:rPr>
                <w:b/>
                <w:bCs/>
                <w:color w:val="1F3864"/>
                <w:sz w:val="20"/>
                <w:szCs w:val="20"/>
              </w:rPr>
              <w:t>Root Cause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7C0659" w14:textId="08B26F26" w:rsidR="00C35701" w:rsidRDefault="00000000">
            <w:r>
              <w:rPr>
                <w:sz w:val="20"/>
                <w:szCs w:val="20"/>
              </w:rPr>
              <w:t xml:space="preserve">The default ASG health check type is EC2, and this was not overridden in the Terraform module. The issue was discovered during load testing when a hung </w:t>
            </w:r>
            <w:r w:rsidR="00DA0E2A">
              <w:rPr>
                <w:sz w:val="20"/>
                <w:szCs w:val="20"/>
              </w:rPr>
              <w:t>PLM</w:t>
            </w:r>
            <w:r>
              <w:rPr>
                <w:sz w:val="20"/>
                <w:szCs w:val="20"/>
              </w:rPr>
              <w:t xml:space="preserve"> application process on one app-tier instance caused intermittent errors without triggering an ASG replacement.</w:t>
            </w:r>
          </w:p>
        </w:tc>
      </w:tr>
      <w:tr w:rsidR="00C35701" w14:paraId="5F1B17C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399677DC" w14:textId="77777777" w:rsidR="00C35701" w:rsidRDefault="00000000">
            <w:r>
              <w:rPr>
                <w:b/>
                <w:bCs/>
                <w:color w:val="1F3864"/>
                <w:sz w:val="20"/>
                <w:szCs w:val="20"/>
              </w:rPr>
              <w:t>Impact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81154D" w14:textId="0EF85B00" w:rsidR="00C35701" w:rsidRDefault="00000000">
            <w:r>
              <w:rPr>
                <w:sz w:val="20"/>
                <w:szCs w:val="20"/>
              </w:rPr>
              <w:t xml:space="preserve">Degraded instances (OS healthy, application layer failed) remain in service indefinitely, serving error responses to users. Load is not redirected away from the failed instance until a human intervenes. Observed during load testing: 1 of 2 app-tier instances had a failed </w:t>
            </w:r>
            <w:r w:rsidR="00DA0E2A">
              <w:rPr>
                <w:sz w:val="20"/>
                <w:szCs w:val="20"/>
              </w:rPr>
              <w:t>PLM</w:t>
            </w:r>
            <w:r>
              <w:rPr>
                <w:sz w:val="20"/>
                <w:szCs w:val="20"/>
              </w:rPr>
              <w:t xml:space="preserve"> service process, resulting in ~50% of requests failing for 35 minutes before manual intervention.</w:t>
            </w:r>
          </w:p>
        </w:tc>
      </w:tr>
      <w:tr w:rsidR="00C35701" w14:paraId="475216F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2D6BB084" w14:textId="77777777" w:rsidR="00C35701" w:rsidRDefault="00000000">
            <w:r>
              <w:rPr>
                <w:b/>
                <w:bCs/>
                <w:color w:val="1F3864"/>
                <w:sz w:val="20"/>
                <w:szCs w:val="20"/>
              </w:rPr>
              <w:t>Recommendation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5F8A87" w14:textId="5A039DB2" w:rsidR="00C35701" w:rsidRDefault="00000000">
            <w:r>
              <w:rPr>
                <w:sz w:val="20"/>
                <w:szCs w:val="20"/>
              </w:rPr>
              <w:t xml:space="preserve">Change </w:t>
            </w:r>
            <w:proofErr w:type="spellStart"/>
            <w:r>
              <w:rPr>
                <w:sz w:val="20"/>
                <w:szCs w:val="20"/>
              </w:rPr>
              <w:t>HealthCheckType</w:t>
            </w:r>
            <w:proofErr w:type="spellEnd"/>
            <w:r>
              <w:rPr>
                <w:sz w:val="20"/>
                <w:szCs w:val="20"/>
              </w:rPr>
              <w:t xml:space="preserve"> to ELB on both ASGs. Configure the ALB target group health check to probe the </w:t>
            </w:r>
            <w:r w:rsidR="00DA0E2A">
              <w:rPr>
                <w:sz w:val="20"/>
                <w:szCs w:val="20"/>
              </w:rPr>
              <w:t>PLM</w:t>
            </w:r>
            <w:r>
              <w:rPr>
                <w:sz w:val="20"/>
                <w:szCs w:val="20"/>
              </w:rPr>
              <w:t xml:space="preserve"> application health endpoint (GET /</w:t>
            </w:r>
            <w:r w:rsidR="00DA0E2A">
              <w:rPr>
                <w:sz w:val="20"/>
                <w:szCs w:val="20"/>
              </w:rPr>
              <w:t>PLM</w:t>
            </w:r>
            <w:r>
              <w:rPr>
                <w:sz w:val="20"/>
                <w:szCs w:val="20"/>
              </w:rPr>
              <w:t xml:space="preserve">/health → HTTP 200) with </w:t>
            </w:r>
            <w:proofErr w:type="spellStart"/>
            <w:r>
              <w:rPr>
                <w:sz w:val="20"/>
                <w:szCs w:val="20"/>
              </w:rPr>
              <w:t>HealthyThresholdCount</w:t>
            </w:r>
            <w:proofErr w:type="spellEnd"/>
            <w:r>
              <w:rPr>
                <w:sz w:val="20"/>
                <w:szCs w:val="20"/>
              </w:rPr>
              <w:t xml:space="preserve">=2, </w:t>
            </w:r>
            <w:proofErr w:type="spellStart"/>
            <w:r>
              <w:rPr>
                <w:sz w:val="20"/>
                <w:szCs w:val="20"/>
              </w:rPr>
              <w:t>UnhealthyThresholdCount</w:t>
            </w:r>
            <w:proofErr w:type="spellEnd"/>
            <w:r>
              <w:rPr>
                <w:sz w:val="20"/>
                <w:szCs w:val="20"/>
              </w:rPr>
              <w:t>=2, Interval=30 seconds, Timeout=10 seconds. The ASG will replace instances that fail two consecutive ALB health checks.</w:t>
            </w:r>
          </w:p>
        </w:tc>
      </w:tr>
      <w:tr w:rsidR="00C35701" w14:paraId="4CF167A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3347C4DE" w14:textId="77777777" w:rsidR="00C35701" w:rsidRDefault="00000000">
            <w:r>
              <w:rPr>
                <w:b/>
                <w:bCs/>
                <w:color w:val="1F3864"/>
                <w:sz w:val="20"/>
                <w:szCs w:val="20"/>
              </w:rPr>
              <w:t>Implementation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5848E5" w14:textId="4970F1FF" w:rsidR="00C35701" w:rsidRDefault="00000000">
            <w:r>
              <w:rPr>
                <w:sz w:val="20"/>
                <w:szCs w:val="20"/>
              </w:rPr>
              <w:t xml:space="preserve">Update Terraform ASG resource: </w:t>
            </w:r>
            <w:proofErr w:type="spellStart"/>
            <w:r>
              <w:rPr>
                <w:sz w:val="20"/>
                <w:szCs w:val="20"/>
              </w:rPr>
              <w:t>health_check_type</w:t>
            </w:r>
            <w:proofErr w:type="spellEnd"/>
            <w:r>
              <w:rPr>
                <w:sz w:val="20"/>
                <w:szCs w:val="20"/>
              </w:rPr>
              <w:t xml:space="preserve"> = 'ELB', </w:t>
            </w:r>
            <w:proofErr w:type="spellStart"/>
            <w:r>
              <w:rPr>
                <w:sz w:val="20"/>
                <w:szCs w:val="20"/>
              </w:rPr>
              <w:t>health_check_grace_period</w:t>
            </w:r>
            <w:proofErr w:type="spellEnd"/>
            <w:r>
              <w:rPr>
                <w:sz w:val="20"/>
                <w:szCs w:val="20"/>
              </w:rPr>
              <w:t xml:space="preserve"> = 300 (allow 5 minutes for </w:t>
            </w:r>
            <w:r w:rsidR="00DA0E2A">
              <w:rPr>
                <w:sz w:val="20"/>
                <w:szCs w:val="20"/>
              </w:rPr>
              <w:t>PLM</w:t>
            </w:r>
            <w:r>
              <w:rPr>
                <w:sz w:val="20"/>
                <w:szCs w:val="20"/>
              </w:rPr>
              <w:t xml:space="preserve"> application startup before health checks begin). Validate that the /</w:t>
            </w:r>
            <w:r w:rsidR="00DA0E2A">
              <w:rPr>
                <w:sz w:val="20"/>
                <w:szCs w:val="20"/>
              </w:rPr>
              <w:t>PLM</w:t>
            </w:r>
            <w:r>
              <w:rPr>
                <w:sz w:val="20"/>
                <w:szCs w:val="20"/>
              </w:rPr>
              <w:t xml:space="preserve">/health endpoint returns 200 only when </w:t>
            </w:r>
            <w:r w:rsidR="00DA0E2A">
              <w:rPr>
                <w:sz w:val="20"/>
                <w:szCs w:val="20"/>
              </w:rPr>
              <w:t>PLM</w:t>
            </w:r>
            <w:r>
              <w:rPr>
                <w:sz w:val="20"/>
                <w:szCs w:val="20"/>
              </w:rPr>
              <w:t xml:space="preserve"> services are fully initialised. Test by stopping </w:t>
            </w:r>
            <w:r w:rsidR="00DA0E2A">
              <w:rPr>
                <w:sz w:val="20"/>
                <w:szCs w:val="20"/>
              </w:rPr>
              <w:t>PLM</w:t>
            </w:r>
            <w:r>
              <w:rPr>
                <w:sz w:val="20"/>
                <w:szCs w:val="20"/>
              </w:rPr>
              <w:t xml:space="preserve"> services on one instance and confirming ASG terminates and replaces it.</w:t>
            </w:r>
          </w:p>
        </w:tc>
      </w:tr>
      <w:tr w:rsidR="00C35701" w14:paraId="3A54428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6421A803" w14:textId="77777777" w:rsidR="00C35701" w:rsidRDefault="00000000">
            <w:r>
              <w:rPr>
                <w:b/>
                <w:bCs/>
                <w:color w:val="1F3864"/>
                <w:sz w:val="20"/>
                <w:szCs w:val="20"/>
              </w:rPr>
              <w:t>Effort / Saving</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376616" w14:textId="77777777" w:rsidR="00C35701" w:rsidRDefault="00000000">
            <w:r>
              <w:rPr>
                <w:sz w:val="20"/>
                <w:szCs w:val="20"/>
              </w:rPr>
              <w:t>Effort: Low (1–2 days)  |  Saving: N/A</w:t>
            </w:r>
          </w:p>
        </w:tc>
      </w:tr>
    </w:tbl>
    <w:p w14:paraId="4D88AAC7" w14:textId="77777777" w:rsidR="00C35701" w:rsidRDefault="00C3570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2833"/>
        <w:gridCol w:w="1775"/>
        <w:gridCol w:w="2832"/>
      </w:tblGrid>
      <w:tr w:rsidR="00C35701" w14:paraId="6B937864" w14:textId="77777777">
        <w:tblPrEx>
          <w:tblCellMar>
            <w:top w:w="0" w:type="dxa"/>
            <w:bottom w:w="0" w:type="dxa"/>
          </w:tblCellMar>
        </w:tblPrEx>
        <w:tc>
          <w:tcPr>
            <w:tcW w:w="9360" w:type="dxa"/>
            <w:gridSpan w:val="4"/>
            <w:tcBorders>
              <w:top w:val="single" w:sz="1" w:space="0" w:color="BFBFBF"/>
              <w:left w:val="single" w:sz="1" w:space="0" w:color="BFBFBF"/>
              <w:bottom w:val="single" w:sz="1" w:space="0" w:color="BFBFBF"/>
              <w:right w:val="single" w:sz="1" w:space="0" w:color="BFBFBF"/>
            </w:tcBorders>
            <w:shd w:val="clear" w:color="auto" w:fill="1A5C2E"/>
            <w:tcMar>
              <w:top w:w="100" w:type="dxa"/>
              <w:left w:w="160" w:type="dxa"/>
              <w:bottom w:w="100" w:type="dxa"/>
              <w:right w:w="160" w:type="dxa"/>
            </w:tcMar>
          </w:tcPr>
          <w:p w14:paraId="0F0C728E" w14:textId="77777777" w:rsidR="00C35701" w:rsidRDefault="00000000">
            <w:r>
              <w:rPr>
                <w:b/>
                <w:bCs/>
                <w:color w:val="FFFFFF"/>
                <w:sz w:val="24"/>
                <w:szCs w:val="24"/>
              </w:rPr>
              <w:lastRenderedPageBreak/>
              <w:t>REL-04  —  No Database Connection Pooling</w:t>
            </w:r>
          </w:p>
        </w:tc>
      </w:tr>
      <w:tr w:rsidR="00C35701" w14:paraId="6AF7B2C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37E871F" w14:textId="77777777" w:rsidR="00C35701" w:rsidRDefault="00000000">
            <w:r>
              <w:rPr>
                <w:b/>
                <w:bCs/>
                <w:color w:val="1F3864"/>
                <w:sz w:val="20"/>
                <w:szCs w:val="20"/>
              </w:rPr>
              <w:t>Pillar</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126E39" w14:textId="77777777" w:rsidR="00C35701" w:rsidRDefault="00000000">
            <w:r>
              <w:rPr>
                <w:sz w:val="20"/>
                <w:szCs w:val="20"/>
              </w:rPr>
              <w:t>Reliability</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761B8939" w14:textId="77777777" w:rsidR="00C35701" w:rsidRDefault="00000000">
            <w:r>
              <w:rPr>
                <w:b/>
                <w:bCs/>
                <w:color w:val="1F3864"/>
                <w:sz w:val="20"/>
                <w:szCs w:val="20"/>
              </w:rPr>
              <w:t>Risk Rating</w:t>
            </w:r>
          </w:p>
        </w:tc>
        <w:tc>
          <w:tcPr>
            <w:tcW w:w="2880" w:type="dxa"/>
            <w:tcBorders>
              <w:top w:val="single" w:sz="1" w:space="0" w:color="BFBFBF"/>
              <w:left w:val="single" w:sz="1" w:space="0" w:color="BFBFBF"/>
              <w:bottom w:val="single" w:sz="1" w:space="0" w:color="BFBFBF"/>
              <w:right w:val="single" w:sz="1" w:space="0" w:color="BFBFBF"/>
            </w:tcBorders>
            <w:shd w:val="clear" w:color="auto" w:fill="FEF3CD"/>
            <w:tcMar>
              <w:top w:w="80" w:type="dxa"/>
              <w:left w:w="120" w:type="dxa"/>
              <w:bottom w:w="80" w:type="dxa"/>
              <w:right w:w="120" w:type="dxa"/>
            </w:tcMar>
          </w:tcPr>
          <w:p w14:paraId="196C4DF7" w14:textId="77777777" w:rsidR="00C35701" w:rsidRDefault="00000000">
            <w:r>
              <w:rPr>
                <w:b/>
                <w:bCs/>
                <w:color w:val="7B5800"/>
                <w:sz w:val="20"/>
                <w:szCs w:val="20"/>
              </w:rPr>
              <w:t>MEDIUM</w:t>
            </w:r>
          </w:p>
        </w:tc>
      </w:tr>
      <w:tr w:rsidR="00C35701" w14:paraId="167EBB8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3B916E87" w14:textId="77777777" w:rsidR="00C35701" w:rsidRDefault="00000000">
            <w:r>
              <w:rPr>
                <w:b/>
                <w:bCs/>
                <w:color w:val="1F3864"/>
                <w:sz w:val="20"/>
                <w:szCs w:val="20"/>
              </w:rPr>
              <w:t>WAF Reference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4A17C5" w14:textId="77777777" w:rsidR="00C35701" w:rsidRDefault="00000000">
            <w:r>
              <w:rPr>
                <w:sz w:val="20"/>
                <w:szCs w:val="20"/>
              </w:rPr>
              <w:t>REL 6 — Limit Dependencies: Use connection pooling to manage database connections</w:t>
            </w:r>
          </w:p>
        </w:tc>
      </w:tr>
      <w:tr w:rsidR="00C35701" w14:paraId="7D78D2A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16ED1784" w14:textId="77777777" w:rsidR="00C35701" w:rsidRDefault="00000000">
            <w:r>
              <w:rPr>
                <w:b/>
                <w:bCs/>
                <w:color w:val="1F3864"/>
                <w:sz w:val="20"/>
                <w:szCs w:val="20"/>
              </w:rPr>
              <w:t>Context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ABE4E4" w14:textId="6AA36EA1" w:rsidR="00C35701" w:rsidRDefault="00DA0E2A">
            <w:r>
              <w:rPr>
                <w:sz w:val="20"/>
                <w:szCs w:val="20"/>
              </w:rPr>
              <w:t>PLM</w:t>
            </w:r>
            <w:r w:rsidR="00000000">
              <w:rPr>
                <w:sz w:val="20"/>
                <w:szCs w:val="20"/>
              </w:rPr>
              <w:t xml:space="preserve"> application servers connect directly to the RDS SQL Server endpoint using JDBC connections managed by the </w:t>
            </w:r>
            <w:r>
              <w:rPr>
                <w:sz w:val="20"/>
                <w:szCs w:val="20"/>
              </w:rPr>
              <w:t>PLM</w:t>
            </w:r>
            <w:r w:rsidR="00000000">
              <w:rPr>
                <w:sz w:val="20"/>
                <w:szCs w:val="20"/>
              </w:rPr>
              <w:t xml:space="preserve"> application pool. Under peak load (batch PLM exports, end-of-quarter regulatory submissions with high concurrent user activity), the number of open database connections exceeds SQL Server </w:t>
            </w:r>
            <w:proofErr w:type="spellStart"/>
            <w:r w:rsidR="00000000">
              <w:rPr>
                <w:sz w:val="20"/>
                <w:szCs w:val="20"/>
              </w:rPr>
              <w:t>max_connections</w:t>
            </w:r>
            <w:proofErr w:type="spellEnd"/>
            <w:r w:rsidR="00000000">
              <w:rPr>
                <w:sz w:val="20"/>
                <w:szCs w:val="20"/>
              </w:rPr>
              <w:t>.</w:t>
            </w:r>
          </w:p>
        </w:tc>
      </w:tr>
      <w:tr w:rsidR="00C35701" w14:paraId="43E6FEB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1F36F424" w14:textId="77777777" w:rsidR="00C35701" w:rsidRDefault="00000000">
            <w:r>
              <w:rPr>
                <w:b/>
                <w:bCs/>
                <w:color w:val="1F3864"/>
                <w:sz w:val="20"/>
                <w:szCs w:val="20"/>
              </w:rPr>
              <w:t>Root Cause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40D2E3" w14:textId="6CF16CBB" w:rsidR="00C35701" w:rsidRDefault="00000000">
            <w:r>
              <w:rPr>
                <w:sz w:val="20"/>
                <w:szCs w:val="20"/>
              </w:rPr>
              <w:t xml:space="preserve">Connection pooling via RDS Proxy was not included in the initial architecture design. The </w:t>
            </w:r>
            <w:r w:rsidR="00DA0E2A">
              <w:rPr>
                <w:sz w:val="20"/>
                <w:szCs w:val="20"/>
              </w:rPr>
              <w:t>PLM</w:t>
            </w:r>
            <w:r>
              <w:rPr>
                <w:sz w:val="20"/>
                <w:szCs w:val="20"/>
              </w:rPr>
              <w:t xml:space="preserve"> application's internal connection pool was assumed sufficient. The issue was surfaced during UAT when 150 concurrent users triggered connection exhaustion.</w:t>
            </w:r>
          </w:p>
        </w:tc>
      </w:tr>
      <w:tr w:rsidR="00C35701" w14:paraId="7B06149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0FC6B1C9" w14:textId="77777777" w:rsidR="00C35701" w:rsidRDefault="00000000">
            <w:r>
              <w:rPr>
                <w:b/>
                <w:bCs/>
                <w:color w:val="1F3864"/>
                <w:sz w:val="20"/>
                <w:szCs w:val="20"/>
              </w:rPr>
              <w:t>Impact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9F36CC" w14:textId="77777777" w:rsidR="00C35701" w:rsidRDefault="00000000">
            <w:r>
              <w:rPr>
                <w:sz w:val="20"/>
                <w:szCs w:val="20"/>
              </w:rPr>
              <w:t>Application errors during peak usage. Observed during UAT: 150 concurrent users caused SQL Server connection limit to be reached, resulting in HTTP 500 errors for approximately 12% of requests. The impact would be worse in production with up to 500 concurrent users.</w:t>
            </w:r>
          </w:p>
        </w:tc>
      </w:tr>
      <w:tr w:rsidR="00C35701" w14:paraId="60AEC22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3350AE96" w14:textId="77777777" w:rsidR="00C35701" w:rsidRDefault="00000000">
            <w:r>
              <w:rPr>
                <w:b/>
                <w:bCs/>
                <w:color w:val="1F3864"/>
                <w:sz w:val="20"/>
                <w:szCs w:val="20"/>
              </w:rPr>
              <w:t>Recommendation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468024" w14:textId="6D595D39" w:rsidR="00C35701" w:rsidRDefault="00000000">
            <w:r>
              <w:rPr>
                <w:sz w:val="20"/>
                <w:szCs w:val="20"/>
              </w:rPr>
              <w:t xml:space="preserve">Deploy Amazon RDS Proxy between the </w:t>
            </w:r>
            <w:r w:rsidR="00DA0E2A">
              <w:rPr>
                <w:sz w:val="20"/>
                <w:szCs w:val="20"/>
              </w:rPr>
              <w:t>PLM</w:t>
            </w:r>
            <w:r>
              <w:rPr>
                <w:sz w:val="20"/>
                <w:szCs w:val="20"/>
              </w:rPr>
              <w:t xml:space="preserve"> application tier and RDS SQL Server. RDS Proxy pools and multiplexes database connections, reducing the connection count presented to SQL Server by up to 87%. Configure: </w:t>
            </w:r>
            <w:proofErr w:type="spellStart"/>
            <w:r>
              <w:rPr>
                <w:sz w:val="20"/>
                <w:szCs w:val="20"/>
              </w:rPr>
              <w:t>max_connection_percent</w:t>
            </w:r>
            <w:proofErr w:type="spellEnd"/>
            <w:r>
              <w:rPr>
                <w:sz w:val="20"/>
                <w:szCs w:val="20"/>
              </w:rPr>
              <w:t xml:space="preserve"> = 80, </w:t>
            </w:r>
            <w:proofErr w:type="spellStart"/>
            <w:r>
              <w:rPr>
                <w:sz w:val="20"/>
                <w:szCs w:val="20"/>
              </w:rPr>
              <w:t>connection_borrow_timeout</w:t>
            </w:r>
            <w:proofErr w:type="spellEnd"/>
            <w:r>
              <w:rPr>
                <w:sz w:val="20"/>
                <w:szCs w:val="20"/>
              </w:rPr>
              <w:t xml:space="preserve"> = 120 seconds, </w:t>
            </w:r>
            <w:proofErr w:type="spellStart"/>
            <w:r>
              <w:rPr>
                <w:sz w:val="20"/>
                <w:szCs w:val="20"/>
              </w:rPr>
              <w:t>idle_client_timeout</w:t>
            </w:r>
            <w:proofErr w:type="spellEnd"/>
            <w:r>
              <w:rPr>
                <w:sz w:val="20"/>
                <w:szCs w:val="20"/>
              </w:rPr>
              <w:t xml:space="preserve"> = 1800 seconds. Update the </w:t>
            </w:r>
            <w:r w:rsidR="00DA0E2A">
              <w:rPr>
                <w:sz w:val="20"/>
                <w:szCs w:val="20"/>
              </w:rPr>
              <w:t>PLM</w:t>
            </w:r>
            <w:r>
              <w:rPr>
                <w:sz w:val="20"/>
                <w:szCs w:val="20"/>
              </w:rPr>
              <w:t xml:space="preserve"> application database endpoint to use the RDS Proxy endpoint.</w:t>
            </w:r>
          </w:p>
        </w:tc>
      </w:tr>
      <w:tr w:rsidR="00C35701" w14:paraId="2C4106E9"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2B5AA97C" w14:textId="77777777" w:rsidR="00C35701" w:rsidRDefault="00000000">
            <w:r>
              <w:rPr>
                <w:b/>
                <w:bCs/>
                <w:color w:val="1F3864"/>
                <w:sz w:val="20"/>
                <w:szCs w:val="20"/>
              </w:rPr>
              <w:t>Implementation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24BBAF" w14:textId="5A049DD4" w:rsidR="00C35701" w:rsidRDefault="00000000">
            <w:r>
              <w:rPr>
                <w:sz w:val="20"/>
                <w:szCs w:val="20"/>
              </w:rPr>
              <w:t xml:space="preserve">Provision RDS Proxy via Terraform in the app-tier private subnet. Create the required IAM role and Secrets Manager secret for RDS Proxy authentication. Update </w:t>
            </w:r>
            <w:r w:rsidR="00DA0E2A">
              <w:rPr>
                <w:sz w:val="20"/>
                <w:szCs w:val="20"/>
              </w:rPr>
              <w:t>PLM</w:t>
            </w:r>
            <w:r>
              <w:rPr>
                <w:sz w:val="20"/>
                <w:szCs w:val="20"/>
              </w:rPr>
              <w:t xml:space="preserve"> application server database connection string to the Proxy endpoint. Test under load in staging to validate connection multiplexing behaviour before production rollout.</w:t>
            </w:r>
          </w:p>
        </w:tc>
      </w:tr>
      <w:tr w:rsidR="00C35701" w14:paraId="3895E3D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55B2E66B" w14:textId="77777777" w:rsidR="00C35701" w:rsidRDefault="00000000">
            <w:r>
              <w:rPr>
                <w:b/>
                <w:bCs/>
                <w:color w:val="1F3864"/>
                <w:sz w:val="20"/>
                <w:szCs w:val="20"/>
              </w:rPr>
              <w:t>Effort / Saving</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3E858A" w14:textId="77777777" w:rsidR="00C35701" w:rsidRDefault="00000000">
            <w:r>
              <w:rPr>
                <w:sz w:val="20"/>
                <w:szCs w:val="20"/>
              </w:rPr>
              <w:t>Effort: Medium (3–5 days)  |  Saving: N/A</w:t>
            </w:r>
          </w:p>
        </w:tc>
      </w:tr>
    </w:tbl>
    <w:p w14:paraId="69526760" w14:textId="77777777" w:rsidR="00C35701" w:rsidRDefault="00C3570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2835"/>
        <w:gridCol w:w="1777"/>
        <w:gridCol w:w="2829"/>
      </w:tblGrid>
      <w:tr w:rsidR="00C35701" w14:paraId="62116DDD" w14:textId="77777777">
        <w:tblPrEx>
          <w:tblCellMar>
            <w:top w:w="0" w:type="dxa"/>
            <w:bottom w:w="0" w:type="dxa"/>
          </w:tblCellMar>
        </w:tblPrEx>
        <w:tc>
          <w:tcPr>
            <w:tcW w:w="9360" w:type="dxa"/>
            <w:gridSpan w:val="4"/>
            <w:tcBorders>
              <w:top w:val="single" w:sz="1" w:space="0" w:color="BFBFBF"/>
              <w:left w:val="single" w:sz="1" w:space="0" w:color="BFBFBF"/>
              <w:bottom w:val="single" w:sz="1" w:space="0" w:color="BFBFBF"/>
              <w:right w:val="single" w:sz="1" w:space="0" w:color="BFBFBF"/>
            </w:tcBorders>
            <w:shd w:val="clear" w:color="auto" w:fill="1A5C2E"/>
            <w:tcMar>
              <w:top w:w="100" w:type="dxa"/>
              <w:left w:w="160" w:type="dxa"/>
              <w:bottom w:w="100" w:type="dxa"/>
              <w:right w:w="160" w:type="dxa"/>
            </w:tcMar>
          </w:tcPr>
          <w:p w14:paraId="1954B787" w14:textId="77777777" w:rsidR="00C35701" w:rsidRDefault="00000000">
            <w:r>
              <w:rPr>
                <w:b/>
                <w:bCs/>
                <w:color w:val="FFFFFF"/>
                <w:sz w:val="24"/>
                <w:szCs w:val="24"/>
              </w:rPr>
              <w:t>REL-05  —  Lambda Integration Functions — No Dead Letter Queue</w:t>
            </w:r>
          </w:p>
        </w:tc>
      </w:tr>
      <w:tr w:rsidR="00C35701" w14:paraId="558979B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51B09D7D" w14:textId="77777777" w:rsidR="00C35701" w:rsidRDefault="00000000">
            <w:r>
              <w:rPr>
                <w:b/>
                <w:bCs/>
                <w:color w:val="1F3864"/>
                <w:sz w:val="20"/>
                <w:szCs w:val="20"/>
              </w:rPr>
              <w:t>Pillar</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9694F4" w14:textId="77777777" w:rsidR="00C35701" w:rsidRDefault="00000000">
            <w:r>
              <w:rPr>
                <w:sz w:val="20"/>
                <w:szCs w:val="20"/>
              </w:rPr>
              <w:t>Reliability</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4EDD5EF5" w14:textId="77777777" w:rsidR="00C35701" w:rsidRDefault="00000000">
            <w:r>
              <w:rPr>
                <w:b/>
                <w:bCs/>
                <w:color w:val="1F3864"/>
                <w:sz w:val="20"/>
                <w:szCs w:val="20"/>
              </w:rPr>
              <w:t>Risk Rating</w:t>
            </w:r>
          </w:p>
        </w:tc>
        <w:tc>
          <w:tcPr>
            <w:tcW w:w="2880" w:type="dxa"/>
            <w:tcBorders>
              <w:top w:val="single" w:sz="1" w:space="0" w:color="BFBFBF"/>
              <w:left w:val="single" w:sz="1" w:space="0" w:color="BFBFBF"/>
              <w:bottom w:val="single" w:sz="1" w:space="0" w:color="BFBFBF"/>
              <w:right w:val="single" w:sz="1" w:space="0" w:color="BFBFBF"/>
            </w:tcBorders>
            <w:shd w:val="clear" w:color="auto" w:fill="FEF3CD"/>
            <w:tcMar>
              <w:top w:w="80" w:type="dxa"/>
              <w:left w:w="120" w:type="dxa"/>
              <w:bottom w:w="80" w:type="dxa"/>
              <w:right w:w="120" w:type="dxa"/>
            </w:tcMar>
          </w:tcPr>
          <w:p w14:paraId="1D90C2AF" w14:textId="77777777" w:rsidR="00C35701" w:rsidRDefault="00000000">
            <w:r>
              <w:rPr>
                <w:b/>
                <w:bCs/>
                <w:color w:val="7B5800"/>
                <w:sz w:val="20"/>
                <w:szCs w:val="20"/>
              </w:rPr>
              <w:t>MEDIUM</w:t>
            </w:r>
          </w:p>
        </w:tc>
      </w:tr>
      <w:tr w:rsidR="00C35701" w14:paraId="1B4F695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60EEF32" w14:textId="77777777" w:rsidR="00C35701" w:rsidRDefault="00000000">
            <w:r>
              <w:rPr>
                <w:b/>
                <w:bCs/>
                <w:color w:val="1F3864"/>
                <w:sz w:val="20"/>
                <w:szCs w:val="20"/>
              </w:rPr>
              <w:t>WAF Reference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FB0DDB" w14:textId="77777777" w:rsidR="00C35701" w:rsidRDefault="00000000">
            <w:r>
              <w:rPr>
                <w:sz w:val="20"/>
                <w:szCs w:val="20"/>
              </w:rPr>
              <w:t>REL 7 — Design Interactions: Handle transient failures gracefully</w:t>
            </w:r>
          </w:p>
        </w:tc>
      </w:tr>
      <w:tr w:rsidR="00C35701" w14:paraId="46E88EFA"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50892631" w14:textId="77777777" w:rsidR="00C35701" w:rsidRDefault="00000000">
            <w:r>
              <w:rPr>
                <w:b/>
                <w:bCs/>
                <w:color w:val="1F3864"/>
                <w:sz w:val="20"/>
                <w:szCs w:val="20"/>
              </w:rPr>
              <w:t>Context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8AFBBF" w14:textId="526DAD95" w:rsidR="00C35701" w:rsidRDefault="00000000">
            <w:r>
              <w:rPr>
                <w:sz w:val="20"/>
                <w:szCs w:val="20"/>
              </w:rPr>
              <w:t xml:space="preserve">The API Gateway and Lambda functions forming the </w:t>
            </w:r>
            <w:r w:rsidR="00DA0E2A">
              <w:rPr>
                <w:sz w:val="20"/>
                <w:szCs w:val="20"/>
              </w:rPr>
              <w:t>PLM</w:t>
            </w:r>
            <w:r>
              <w:rPr>
                <w:sz w:val="20"/>
                <w:szCs w:val="20"/>
              </w:rPr>
              <w:t>-to-SAP integration layer have no dead letter queue (DLQ) configured. Lambda asynchronous invocations that fail (due to SAP unavailability, network timeout, or Lambda errors) are retried twice by default and then silently discarded.</w:t>
            </w:r>
          </w:p>
        </w:tc>
      </w:tr>
      <w:tr w:rsidR="00C35701" w14:paraId="047E406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62C1D653" w14:textId="77777777" w:rsidR="00C35701" w:rsidRDefault="00000000">
            <w:r>
              <w:rPr>
                <w:b/>
                <w:bCs/>
                <w:color w:val="1F3864"/>
                <w:sz w:val="20"/>
                <w:szCs w:val="20"/>
              </w:rPr>
              <w:t>Root Cause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480F42" w14:textId="76180BC2" w:rsidR="00C35701" w:rsidRDefault="00000000">
            <w:r>
              <w:rPr>
                <w:sz w:val="20"/>
                <w:szCs w:val="20"/>
              </w:rPr>
              <w:t xml:space="preserve">DLQ configuration was not included in the Lambda Terraform module. The silent failure mode was not discovered until UAT, when data inconsistencies between </w:t>
            </w:r>
            <w:r w:rsidR="00DA0E2A">
              <w:rPr>
                <w:sz w:val="20"/>
                <w:szCs w:val="20"/>
              </w:rPr>
              <w:t>PLM</w:t>
            </w:r>
            <w:r>
              <w:rPr>
                <w:sz w:val="20"/>
                <w:szCs w:val="20"/>
              </w:rPr>
              <w:t xml:space="preserve"> and SAP were traced back to lost Lambda invocations during a SAP maintenance window.</w:t>
            </w:r>
          </w:p>
        </w:tc>
      </w:tr>
      <w:tr w:rsidR="00C35701" w14:paraId="390BA1EF"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7A7978B2" w14:textId="77777777" w:rsidR="00C35701" w:rsidRDefault="00000000">
            <w:r>
              <w:rPr>
                <w:b/>
                <w:bCs/>
                <w:color w:val="1F3864"/>
                <w:sz w:val="20"/>
                <w:szCs w:val="20"/>
              </w:rPr>
              <w:t>Impact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18373B" w14:textId="667CCD8F" w:rsidR="00C35701" w:rsidRDefault="00000000">
            <w:r>
              <w:rPr>
                <w:sz w:val="20"/>
                <w:szCs w:val="20"/>
              </w:rPr>
              <w:t xml:space="preserve">Silent data loss for PLM-to-SAP synchronisation events. Material master updates, BOM changes, and lifecycle state transitions initiated in </w:t>
            </w:r>
            <w:r w:rsidR="00DA0E2A">
              <w:rPr>
                <w:sz w:val="20"/>
                <w:szCs w:val="20"/>
              </w:rPr>
              <w:t>PLM</w:t>
            </w:r>
            <w:r>
              <w:rPr>
                <w:sz w:val="20"/>
                <w:szCs w:val="20"/>
              </w:rPr>
              <w:t xml:space="preserve"> are not propagated to SAP when the integration Lambda fails, causing data inconsistency between systems that is difficult to detect and remediate retroactively.</w:t>
            </w:r>
          </w:p>
        </w:tc>
      </w:tr>
      <w:tr w:rsidR="00C35701" w14:paraId="108D0CF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0E501CF4" w14:textId="77777777" w:rsidR="00C35701" w:rsidRDefault="00000000">
            <w:r>
              <w:rPr>
                <w:b/>
                <w:bCs/>
                <w:color w:val="1F3864"/>
                <w:sz w:val="20"/>
                <w:szCs w:val="20"/>
              </w:rPr>
              <w:lastRenderedPageBreak/>
              <w:t>Recommendation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7368ED" w14:textId="77777777" w:rsidR="00C35701" w:rsidRDefault="00000000">
            <w:r>
              <w:rPr>
                <w:sz w:val="20"/>
                <w:szCs w:val="20"/>
              </w:rPr>
              <w:t xml:space="preserve">Configure an SQS DLQ on all asynchronous Lambda functions in the integration layer. Set </w:t>
            </w:r>
            <w:proofErr w:type="spellStart"/>
            <w:r>
              <w:rPr>
                <w:sz w:val="20"/>
                <w:szCs w:val="20"/>
              </w:rPr>
              <w:t>MaxReceiveCount</w:t>
            </w:r>
            <w:proofErr w:type="spellEnd"/>
            <w:r>
              <w:rPr>
                <w:sz w:val="20"/>
                <w:szCs w:val="20"/>
              </w:rPr>
              <w:t xml:space="preserve">=3 (3 retry attempts before DLQ). Add a CloudWatch alarm: DLQ </w:t>
            </w:r>
            <w:proofErr w:type="spellStart"/>
            <w:r>
              <w:rPr>
                <w:sz w:val="20"/>
                <w:szCs w:val="20"/>
              </w:rPr>
              <w:t>ApproximateNumberOfMessagesVisible</w:t>
            </w:r>
            <w:proofErr w:type="spellEnd"/>
            <w:r>
              <w:rPr>
                <w:sz w:val="20"/>
                <w:szCs w:val="20"/>
              </w:rPr>
              <w:t xml:space="preserve"> &gt; 0 → SNS alert to the integration team. Implement a reprocessing mechanism to replay DLQ messages after the underlying fault is resolved.</w:t>
            </w:r>
          </w:p>
        </w:tc>
      </w:tr>
      <w:tr w:rsidR="00C35701" w14:paraId="291E25C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0E3804EE" w14:textId="77777777" w:rsidR="00C35701" w:rsidRDefault="00000000">
            <w:r>
              <w:rPr>
                <w:b/>
                <w:bCs/>
                <w:color w:val="1F3864"/>
                <w:sz w:val="20"/>
                <w:szCs w:val="20"/>
              </w:rPr>
              <w:t>Implementation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621C8B9" w14:textId="77777777" w:rsidR="00C35701" w:rsidRDefault="00000000">
            <w:r>
              <w:rPr>
                <w:sz w:val="20"/>
                <w:szCs w:val="20"/>
              </w:rPr>
              <w:t xml:space="preserve">Add </w:t>
            </w:r>
            <w:proofErr w:type="spellStart"/>
            <w:r>
              <w:rPr>
                <w:sz w:val="20"/>
                <w:szCs w:val="20"/>
              </w:rPr>
              <w:t>dead_letter_config</w:t>
            </w:r>
            <w:proofErr w:type="spellEnd"/>
            <w:r>
              <w:rPr>
                <w:sz w:val="20"/>
                <w:szCs w:val="20"/>
              </w:rPr>
              <w:t xml:space="preserve"> block to all integration Lambda Terraform resources pointing to a dedicated SQS DLQ. Create CloudWatch alarm and SNS subscription. Implement a simple reprocessing Lambda triggered manually (or on-demand via </w:t>
            </w:r>
            <w:proofErr w:type="spellStart"/>
            <w:r>
              <w:rPr>
                <w:sz w:val="20"/>
                <w:szCs w:val="20"/>
              </w:rPr>
              <w:t>EventBridge</w:t>
            </w:r>
            <w:proofErr w:type="spellEnd"/>
            <w:r>
              <w:rPr>
                <w:sz w:val="20"/>
                <w:szCs w:val="20"/>
              </w:rPr>
              <w:t>) to drain the DLQ. Document the reprocessing runbook.</w:t>
            </w:r>
          </w:p>
        </w:tc>
      </w:tr>
      <w:tr w:rsidR="00C35701" w14:paraId="5420C93F"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049BB1C4" w14:textId="77777777" w:rsidR="00C35701" w:rsidRDefault="00000000">
            <w:r>
              <w:rPr>
                <w:b/>
                <w:bCs/>
                <w:color w:val="1F3864"/>
                <w:sz w:val="20"/>
                <w:szCs w:val="20"/>
              </w:rPr>
              <w:t>Effort / Saving</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FF4C58" w14:textId="77777777" w:rsidR="00C35701" w:rsidRDefault="00000000">
            <w:r>
              <w:rPr>
                <w:sz w:val="20"/>
                <w:szCs w:val="20"/>
              </w:rPr>
              <w:t>Effort: Low (1–2 days)  |  Saving: N/A</w:t>
            </w:r>
          </w:p>
        </w:tc>
      </w:tr>
    </w:tbl>
    <w:p w14:paraId="08D56AB4" w14:textId="77777777" w:rsidR="00C35701" w:rsidRDefault="00C3570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2836"/>
        <w:gridCol w:w="1777"/>
        <w:gridCol w:w="2828"/>
      </w:tblGrid>
      <w:tr w:rsidR="00C35701" w14:paraId="71F7608D" w14:textId="77777777">
        <w:tblPrEx>
          <w:tblCellMar>
            <w:top w:w="0" w:type="dxa"/>
            <w:bottom w:w="0" w:type="dxa"/>
          </w:tblCellMar>
        </w:tblPrEx>
        <w:tc>
          <w:tcPr>
            <w:tcW w:w="9360" w:type="dxa"/>
            <w:gridSpan w:val="4"/>
            <w:tcBorders>
              <w:top w:val="single" w:sz="1" w:space="0" w:color="BFBFBF"/>
              <w:left w:val="single" w:sz="1" w:space="0" w:color="BFBFBF"/>
              <w:bottom w:val="single" w:sz="1" w:space="0" w:color="BFBFBF"/>
              <w:right w:val="single" w:sz="1" w:space="0" w:color="BFBFBF"/>
            </w:tcBorders>
            <w:shd w:val="clear" w:color="auto" w:fill="1A5C2E"/>
            <w:tcMar>
              <w:top w:w="100" w:type="dxa"/>
              <w:left w:w="160" w:type="dxa"/>
              <w:bottom w:w="100" w:type="dxa"/>
              <w:right w:w="160" w:type="dxa"/>
            </w:tcMar>
          </w:tcPr>
          <w:p w14:paraId="7E6B35AE" w14:textId="77777777" w:rsidR="00C35701" w:rsidRDefault="00000000">
            <w:r>
              <w:rPr>
                <w:b/>
                <w:bCs/>
                <w:color w:val="FFFFFF"/>
                <w:sz w:val="24"/>
                <w:szCs w:val="24"/>
              </w:rPr>
              <w:t>REL-06  —  S3 Document Vault — No Versioning or Cross-Region Replication</w:t>
            </w:r>
          </w:p>
        </w:tc>
      </w:tr>
      <w:tr w:rsidR="00C35701" w14:paraId="2602718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3A3FE34E" w14:textId="77777777" w:rsidR="00C35701" w:rsidRDefault="00000000">
            <w:r>
              <w:rPr>
                <w:b/>
                <w:bCs/>
                <w:color w:val="1F3864"/>
                <w:sz w:val="20"/>
                <w:szCs w:val="20"/>
              </w:rPr>
              <w:t>Pillar</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FFF855" w14:textId="77777777" w:rsidR="00C35701" w:rsidRDefault="00000000">
            <w:r>
              <w:rPr>
                <w:sz w:val="20"/>
                <w:szCs w:val="20"/>
              </w:rPr>
              <w:t>Reliability</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59E6BC47" w14:textId="77777777" w:rsidR="00C35701" w:rsidRDefault="00000000">
            <w:r>
              <w:rPr>
                <w:b/>
                <w:bCs/>
                <w:color w:val="1F3864"/>
                <w:sz w:val="20"/>
                <w:szCs w:val="20"/>
              </w:rPr>
              <w:t>Risk Rating</w:t>
            </w:r>
          </w:p>
        </w:tc>
        <w:tc>
          <w:tcPr>
            <w:tcW w:w="2880" w:type="dxa"/>
            <w:tcBorders>
              <w:top w:val="single" w:sz="1" w:space="0" w:color="BFBFBF"/>
              <w:left w:val="single" w:sz="1" w:space="0" w:color="BFBFBF"/>
              <w:bottom w:val="single" w:sz="1" w:space="0" w:color="BFBFBF"/>
              <w:right w:val="single" w:sz="1" w:space="0" w:color="BFBFBF"/>
            </w:tcBorders>
            <w:shd w:val="clear" w:color="auto" w:fill="FEF3CD"/>
            <w:tcMar>
              <w:top w:w="80" w:type="dxa"/>
              <w:left w:w="120" w:type="dxa"/>
              <w:bottom w:w="80" w:type="dxa"/>
              <w:right w:w="120" w:type="dxa"/>
            </w:tcMar>
          </w:tcPr>
          <w:p w14:paraId="03D1E31D" w14:textId="77777777" w:rsidR="00C35701" w:rsidRDefault="00000000">
            <w:r>
              <w:rPr>
                <w:b/>
                <w:bCs/>
                <w:color w:val="7B5800"/>
                <w:sz w:val="20"/>
                <w:szCs w:val="20"/>
              </w:rPr>
              <w:t>MEDIUM</w:t>
            </w:r>
          </w:p>
        </w:tc>
      </w:tr>
      <w:tr w:rsidR="00C35701" w14:paraId="2998236A"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46CB19E5" w14:textId="77777777" w:rsidR="00C35701" w:rsidRDefault="00000000">
            <w:r>
              <w:rPr>
                <w:b/>
                <w:bCs/>
                <w:color w:val="1F3864"/>
                <w:sz w:val="20"/>
                <w:szCs w:val="20"/>
              </w:rPr>
              <w:t>WAF Reference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AD40B4" w14:textId="77777777" w:rsidR="00C35701" w:rsidRDefault="00000000">
            <w:r>
              <w:rPr>
                <w:sz w:val="20"/>
                <w:szCs w:val="20"/>
              </w:rPr>
              <w:t>REL 9 — Back Up Data: Use durable storage and replication</w:t>
            </w:r>
          </w:p>
        </w:tc>
      </w:tr>
      <w:tr w:rsidR="00C35701" w14:paraId="4976C97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4C93743F" w14:textId="77777777" w:rsidR="00C35701" w:rsidRDefault="00000000">
            <w:r>
              <w:rPr>
                <w:b/>
                <w:bCs/>
                <w:color w:val="1F3864"/>
                <w:sz w:val="20"/>
                <w:szCs w:val="20"/>
              </w:rPr>
              <w:t>Context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DF6D74" w14:textId="77777777" w:rsidR="00C35701" w:rsidRDefault="00000000">
            <w:r>
              <w:rPr>
                <w:sz w:val="20"/>
                <w:szCs w:val="20"/>
              </w:rPr>
              <w:t>The PLM document vault S3 bucket (5.2 TB of CAD files, specifications, and regulatory documents) has versioning disabled and no Cross-Region Replication (CRR) configured. The bucket exists only in eu-west-1.</w:t>
            </w:r>
          </w:p>
        </w:tc>
      </w:tr>
      <w:tr w:rsidR="00C35701" w14:paraId="6EDC3D59"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6D1AC6C5" w14:textId="77777777" w:rsidR="00C35701" w:rsidRDefault="00000000">
            <w:r>
              <w:rPr>
                <w:b/>
                <w:bCs/>
                <w:color w:val="1F3864"/>
                <w:sz w:val="20"/>
                <w:szCs w:val="20"/>
              </w:rPr>
              <w:t>Root Cause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4861C9" w14:textId="77777777" w:rsidR="00C35701" w:rsidRDefault="00000000">
            <w:r>
              <w:rPr>
                <w:sz w:val="20"/>
                <w:szCs w:val="20"/>
              </w:rPr>
              <w:t>S3 versioning was not enabled during initial provisioning. CRR was discussed as a Phase 2 item but not yet implemented. The document vault is not covered by the RDS backup strategy — it requires its own protection mechanism.</w:t>
            </w:r>
          </w:p>
        </w:tc>
      </w:tr>
      <w:tr w:rsidR="00C35701" w14:paraId="08B17D2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122A7DAA" w14:textId="77777777" w:rsidR="00C35701" w:rsidRDefault="00000000">
            <w:r>
              <w:rPr>
                <w:b/>
                <w:bCs/>
                <w:color w:val="1F3864"/>
                <w:sz w:val="20"/>
                <w:szCs w:val="20"/>
              </w:rPr>
              <w:t>Impact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3239FAE" w14:textId="77777777" w:rsidR="00C35701" w:rsidRDefault="00000000">
            <w:r>
              <w:rPr>
                <w:sz w:val="20"/>
                <w:szCs w:val="20"/>
              </w:rPr>
              <w:t>Accidental or malicious deletion or overwrite of PLM documents cannot be recovered without versioning. An S3 regional service disruption (historically rare but possible) would make documents inaccessible. Regulatory documents have long-term retention requirements that are not protected by the current configuration.</w:t>
            </w:r>
          </w:p>
        </w:tc>
      </w:tr>
      <w:tr w:rsidR="00C35701" w14:paraId="4DF0367F"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1C1BEC36" w14:textId="77777777" w:rsidR="00C35701" w:rsidRDefault="00000000">
            <w:r>
              <w:rPr>
                <w:b/>
                <w:bCs/>
                <w:color w:val="1F3864"/>
                <w:sz w:val="20"/>
                <w:szCs w:val="20"/>
              </w:rPr>
              <w:t>Recommendation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419B50" w14:textId="450ECDDD" w:rsidR="00C35701" w:rsidRDefault="00000000">
            <w:r>
              <w:rPr>
                <w:sz w:val="20"/>
                <w:szCs w:val="20"/>
              </w:rPr>
              <w:t xml:space="preserve">Enable S3 versioning on the document vault bucket (no downtime, immediate effect). Configure S3 Cross-Region Replication to a bucket in eu-central-1 (Frankfurt) for DR. Configure S3 Object Lock (Compliance mode) on the regulatory documents prefix for immutable retention aligned to </w:t>
            </w:r>
            <w:r w:rsidR="00DA0E2A">
              <w:rPr>
                <w:sz w:val="20"/>
                <w:szCs w:val="20"/>
              </w:rPr>
              <w:t>XYZ</w:t>
            </w:r>
            <w:r>
              <w:rPr>
                <w:sz w:val="20"/>
                <w:szCs w:val="20"/>
              </w:rPr>
              <w:t xml:space="preserve"> document retention policy (7 years).</w:t>
            </w:r>
          </w:p>
        </w:tc>
      </w:tr>
      <w:tr w:rsidR="00C35701" w14:paraId="6E43A11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136793E9" w14:textId="77777777" w:rsidR="00C35701" w:rsidRDefault="00000000">
            <w:r>
              <w:rPr>
                <w:b/>
                <w:bCs/>
                <w:color w:val="1F3864"/>
                <w:sz w:val="20"/>
                <w:szCs w:val="20"/>
              </w:rPr>
              <w:t>Implementation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A20918" w14:textId="77777777" w:rsidR="00C35701" w:rsidRDefault="00000000">
            <w:r>
              <w:rPr>
                <w:sz w:val="20"/>
                <w:szCs w:val="20"/>
              </w:rPr>
              <w:t>Enable versioning via Terraform (versioning { status = 'Enabled' }). Provision destination CRR bucket in eu-central-1 with versioning enabled. Configure CRR rule via aws_s3_bucket_replication_configuration. Note: CRR only replicates new objects — existing 5.2 TB must be synced using S3 Batch Replication as a one-time operation.</w:t>
            </w:r>
          </w:p>
        </w:tc>
      </w:tr>
      <w:tr w:rsidR="00C35701" w14:paraId="06568C9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3387616B" w14:textId="77777777" w:rsidR="00C35701" w:rsidRDefault="00000000">
            <w:r>
              <w:rPr>
                <w:b/>
                <w:bCs/>
                <w:color w:val="1F3864"/>
                <w:sz w:val="20"/>
                <w:szCs w:val="20"/>
              </w:rPr>
              <w:t>Effort / Saving</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B127F3" w14:textId="77777777" w:rsidR="00C35701" w:rsidRDefault="00000000">
            <w:r>
              <w:rPr>
                <w:sz w:val="20"/>
                <w:szCs w:val="20"/>
              </w:rPr>
              <w:t>Effort: Medium (3–5 days, plus 1–2 days for Batch Replication of existing objects)  |  Saving: ~$52/month for CRR storage in eu-central-1</w:t>
            </w:r>
          </w:p>
        </w:tc>
      </w:tr>
    </w:tbl>
    <w:p w14:paraId="415B50BF" w14:textId="77777777" w:rsidR="00C35701" w:rsidRDefault="00C3570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2837"/>
        <w:gridCol w:w="1777"/>
        <w:gridCol w:w="2827"/>
      </w:tblGrid>
      <w:tr w:rsidR="00C35701" w14:paraId="0A8DF6E0" w14:textId="77777777">
        <w:tblPrEx>
          <w:tblCellMar>
            <w:top w:w="0" w:type="dxa"/>
            <w:bottom w:w="0" w:type="dxa"/>
          </w:tblCellMar>
        </w:tblPrEx>
        <w:tc>
          <w:tcPr>
            <w:tcW w:w="9360" w:type="dxa"/>
            <w:gridSpan w:val="4"/>
            <w:tcBorders>
              <w:top w:val="single" w:sz="1" w:space="0" w:color="BFBFBF"/>
              <w:left w:val="single" w:sz="1" w:space="0" w:color="BFBFBF"/>
              <w:bottom w:val="single" w:sz="1" w:space="0" w:color="BFBFBF"/>
              <w:right w:val="single" w:sz="1" w:space="0" w:color="BFBFBF"/>
            </w:tcBorders>
            <w:shd w:val="clear" w:color="auto" w:fill="1A5C2E"/>
            <w:tcMar>
              <w:top w:w="100" w:type="dxa"/>
              <w:left w:w="160" w:type="dxa"/>
              <w:bottom w:w="100" w:type="dxa"/>
              <w:right w:w="160" w:type="dxa"/>
            </w:tcMar>
          </w:tcPr>
          <w:p w14:paraId="67358075" w14:textId="77777777" w:rsidR="00C35701" w:rsidRDefault="00000000">
            <w:r>
              <w:rPr>
                <w:b/>
                <w:bCs/>
                <w:color w:val="FFFFFF"/>
                <w:sz w:val="24"/>
                <w:szCs w:val="24"/>
              </w:rPr>
              <w:t>REL-07  —  No Failure Injection Testing or Game Day</w:t>
            </w:r>
          </w:p>
        </w:tc>
      </w:tr>
      <w:tr w:rsidR="00C35701" w14:paraId="05A2554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344B836" w14:textId="77777777" w:rsidR="00C35701" w:rsidRDefault="00000000">
            <w:r>
              <w:rPr>
                <w:b/>
                <w:bCs/>
                <w:color w:val="1F3864"/>
                <w:sz w:val="20"/>
                <w:szCs w:val="20"/>
              </w:rPr>
              <w:t>Pillar</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5B9201" w14:textId="77777777" w:rsidR="00C35701" w:rsidRDefault="00000000">
            <w:r>
              <w:rPr>
                <w:sz w:val="20"/>
                <w:szCs w:val="20"/>
              </w:rPr>
              <w:t>Reliability</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9FD3EE2" w14:textId="77777777" w:rsidR="00C35701" w:rsidRDefault="00000000">
            <w:r>
              <w:rPr>
                <w:b/>
                <w:bCs/>
                <w:color w:val="1F3864"/>
                <w:sz w:val="20"/>
                <w:szCs w:val="20"/>
              </w:rPr>
              <w:t>Risk Rating</w:t>
            </w:r>
          </w:p>
        </w:tc>
        <w:tc>
          <w:tcPr>
            <w:tcW w:w="2880" w:type="dxa"/>
            <w:tcBorders>
              <w:top w:val="single" w:sz="1" w:space="0" w:color="BFBFBF"/>
              <w:left w:val="single" w:sz="1" w:space="0" w:color="BFBFBF"/>
              <w:bottom w:val="single" w:sz="1" w:space="0" w:color="BFBFBF"/>
              <w:right w:val="single" w:sz="1" w:space="0" w:color="BFBFBF"/>
            </w:tcBorders>
            <w:shd w:val="clear" w:color="auto" w:fill="E8F5EC"/>
            <w:tcMar>
              <w:top w:w="80" w:type="dxa"/>
              <w:left w:w="120" w:type="dxa"/>
              <w:bottom w:w="80" w:type="dxa"/>
              <w:right w:w="120" w:type="dxa"/>
            </w:tcMar>
          </w:tcPr>
          <w:p w14:paraId="23621A94" w14:textId="77777777" w:rsidR="00C35701" w:rsidRDefault="00000000">
            <w:r>
              <w:rPr>
                <w:b/>
                <w:bCs/>
                <w:color w:val="1D5C2E"/>
                <w:sz w:val="20"/>
                <w:szCs w:val="20"/>
              </w:rPr>
              <w:t>LOW</w:t>
            </w:r>
          </w:p>
        </w:tc>
      </w:tr>
      <w:tr w:rsidR="00C35701" w14:paraId="2087C14A"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3FADDFB4" w14:textId="77777777" w:rsidR="00C35701" w:rsidRDefault="00000000">
            <w:r>
              <w:rPr>
                <w:b/>
                <w:bCs/>
                <w:color w:val="1F3864"/>
                <w:sz w:val="20"/>
                <w:szCs w:val="20"/>
              </w:rPr>
              <w:t>WAF Reference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C6BD99B" w14:textId="77777777" w:rsidR="00C35701" w:rsidRDefault="00000000">
            <w:r>
              <w:rPr>
                <w:sz w:val="20"/>
                <w:szCs w:val="20"/>
              </w:rPr>
              <w:t>REL 11 — Test Reliability: Test workload failure scenarios</w:t>
            </w:r>
          </w:p>
        </w:tc>
      </w:tr>
      <w:tr w:rsidR="00C35701" w14:paraId="3EB5CD79"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130EED48" w14:textId="77777777" w:rsidR="00C35701" w:rsidRDefault="00000000">
            <w:r>
              <w:rPr>
                <w:b/>
                <w:bCs/>
                <w:color w:val="1F3864"/>
                <w:sz w:val="20"/>
                <w:szCs w:val="20"/>
              </w:rPr>
              <w:t>Context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B19BE1" w14:textId="77777777" w:rsidR="00C35701" w:rsidRDefault="00000000">
            <w:r>
              <w:rPr>
                <w:sz w:val="20"/>
                <w:szCs w:val="20"/>
              </w:rPr>
              <w:t xml:space="preserve">No chaos engineering or structured failure injection testing has been performed on the PLM system. The application's behaviour under failure conditions (AZ </w:t>
            </w:r>
            <w:r>
              <w:rPr>
                <w:sz w:val="20"/>
                <w:szCs w:val="20"/>
              </w:rPr>
              <w:lastRenderedPageBreak/>
              <w:t>failure, RDS failover, EC2 instance loss, SAP unavailability) has only been observed during unplanned incidents.</w:t>
            </w:r>
          </w:p>
        </w:tc>
      </w:tr>
      <w:tr w:rsidR="00C35701" w14:paraId="68265AC9"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5F98606A" w14:textId="77777777" w:rsidR="00C35701" w:rsidRDefault="00000000">
            <w:r>
              <w:rPr>
                <w:b/>
                <w:bCs/>
                <w:color w:val="1F3864"/>
                <w:sz w:val="20"/>
                <w:szCs w:val="20"/>
              </w:rPr>
              <w:lastRenderedPageBreak/>
              <w:t>Root Cause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B7AAF4" w14:textId="65E311ED" w:rsidR="00C35701" w:rsidRDefault="00000000">
            <w:r>
              <w:rPr>
                <w:sz w:val="20"/>
                <w:szCs w:val="20"/>
              </w:rPr>
              <w:t xml:space="preserve">Failure testing was not included in the project scope and is not a common practice in the </w:t>
            </w:r>
            <w:r w:rsidR="00DA0E2A">
              <w:rPr>
                <w:sz w:val="20"/>
                <w:szCs w:val="20"/>
              </w:rPr>
              <w:t>XYZ</w:t>
            </w:r>
            <w:r>
              <w:rPr>
                <w:sz w:val="20"/>
                <w:szCs w:val="20"/>
              </w:rPr>
              <w:t xml:space="preserve"> enterprise IT environment. The team is familiar with traditional load testing but not with failure injection methodologies.</w:t>
            </w:r>
          </w:p>
        </w:tc>
      </w:tr>
      <w:tr w:rsidR="00C35701" w14:paraId="038D393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2275AC82" w14:textId="77777777" w:rsidR="00C35701" w:rsidRDefault="00000000">
            <w:r>
              <w:rPr>
                <w:b/>
                <w:bCs/>
                <w:color w:val="1F3864"/>
                <w:sz w:val="20"/>
                <w:szCs w:val="20"/>
              </w:rPr>
              <w:t>Impact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67C8C0" w14:textId="77777777" w:rsidR="00C35701" w:rsidRDefault="00000000">
            <w:r>
              <w:rPr>
                <w:sz w:val="20"/>
                <w:szCs w:val="20"/>
              </w:rPr>
              <w:t>Unknown failure modes remain undiscovered until they cause production incidents. The REL-03 finding (incorrect ASG health check type) and REL-05 (silent Lambda failures) were only discovered during UAT — similar issues may exist that have not yet been triggered.</w:t>
            </w:r>
          </w:p>
        </w:tc>
      </w:tr>
      <w:tr w:rsidR="00C35701" w14:paraId="6416729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5BD8565B" w14:textId="77777777" w:rsidR="00C35701" w:rsidRDefault="00000000">
            <w:r>
              <w:rPr>
                <w:b/>
                <w:bCs/>
                <w:color w:val="1F3864"/>
                <w:sz w:val="20"/>
                <w:szCs w:val="20"/>
              </w:rPr>
              <w:t>Recommendation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75D26E" w14:textId="77777777" w:rsidR="00C35701" w:rsidRDefault="00000000">
            <w:r>
              <w:rPr>
                <w:sz w:val="20"/>
                <w:szCs w:val="20"/>
              </w:rPr>
              <w:t>Conduct a structured Game Day exercise covering the top failure scenarios: (1) EC2 instance termination — verify ASG replaces and ALB routes around it, (2) RDS failover — verify application reconnects within acceptable time after Multi-AZ failover (REL-01), (3) SAP unavailability — verify Lambda DLQ captures events (REL-05), (4) AZ network partition simulation using AWS Fault Injection Simulator.</w:t>
            </w:r>
          </w:p>
        </w:tc>
      </w:tr>
      <w:tr w:rsidR="00C35701" w14:paraId="04AC985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4C37FB21" w14:textId="77777777" w:rsidR="00C35701" w:rsidRDefault="00000000">
            <w:r>
              <w:rPr>
                <w:b/>
                <w:bCs/>
                <w:color w:val="1F3864"/>
                <w:sz w:val="20"/>
                <w:szCs w:val="20"/>
              </w:rPr>
              <w:t>Implementation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A9F1C3" w14:textId="77777777" w:rsidR="00C35701" w:rsidRDefault="00000000">
            <w:r>
              <w:rPr>
                <w:sz w:val="20"/>
                <w:szCs w:val="20"/>
              </w:rPr>
              <w:t>Schedule a 4-hour Game Day after REL-01 through REL-05 remediations are complete. Use AWS Fault Injection Simulator (FIS) for structured failure injection. Define success criteria before each experiment. Document findings and any new issues discovered. Conduct annually or after major architecture changes.</w:t>
            </w:r>
          </w:p>
        </w:tc>
      </w:tr>
      <w:tr w:rsidR="00C35701" w14:paraId="4B7F963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6C5CF48E" w14:textId="77777777" w:rsidR="00C35701" w:rsidRDefault="00000000">
            <w:r>
              <w:rPr>
                <w:b/>
                <w:bCs/>
                <w:color w:val="1F3864"/>
                <w:sz w:val="20"/>
                <w:szCs w:val="20"/>
              </w:rPr>
              <w:t>Effort / Saving</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1ED935" w14:textId="77777777" w:rsidR="00C35701" w:rsidRDefault="00000000">
            <w:r>
              <w:rPr>
                <w:sz w:val="20"/>
                <w:szCs w:val="20"/>
              </w:rPr>
              <w:t>Effort: Medium (planning 1 week, execution 4 hours)  |  Saving: N/A</w:t>
            </w:r>
          </w:p>
        </w:tc>
      </w:tr>
    </w:tbl>
    <w:p w14:paraId="78B21B75" w14:textId="77777777" w:rsidR="00C35701" w:rsidRDefault="00C35701">
      <w:pPr>
        <w:spacing w:before="100" w:after="100"/>
      </w:pPr>
    </w:p>
    <w:p w14:paraId="63D45E26" w14:textId="77777777" w:rsidR="00C35701" w:rsidRDefault="00000000">
      <w:r>
        <w:br w:type="page"/>
      </w:r>
    </w:p>
    <w:p w14:paraId="652CC160" w14:textId="77777777" w:rsidR="00C35701" w:rsidRDefault="00000000">
      <w:pPr>
        <w:pStyle w:val="Heading1"/>
        <w:pBdr>
          <w:bottom w:val="single" w:sz="8" w:space="4" w:color="4A2472"/>
        </w:pBdr>
      </w:pPr>
      <w:r>
        <w:rPr>
          <w:color w:val="4A2472"/>
        </w:rPr>
        <w:lastRenderedPageBreak/>
        <w:t>Performance Efficiency Pillar — Detailed Findings</w:t>
      </w:r>
    </w:p>
    <w:p w14:paraId="01037D75" w14:textId="77777777" w:rsidR="00C35701" w:rsidRDefault="00C3570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2838"/>
        <w:gridCol w:w="1774"/>
        <w:gridCol w:w="2829"/>
      </w:tblGrid>
      <w:tr w:rsidR="00C35701" w14:paraId="166E6668" w14:textId="77777777">
        <w:tblPrEx>
          <w:tblCellMar>
            <w:top w:w="0" w:type="dxa"/>
            <w:bottom w:w="0" w:type="dxa"/>
          </w:tblCellMar>
        </w:tblPrEx>
        <w:tc>
          <w:tcPr>
            <w:tcW w:w="9360" w:type="dxa"/>
            <w:gridSpan w:val="4"/>
            <w:tcBorders>
              <w:top w:val="single" w:sz="1" w:space="0" w:color="BFBFBF"/>
              <w:left w:val="single" w:sz="1" w:space="0" w:color="BFBFBF"/>
              <w:bottom w:val="single" w:sz="1" w:space="0" w:color="BFBFBF"/>
              <w:right w:val="single" w:sz="1" w:space="0" w:color="BFBFBF"/>
            </w:tcBorders>
            <w:shd w:val="clear" w:color="auto" w:fill="4A2472"/>
            <w:tcMar>
              <w:top w:w="100" w:type="dxa"/>
              <w:left w:w="160" w:type="dxa"/>
              <w:bottom w:w="100" w:type="dxa"/>
              <w:right w:w="160" w:type="dxa"/>
            </w:tcMar>
          </w:tcPr>
          <w:p w14:paraId="7DF0B576" w14:textId="77777777" w:rsidR="00C35701" w:rsidRDefault="00000000">
            <w:r>
              <w:rPr>
                <w:b/>
                <w:bCs/>
                <w:color w:val="FFFFFF"/>
                <w:sz w:val="24"/>
                <w:szCs w:val="24"/>
              </w:rPr>
              <w:t>PERF-01  —  RDS Instance Over-Provisioned for Current Load</w:t>
            </w:r>
          </w:p>
        </w:tc>
      </w:tr>
      <w:tr w:rsidR="00C35701" w14:paraId="7B5CC58F"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245B706F" w14:textId="77777777" w:rsidR="00C35701" w:rsidRDefault="00000000">
            <w:r>
              <w:rPr>
                <w:b/>
                <w:bCs/>
                <w:color w:val="1F3864"/>
                <w:sz w:val="20"/>
                <w:szCs w:val="20"/>
              </w:rPr>
              <w:t>Pillar</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F52531" w14:textId="77777777" w:rsidR="00C35701" w:rsidRDefault="00000000">
            <w:r>
              <w:rPr>
                <w:sz w:val="20"/>
                <w:szCs w:val="20"/>
              </w:rPr>
              <w:t>Performance Efficiency</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71A0C4F4" w14:textId="77777777" w:rsidR="00C35701" w:rsidRDefault="00000000">
            <w:r>
              <w:rPr>
                <w:b/>
                <w:bCs/>
                <w:color w:val="1F3864"/>
                <w:sz w:val="20"/>
                <w:szCs w:val="20"/>
              </w:rPr>
              <w:t>Risk Rating</w:t>
            </w:r>
          </w:p>
        </w:tc>
        <w:tc>
          <w:tcPr>
            <w:tcW w:w="2880" w:type="dxa"/>
            <w:tcBorders>
              <w:top w:val="single" w:sz="1" w:space="0" w:color="BFBFBF"/>
              <w:left w:val="single" w:sz="1" w:space="0" w:color="BFBFBF"/>
              <w:bottom w:val="single" w:sz="1" w:space="0" w:color="BFBFBF"/>
              <w:right w:val="single" w:sz="1" w:space="0" w:color="BFBFBF"/>
            </w:tcBorders>
            <w:shd w:val="clear" w:color="auto" w:fill="FEF3CD"/>
            <w:tcMar>
              <w:top w:w="80" w:type="dxa"/>
              <w:left w:w="120" w:type="dxa"/>
              <w:bottom w:w="80" w:type="dxa"/>
              <w:right w:w="120" w:type="dxa"/>
            </w:tcMar>
          </w:tcPr>
          <w:p w14:paraId="3FB0C405" w14:textId="77777777" w:rsidR="00C35701" w:rsidRDefault="00000000">
            <w:r>
              <w:rPr>
                <w:b/>
                <w:bCs/>
                <w:color w:val="7B5800"/>
                <w:sz w:val="20"/>
                <w:szCs w:val="20"/>
              </w:rPr>
              <w:t>MEDIUM</w:t>
            </w:r>
          </w:p>
        </w:tc>
      </w:tr>
      <w:tr w:rsidR="00C35701" w14:paraId="3CEEA9FC"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311405AC" w14:textId="77777777" w:rsidR="00C35701" w:rsidRDefault="00000000">
            <w:r>
              <w:rPr>
                <w:b/>
                <w:bCs/>
                <w:color w:val="1F3864"/>
                <w:sz w:val="20"/>
                <w:szCs w:val="20"/>
              </w:rPr>
              <w:t>WAF Reference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2A6196" w14:textId="77777777" w:rsidR="00C35701" w:rsidRDefault="00000000">
            <w:r>
              <w:rPr>
                <w:sz w:val="20"/>
                <w:szCs w:val="20"/>
              </w:rPr>
              <w:t>PERF 7 — Right-Size Resources: Select resource types and sizes based on workload</w:t>
            </w:r>
          </w:p>
        </w:tc>
      </w:tr>
      <w:tr w:rsidR="00C35701" w14:paraId="6A828CF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2AFBF101" w14:textId="77777777" w:rsidR="00C35701" w:rsidRDefault="00000000">
            <w:r>
              <w:rPr>
                <w:b/>
                <w:bCs/>
                <w:color w:val="1F3864"/>
                <w:sz w:val="20"/>
                <w:szCs w:val="20"/>
              </w:rPr>
              <w:t>Context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597FA5" w14:textId="77777777" w:rsidR="00C35701" w:rsidRDefault="00000000">
            <w:r>
              <w:rPr>
                <w:sz w:val="20"/>
                <w:szCs w:val="20"/>
              </w:rPr>
              <w:t>The RDS SQL Server r5.2xlarge instance (8 vCPU, 64 GB RAM, 6,750 Mbps network) was selected based on the on-premise SQL Server hardware specification without post-migration rightsizing. CloudWatch metrics collected over 30 days show significant under-utilisation.</w:t>
            </w:r>
          </w:p>
        </w:tc>
      </w:tr>
      <w:tr w:rsidR="00C35701" w14:paraId="60083C5C"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2D66F07E" w14:textId="77777777" w:rsidR="00C35701" w:rsidRDefault="00000000">
            <w:r>
              <w:rPr>
                <w:b/>
                <w:bCs/>
                <w:color w:val="1F3864"/>
                <w:sz w:val="20"/>
                <w:szCs w:val="20"/>
              </w:rPr>
              <w:t>Root Cause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24E8EA" w14:textId="77777777" w:rsidR="00C35701" w:rsidRDefault="00000000">
            <w:r>
              <w:rPr>
                <w:sz w:val="20"/>
                <w:szCs w:val="20"/>
              </w:rPr>
              <w:t>Instance type selection was based on 'lift-and-shift' capacity equivalence rather than cloud-native rightsizing. No rightsizing review was scheduled post-migration.</w:t>
            </w:r>
          </w:p>
        </w:tc>
      </w:tr>
      <w:tr w:rsidR="00C35701" w14:paraId="55C68B9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37009015" w14:textId="77777777" w:rsidR="00C35701" w:rsidRDefault="00000000">
            <w:r>
              <w:rPr>
                <w:b/>
                <w:bCs/>
                <w:color w:val="1F3864"/>
                <w:sz w:val="20"/>
                <w:szCs w:val="20"/>
              </w:rPr>
              <w:t>Impact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A4365E" w14:textId="77777777" w:rsidR="00C35701" w:rsidRDefault="00000000">
            <w:r>
              <w:rPr>
                <w:sz w:val="20"/>
                <w:szCs w:val="20"/>
              </w:rPr>
              <w:t>Paying for 8 vCPU and 64 GB RAM when the workload consistently utilises fewer than 2 vCPU and 22 GB RAM represents significant overspend. AWS Compute Optimizer rates the current instance as 'Over provisioned' with 85% confidence.</w:t>
            </w:r>
          </w:p>
        </w:tc>
      </w:tr>
      <w:tr w:rsidR="00C35701" w14:paraId="1BF8A30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3CE5F8B9" w14:textId="77777777" w:rsidR="00C35701" w:rsidRDefault="00000000">
            <w:r>
              <w:rPr>
                <w:b/>
                <w:bCs/>
                <w:color w:val="1F3864"/>
                <w:sz w:val="20"/>
                <w:szCs w:val="20"/>
              </w:rPr>
              <w:t>Recommendation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839504" w14:textId="77777777" w:rsidR="00C35701" w:rsidRDefault="00000000">
            <w:r>
              <w:rPr>
                <w:sz w:val="20"/>
                <w:szCs w:val="20"/>
              </w:rPr>
              <w:t>Right-size the RDS instance from r5.2xlarge to r5.xlarge (4 vCPU, 32 GB RAM). This provides a 2× headroom above observed peak utilisation (CPU p99 = 22%, Memory = 38%) while eliminating the excess capacity. Implement the change alongside REL-01 (Multi-AZ enablement) to minimise maintenance window count.</w:t>
            </w:r>
          </w:p>
        </w:tc>
      </w:tr>
      <w:tr w:rsidR="00C35701" w14:paraId="5D6D710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2C941971" w14:textId="77777777" w:rsidR="00C35701" w:rsidRDefault="00000000">
            <w:r>
              <w:rPr>
                <w:b/>
                <w:bCs/>
                <w:color w:val="1F3864"/>
                <w:sz w:val="20"/>
                <w:szCs w:val="20"/>
              </w:rPr>
              <w:t>Implementation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A0D739" w14:textId="1E7894C9" w:rsidR="00C35701" w:rsidRDefault="00000000">
            <w:r>
              <w:rPr>
                <w:sz w:val="20"/>
                <w:szCs w:val="20"/>
              </w:rPr>
              <w:t xml:space="preserve">Modify RDS instance type via the AWS console or Terraform during a scheduled maintenance window. RDS instance modification with </w:t>
            </w:r>
            <w:proofErr w:type="spellStart"/>
            <w:r>
              <w:rPr>
                <w:sz w:val="20"/>
                <w:szCs w:val="20"/>
              </w:rPr>
              <w:t>ApplyImmediately</w:t>
            </w:r>
            <w:proofErr w:type="spellEnd"/>
            <w:r>
              <w:rPr>
                <w:sz w:val="20"/>
                <w:szCs w:val="20"/>
              </w:rPr>
              <w:t xml:space="preserve">=false applies at the next maintenance window (no immediate downtime). Run </w:t>
            </w:r>
            <w:r w:rsidR="00DA0E2A">
              <w:rPr>
                <w:sz w:val="20"/>
                <w:szCs w:val="20"/>
              </w:rPr>
              <w:t>PLM</w:t>
            </w:r>
            <w:r>
              <w:rPr>
                <w:sz w:val="20"/>
                <w:szCs w:val="20"/>
              </w:rPr>
              <w:t xml:space="preserve"> application performance tests post-change to validate no degradation. Monitor for 2 weeks.</w:t>
            </w:r>
          </w:p>
        </w:tc>
      </w:tr>
      <w:tr w:rsidR="00C35701" w14:paraId="658551FF"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4A95489F" w14:textId="77777777" w:rsidR="00C35701" w:rsidRDefault="00000000">
            <w:r>
              <w:rPr>
                <w:b/>
                <w:bCs/>
                <w:color w:val="1F3864"/>
                <w:sz w:val="20"/>
                <w:szCs w:val="20"/>
              </w:rPr>
              <w:t>Effort / Saving</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0FCF01" w14:textId="77777777" w:rsidR="00C35701" w:rsidRDefault="00000000">
            <w:r>
              <w:rPr>
                <w:sz w:val="20"/>
                <w:szCs w:val="20"/>
              </w:rPr>
              <w:t>Effort: Low (1–2 hours elapsed; scheduled at next maintenance window)  |  Saving: ~$780/month saving</w:t>
            </w:r>
          </w:p>
        </w:tc>
      </w:tr>
    </w:tbl>
    <w:p w14:paraId="46A78E69" w14:textId="77777777" w:rsidR="00C35701" w:rsidRDefault="00C3570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2843"/>
        <w:gridCol w:w="1776"/>
        <w:gridCol w:w="2821"/>
      </w:tblGrid>
      <w:tr w:rsidR="00C35701" w14:paraId="51289EF4" w14:textId="77777777">
        <w:tblPrEx>
          <w:tblCellMar>
            <w:top w:w="0" w:type="dxa"/>
            <w:bottom w:w="0" w:type="dxa"/>
          </w:tblCellMar>
        </w:tblPrEx>
        <w:tc>
          <w:tcPr>
            <w:tcW w:w="9360" w:type="dxa"/>
            <w:gridSpan w:val="4"/>
            <w:tcBorders>
              <w:top w:val="single" w:sz="1" w:space="0" w:color="BFBFBF"/>
              <w:left w:val="single" w:sz="1" w:space="0" w:color="BFBFBF"/>
              <w:bottom w:val="single" w:sz="1" w:space="0" w:color="BFBFBF"/>
              <w:right w:val="single" w:sz="1" w:space="0" w:color="BFBFBF"/>
            </w:tcBorders>
            <w:shd w:val="clear" w:color="auto" w:fill="4A2472"/>
            <w:tcMar>
              <w:top w:w="100" w:type="dxa"/>
              <w:left w:w="160" w:type="dxa"/>
              <w:bottom w:w="100" w:type="dxa"/>
              <w:right w:w="160" w:type="dxa"/>
            </w:tcMar>
          </w:tcPr>
          <w:p w14:paraId="250F25C4" w14:textId="77777777" w:rsidR="00C35701" w:rsidRDefault="00000000">
            <w:r>
              <w:rPr>
                <w:b/>
                <w:bCs/>
                <w:color w:val="FFFFFF"/>
                <w:sz w:val="24"/>
                <w:szCs w:val="24"/>
              </w:rPr>
              <w:t>PERF-02  —  No Caching Layer — All Requests Hit RDS</w:t>
            </w:r>
          </w:p>
        </w:tc>
      </w:tr>
      <w:tr w:rsidR="00C35701" w14:paraId="603CC71C"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E66CCCF" w14:textId="77777777" w:rsidR="00C35701" w:rsidRDefault="00000000">
            <w:r>
              <w:rPr>
                <w:b/>
                <w:bCs/>
                <w:color w:val="1F3864"/>
                <w:sz w:val="20"/>
                <w:szCs w:val="20"/>
              </w:rPr>
              <w:t>Pillar</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CBF6B1" w14:textId="77777777" w:rsidR="00C35701" w:rsidRDefault="00000000">
            <w:r>
              <w:rPr>
                <w:sz w:val="20"/>
                <w:szCs w:val="20"/>
              </w:rPr>
              <w:t>Performance Efficiency</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73C3C7CD" w14:textId="77777777" w:rsidR="00C35701" w:rsidRDefault="00000000">
            <w:r>
              <w:rPr>
                <w:b/>
                <w:bCs/>
                <w:color w:val="1F3864"/>
                <w:sz w:val="20"/>
                <w:szCs w:val="20"/>
              </w:rPr>
              <w:t>Risk Rating</w:t>
            </w:r>
          </w:p>
        </w:tc>
        <w:tc>
          <w:tcPr>
            <w:tcW w:w="2880" w:type="dxa"/>
            <w:tcBorders>
              <w:top w:val="single" w:sz="1" w:space="0" w:color="BFBFBF"/>
              <w:left w:val="single" w:sz="1" w:space="0" w:color="BFBFBF"/>
              <w:bottom w:val="single" w:sz="1" w:space="0" w:color="BFBFBF"/>
              <w:right w:val="single" w:sz="1" w:space="0" w:color="BFBFBF"/>
            </w:tcBorders>
            <w:shd w:val="clear" w:color="auto" w:fill="FCE8E8"/>
            <w:tcMar>
              <w:top w:w="80" w:type="dxa"/>
              <w:left w:w="120" w:type="dxa"/>
              <w:bottom w:w="80" w:type="dxa"/>
              <w:right w:w="120" w:type="dxa"/>
            </w:tcMar>
          </w:tcPr>
          <w:p w14:paraId="38D50C11" w14:textId="77777777" w:rsidR="00C35701" w:rsidRDefault="00000000">
            <w:r>
              <w:rPr>
                <w:b/>
                <w:bCs/>
                <w:color w:val="7B2020"/>
                <w:sz w:val="20"/>
                <w:szCs w:val="20"/>
              </w:rPr>
              <w:t>HIGH</w:t>
            </w:r>
          </w:p>
        </w:tc>
      </w:tr>
      <w:tr w:rsidR="00C35701" w14:paraId="2881737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6AF5C55" w14:textId="77777777" w:rsidR="00C35701" w:rsidRDefault="00000000">
            <w:r>
              <w:rPr>
                <w:b/>
                <w:bCs/>
                <w:color w:val="1F3864"/>
                <w:sz w:val="20"/>
                <w:szCs w:val="20"/>
              </w:rPr>
              <w:t>WAF Reference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75F694" w14:textId="77777777" w:rsidR="00C35701" w:rsidRDefault="00000000">
            <w:r>
              <w:rPr>
                <w:sz w:val="20"/>
                <w:szCs w:val="20"/>
              </w:rPr>
              <w:t xml:space="preserve">PERF 9 — </w:t>
            </w:r>
            <w:proofErr w:type="spellStart"/>
            <w:r>
              <w:rPr>
                <w:sz w:val="20"/>
                <w:szCs w:val="20"/>
              </w:rPr>
              <w:t>Tradeoffs</w:t>
            </w:r>
            <w:proofErr w:type="spellEnd"/>
            <w:r>
              <w:rPr>
                <w:sz w:val="20"/>
                <w:szCs w:val="20"/>
              </w:rPr>
              <w:t>: Cache data at multiple layers</w:t>
            </w:r>
          </w:p>
        </w:tc>
      </w:tr>
      <w:tr w:rsidR="00C35701" w14:paraId="1CFC452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0937850F" w14:textId="77777777" w:rsidR="00C35701" w:rsidRDefault="00000000">
            <w:r>
              <w:rPr>
                <w:b/>
                <w:bCs/>
                <w:color w:val="1F3864"/>
                <w:sz w:val="20"/>
                <w:szCs w:val="20"/>
              </w:rPr>
              <w:t>Context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F84859" w14:textId="2B82536C" w:rsidR="00C35701" w:rsidRDefault="00000000">
            <w:r>
              <w:rPr>
                <w:sz w:val="20"/>
                <w:szCs w:val="20"/>
              </w:rPr>
              <w:t xml:space="preserve">The </w:t>
            </w:r>
            <w:r w:rsidR="00DA0E2A">
              <w:rPr>
                <w:sz w:val="20"/>
                <w:szCs w:val="20"/>
              </w:rPr>
              <w:t>PLM</w:t>
            </w:r>
            <w:r>
              <w:rPr>
                <w:sz w:val="20"/>
                <w:szCs w:val="20"/>
              </w:rPr>
              <w:t xml:space="preserve"> application makes synchronous database queries for all data requests, including high-frequency reference data lookups (product category hierarchies, lifecycle state definitions, unit of measure lists, user permission matrices). RDS Performance Insights identified these reference data queries as the top contributors to database load.</w:t>
            </w:r>
          </w:p>
        </w:tc>
      </w:tr>
      <w:tr w:rsidR="00C35701" w14:paraId="0289C0F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14F54282" w14:textId="77777777" w:rsidR="00C35701" w:rsidRDefault="00000000">
            <w:r>
              <w:rPr>
                <w:b/>
                <w:bCs/>
                <w:color w:val="1F3864"/>
                <w:sz w:val="20"/>
                <w:szCs w:val="20"/>
              </w:rPr>
              <w:t>Root Cause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053332" w14:textId="35C9D548" w:rsidR="00C35701" w:rsidRDefault="00000000">
            <w:r>
              <w:rPr>
                <w:sz w:val="20"/>
                <w:szCs w:val="20"/>
              </w:rPr>
              <w:t xml:space="preserve">Caching was not included in the initial architecture design. The </w:t>
            </w:r>
            <w:r w:rsidR="00DA0E2A">
              <w:rPr>
                <w:sz w:val="20"/>
                <w:szCs w:val="20"/>
              </w:rPr>
              <w:t>PLM</w:t>
            </w:r>
            <w:r>
              <w:rPr>
                <w:sz w:val="20"/>
                <w:szCs w:val="20"/>
              </w:rPr>
              <w:t xml:space="preserve"> application's native caching configuration was not tuned for the AWS deployment. Reference data volatility was not assessed before deployment.</w:t>
            </w:r>
          </w:p>
        </w:tc>
      </w:tr>
      <w:tr w:rsidR="00C35701" w14:paraId="4860D43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79BC4EE4" w14:textId="77777777" w:rsidR="00C35701" w:rsidRDefault="00000000">
            <w:r>
              <w:rPr>
                <w:b/>
                <w:bCs/>
                <w:color w:val="1F3864"/>
                <w:sz w:val="20"/>
                <w:szCs w:val="20"/>
              </w:rPr>
              <w:t>Impact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2B8381" w14:textId="77777777" w:rsidR="00C35701" w:rsidRDefault="00000000">
            <w:r>
              <w:rPr>
                <w:sz w:val="20"/>
                <w:szCs w:val="20"/>
              </w:rPr>
              <w:t>Unnecessary RDS load from repeated identical queries. Reference data queries account for 34% of total database CPU load despite representing data that changes weekly or less. This directly contributes to higher RDS instance sizing requirements and slower API response times.</w:t>
            </w:r>
          </w:p>
        </w:tc>
      </w:tr>
      <w:tr w:rsidR="00C35701" w14:paraId="3DB67F7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45BB02F9" w14:textId="77777777" w:rsidR="00C35701" w:rsidRDefault="00000000">
            <w:r>
              <w:rPr>
                <w:b/>
                <w:bCs/>
                <w:color w:val="1F3864"/>
                <w:sz w:val="20"/>
                <w:szCs w:val="20"/>
              </w:rPr>
              <w:lastRenderedPageBreak/>
              <w:t>Recommendation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6DE9FE" w14:textId="2096549A" w:rsidR="00C35701" w:rsidRDefault="00000000">
            <w:r>
              <w:rPr>
                <w:sz w:val="20"/>
                <w:szCs w:val="20"/>
              </w:rPr>
              <w:t xml:space="preserve">Deploy </w:t>
            </w:r>
            <w:proofErr w:type="spellStart"/>
            <w:r>
              <w:rPr>
                <w:sz w:val="20"/>
                <w:szCs w:val="20"/>
              </w:rPr>
              <w:t>ElastiCache</w:t>
            </w:r>
            <w:proofErr w:type="spellEnd"/>
            <w:r>
              <w:rPr>
                <w:sz w:val="20"/>
                <w:szCs w:val="20"/>
              </w:rPr>
              <w:t xml:space="preserve"> for Redis (cache.r6g.large, Multi-AZ with automatic failover) in the same VPC as the application tier. Implement application-level cache-aside pattern in the </w:t>
            </w:r>
            <w:r w:rsidR="00DA0E2A">
              <w:rPr>
                <w:sz w:val="20"/>
                <w:szCs w:val="20"/>
              </w:rPr>
              <w:t>PLM</w:t>
            </w:r>
            <w:r>
              <w:rPr>
                <w:sz w:val="20"/>
                <w:szCs w:val="20"/>
              </w:rPr>
              <w:t xml:space="preserve"> API integration layer for reference data with a 15-minute TTL. Implement cache invalidation via </w:t>
            </w:r>
            <w:proofErr w:type="spellStart"/>
            <w:r>
              <w:rPr>
                <w:sz w:val="20"/>
                <w:szCs w:val="20"/>
              </w:rPr>
              <w:t>EventBridge</w:t>
            </w:r>
            <w:proofErr w:type="spellEnd"/>
            <w:r>
              <w:rPr>
                <w:sz w:val="20"/>
                <w:szCs w:val="20"/>
              </w:rPr>
              <w:t xml:space="preserve"> event when </w:t>
            </w:r>
            <w:r w:rsidR="00DA0E2A">
              <w:rPr>
                <w:sz w:val="20"/>
                <w:szCs w:val="20"/>
              </w:rPr>
              <w:t>PLM</w:t>
            </w:r>
            <w:r>
              <w:rPr>
                <w:sz w:val="20"/>
                <w:szCs w:val="20"/>
              </w:rPr>
              <w:t xml:space="preserve"> admin updates reference data.</w:t>
            </w:r>
          </w:p>
        </w:tc>
      </w:tr>
      <w:tr w:rsidR="00C35701" w14:paraId="4A2634CA"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1D44583D" w14:textId="77777777" w:rsidR="00C35701" w:rsidRDefault="00000000">
            <w:r>
              <w:rPr>
                <w:b/>
                <w:bCs/>
                <w:color w:val="1F3864"/>
                <w:sz w:val="20"/>
                <w:szCs w:val="20"/>
              </w:rPr>
              <w:t>Implementation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F9E07E" w14:textId="4AE67B9F" w:rsidR="00C35701" w:rsidRDefault="00000000">
            <w:r>
              <w:rPr>
                <w:sz w:val="20"/>
                <w:szCs w:val="20"/>
              </w:rPr>
              <w:t xml:space="preserve">Provision </w:t>
            </w:r>
            <w:proofErr w:type="spellStart"/>
            <w:r>
              <w:rPr>
                <w:sz w:val="20"/>
                <w:szCs w:val="20"/>
              </w:rPr>
              <w:t>ElastiCache</w:t>
            </w:r>
            <w:proofErr w:type="spellEnd"/>
            <w:r>
              <w:rPr>
                <w:sz w:val="20"/>
                <w:szCs w:val="20"/>
              </w:rPr>
              <w:t xml:space="preserve"> cluster via Terraform in the app-tier private subnets. Update application security group to allow TCP 6379 from app-tier SG. Implement Redis caching in the </w:t>
            </w:r>
            <w:r w:rsidR="00DA0E2A">
              <w:rPr>
                <w:sz w:val="20"/>
                <w:szCs w:val="20"/>
              </w:rPr>
              <w:t>PLM</w:t>
            </w:r>
            <w:r>
              <w:rPr>
                <w:sz w:val="20"/>
                <w:szCs w:val="20"/>
              </w:rPr>
              <w:t xml:space="preserve"> integration Lambda layer (Python </w:t>
            </w:r>
            <w:proofErr w:type="spellStart"/>
            <w:r>
              <w:rPr>
                <w:sz w:val="20"/>
                <w:szCs w:val="20"/>
              </w:rPr>
              <w:t>redis-py</w:t>
            </w:r>
            <w:proofErr w:type="spellEnd"/>
            <w:r>
              <w:rPr>
                <w:sz w:val="20"/>
                <w:szCs w:val="20"/>
              </w:rPr>
              <w:t xml:space="preserve"> client). Define cache key schema: </w:t>
            </w:r>
            <w:proofErr w:type="spellStart"/>
            <w:r w:rsidR="00DA0E2A">
              <w:rPr>
                <w:sz w:val="20"/>
                <w:szCs w:val="20"/>
              </w:rPr>
              <w:t>PLM</w:t>
            </w:r>
            <w:r>
              <w:rPr>
                <w:sz w:val="20"/>
                <w:szCs w:val="20"/>
              </w:rPr>
              <w:t>:refdata</w:t>
            </w:r>
            <w:proofErr w:type="spellEnd"/>
            <w:r>
              <w:rPr>
                <w:sz w:val="20"/>
                <w:szCs w:val="20"/>
              </w:rPr>
              <w:t>:{</w:t>
            </w:r>
            <w:proofErr w:type="spellStart"/>
            <w:r>
              <w:rPr>
                <w:sz w:val="20"/>
                <w:szCs w:val="20"/>
              </w:rPr>
              <w:t>table_name</w:t>
            </w:r>
            <w:proofErr w:type="spellEnd"/>
            <w:r>
              <w:rPr>
                <w:sz w:val="20"/>
                <w:szCs w:val="20"/>
              </w:rPr>
              <w:t>}:{version}. Test cache hit rate in staging over 1 week.</w:t>
            </w:r>
          </w:p>
        </w:tc>
      </w:tr>
      <w:tr w:rsidR="00C35701" w14:paraId="010EB1C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36C3FC41" w14:textId="77777777" w:rsidR="00C35701" w:rsidRDefault="00000000">
            <w:r>
              <w:rPr>
                <w:b/>
                <w:bCs/>
                <w:color w:val="1F3864"/>
                <w:sz w:val="20"/>
                <w:szCs w:val="20"/>
              </w:rPr>
              <w:t>Effort / Saving</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B11F69" w14:textId="77777777" w:rsidR="00C35701" w:rsidRDefault="00000000">
            <w:r>
              <w:rPr>
                <w:sz w:val="20"/>
                <w:szCs w:val="20"/>
              </w:rPr>
              <w:t xml:space="preserve">Effort: Medium (1–2 weeks)  |  Saving: ~$180/month </w:t>
            </w:r>
            <w:proofErr w:type="spellStart"/>
            <w:r>
              <w:rPr>
                <w:sz w:val="20"/>
                <w:szCs w:val="20"/>
              </w:rPr>
              <w:t>ElastiCache</w:t>
            </w:r>
            <w:proofErr w:type="spellEnd"/>
            <w:r>
              <w:rPr>
                <w:sz w:val="20"/>
                <w:szCs w:val="20"/>
              </w:rPr>
              <w:t xml:space="preserve"> cost against ~$390/month RDS rightsizing saving enabled</w:t>
            </w:r>
          </w:p>
        </w:tc>
      </w:tr>
    </w:tbl>
    <w:p w14:paraId="2BC7B0DC" w14:textId="77777777" w:rsidR="00C35701" w:rsidRDefault="00C3570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2838"/>
        <w:gridCol w:w="1774"/>
        <w:gridCol w:w="2829"/>
      </w:tblGrid>
      <w:tr w:rsidR="00C35701" w14:paraId="5FC889FA" w14:textId="77777777">
        <w:tblPrEx>
          <w:tblCellMar>
            <w:top w:w="0" w:type="dxa"/>
            <w:bottom w:w="0" w:type="dxa"/>
          </w:tblCellMar>
        </w:tblPrEx>
        <w:tc>
          <w:tcPr>
            <w:tcW w:w="9360" w:type="dxa"/>
            <w:gridSpan w:val="4"/>
            <w:tcBorders>
              <w:top w:val="single" w:sz="1" w:space="0" w:color="BFBFBF"/>
              <w:left w:val="single" w:sz="1" w:space="0" w:color="BFBFBF"/>
              <w:bottom w:val="single" w:sz="1" w:space="0" w:color="BFBFBF"/>
              <w:right w:val="single" w:sz="1" w:space="0" w:color="BFBFBF"/>
            </w:tcBorders>
            <w:shd w:val="clear" w:color="auto" w:fill="4A2472"/>
            <w:tcMar>
              <w:top w:w="100" w:type="dxa"/>
              <w:left w:w="160" w:type="dxa"/>
              <w:bottom w:w="100" w:type="dxa"/>
              <w:right w:w="160" w:type="dxa"/>
            </w:tcMar>
          </w:tcPr>
          <w:p w14:paraId="26D8A1EB" w14:textId="77777777" w:rsidR="00C35701" w:rsidRDefault="00000000">
            <w:r>
              <w:rPr>
                <w:b/>
                <w:bCs/>
                <w:color w:val="FFFFFF"/>
                <w:sz w:val="24"/>
                <w:szCs w:val="24"/>
              </w:rPr>
              <w:t>PERF-03  —  ALB Idle Timeout Causing Connection Drops on Long Operations</w:t>
            </w:r>
          </w:p>
        </w:tc>
      </w:tr>
      <w:tr w:rsidR="00C35701" w14:paraId="783FA8E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2B621699" w14:textId="77777777" w:rsidR="00C35701" w:rsidRDefault="00000000">
            <w:r>
              <w:rPr>
                <w:b/>
                <w:bCs/>
                <w:color w:val="1F3864"/>
                <w:sz w:val="20"/>
                <w:szCs w:val="20"/>
              </w:rPr>
              <w:t>Pillar</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09B47C" w14:textId="77777777" w:rsidR="00C35701" w:rsidRDefault="00000000">
            <w:r>
              <w:rPr>
                <w:sz w:val="20"/>
                <w:szCs w:val="20"/>
              </w:rPr>
              <w:t>Performance Efficiency</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285DEF23" w14:textId="77777777" w:rsidR="00C35701" w:rsidRDefault="00000000">
            <w:r>
              <w:rPr>
                <w:b/>
                <w:bCs/>
                <w:color w:val="1F3864"/>
                <w:sz w:val="20"/>
                <w:szCs w:val="20"/>
              </w:rPr>
              <w:t>Risk Rating</w:t>
            </w:r>
          </w:p>
        </w:tc>
        <w:tc>
          <w:tcPr>
            <w:tcW w:w="2880" w:type="dxa"/>
            <w:tcBorders>
              <w:top w:val="single" w:sz="1" w:space="0" w:color="BFBFBF"/>
              <w:left w:val="single" w:sz="1" w:space="0" w:color="BFBFBF"/>
              <w:bottom w:val="single" w:sz="1" w:space="0" w:color="BFBFBF"/>
              <w:right w:val="single" w:sz="1" w:space="0" w:color="BFBFBF"/>
            </w:tcBorders>
            <w:shd w:val="clear" w:color="auto" w:fill="FEF3CD"/>
            <w:tcMar>
              <w:top w:w="80" w:type="dxa"/>
              <w:left w:w="120" w:type="dxa"/>
              <w:bottom w:w="80" w:type="dxa"/>
              <w:right w:w="120" w:type="dxa"/>
            </w:tcMar>
          </w:tcPr>
          <w:p w14:paraId="36ABCF62" w14:textId="77777777" w:rsidR="00C35701" w:rsidRDefault="00000000">
            <w:r>
              <w:rPr>
                <w:b/>
                <w:bCs/>
                <w:color w:val="7B5800"/>
                <w:sz w:val="20"/>
                <w:szCs w:val="20"/>
              </w:rPr>
              <w:t>MEDIUM</w:t>
            </w:r>
          </w:p>
        </w:tc>
      </w:tr>
      <w:tr w:rsidR="00C35701" w14:paraId="3AFC4CC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3D3ECE7A" w14:textId="77777777" w:rsidR="00C35701" w:rsidRDefault="00000000">
            <w:r>
              <w:rPr>
                <w:b/>
                <w:bCs/>
                <w:color w:val="1F3864"/>
                <w:sz w:val="20"/>
                <w:szCs w:val="20"/>
              </w:rPr>
              <w:t>WAF Reference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83F936" w14:textId="77777777" w:rsidR="00C35701" w:rsidRDefault="00000000">
            <w:r>
              <w:rPr>
                <w:sz w:val="20"/>
                <w:szCs w:val="20"/>
              </w:rPr>
              <w:t>PERF 5 — Networking: Implement protocols appropriate to workload</w:t>
            </w:r>
          </w:p>
        </w:tc>
      </w:tr>
      <w:tr w:rsidR="00C35701" w14:paraId="30562E5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7C197488" w14:textId="77777777" w:rsidR="00C35701" w:rsidRDefault="00000000">
            <w:r>
              <w:rPr>
                <w:b/>
                <w:bCs/>
                <w:color w:val="1F3864"/>
                <w:sz w:val="20"/>
                <w:szCs w:val="20"/>
              </w:rPr>
              <w:t>Context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987F3D" w14:textId="276B804A" w:rsidR="00C35701" w:rsidRDefault="00000000">
            <w:r>
              <w:rPr>
                <w:sz w:val="20"/>
                <w:szCs w:val="20"/>
              </w:rPr>
              <w:t xml:space="preserve">The ALB idle timeout is configured at the default 60 seconds. </w:t>
            </w:r>
            <w:r w:rsidR="00DA0E2A">
              <w:rPr>
                <w:sz w:val="20"/>
                <w:szCs w:val="20"/>
              </w:rPr>
              <w:t>PLM</w:t>
            </w:r>
            <w:r>
              <w:rPr>
                <w:sz w:val="20"/>
                <w:szCs w:val="20"/>
              </w:rPr>
              <w:t xml:space="preserve"> </w:t>
            </w:r>
            <w:proofErr w:type="spellStart"/>
            <w:r>
              <w:rPr>
                <w:sz w:val="20"/>
                <w:szCs w:val="20"/>
              </w:rPr>
              <w:t>PLM</w:t>
            </w:r>
            <w:proofErr w:type="spellEnd"/>
            <w:r>
              <w:rPr>
                <w:sz w:val="20"/>
                <w:szCs w:val="20"/>
              </w:rPr>
              <w:t xml:space="preserve"> batch export operations — BOM hierarchy exports, multi-level product structure reports, and regulatory submission package generation — execute server-side for 90–180 seconds before returning a response.</w:t>
            </w:r>
          </w:p>
        </w:tc>
      </w:tr>
      <w:tr w:rsidR="00C35701" w14:paraId="7DFA0E9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753C77B9" w14:textId="77777777" w:rsidR="00C35701" w:rsidRDefault="00000000">
            <w:r>
              <w:rPr>
                <w:b/>
                <w:bCs/>
                <w:color w:val="1F3864"/>
                <w:sz w:val="20"/>
                <w:szCs w:val="20"/>
              </w:rPr>
              <w:t>Root Cause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C9F649" w14:textId="4F0C55C7" w:rsidR="00C35701" w:rsidRDefault="00000000">
            <w:r>
              <w:rPr>
                <w:sz w:val="20"/>
                <w:szCs w:val="20"/>
              </w:rPr>
              <w:t xml:space="preserve">The default ALB idle timeout of 60 seconds was not reviewed against the </w:t>
            </w:r>
            <w:r w:rsidR="00DA0E2A">
              <w:rPr>
                <w:sz w:val="20"/>
                <w:szCs w:val="20"/>
              </w:rPr>
              <w:t>PLM</w:t>
            </w:r>
            <w:r>
              <w:rPr>
                <w:sz w:val="20"/>
                <w:szCs w:val="20"/>
              </w:rPr>
              <w:t xml:space="preserve"> application's long-running operation characteristics. The issue was surfaced through user complaints about export failures after the system went live.</w:t>
            </w:r>
          </w:p>
        </w:tc>
      </w:tr>
      <w:tr w:rsidR="00C35701" w14:paraId="60E01FB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7D0E4F94" w14:textId="77777777" w:rsidR="00C35701" w:rsidRDefault="00000000">
            <w:r>
              <w:rPr>
                <w:b/>
                <w:bCs/>
                <w:color w:val="1F3864"/>
                <w:sz w:val="20"/>
                <w:szCs w:val="20"/>
              </w:rPr>
              <w:t>Impact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0FDEB9" w14:textId="6772CD09" w:rsidR="00C35701" w:rsidRDefault="00000000">
            <w:r>
              <w:rPr>
                <w:sz w:val="20"/>
                <w:szCs w:val="20"/>
              </w:rPr>
              <w:t>Users attempting batch exports receive HTTP 504 Gateway Timeout responses after 60 seconds, losing the export operation entirely and having to retry. Observed ALB access log error rate: 3.2% during business hours, predominantly 504 errors on the /</w:t>
            </w:r>
            <w:r w:rsidR="00DA0E2A">
              <w:rPr>
                <w:sz w:val="20"/>
                <w:szCs w:val="20"/>
              </w:rPr>
              <w:t>PLM</w:t>
            </w:r>
            <w:r>
              <w:rPr>
                <w:sz w:val="20"/>
                <w:szCs w:val="20"/>
              </w:rPr>
              <w:t>/export/* path. User productivity impact: export retries add 5–10 minutes per user per batch operation.</w:t>
            </w:r>
          </w:p>
        </w:tc>
      </w:tr>
      <w:tr w:rsidR="00C35701" w14:paraId="2141D44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112DBEBF" w14:textId="77777777" w:rsidR="00C35701" w:rsidRDefault="00000000">
            <w:r>
              <w:rPr>
                <w:b/>
                <w:bCs/>
                <w:color w:val="1F3864"/>
                <w:sz w:val="20"/>
                <w:szCs w:val="20"/>
              </w:rPr>
              <w:t>Recommendation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FB6441" w14:textId="758F03A6" w:rsidR="00C35701" w:rsidRDefault="00000000">
            <w:r>
              <w:rPr>
                <w:sz w:val="20"/>
                <w:szCs w:val="20"/>
              </w:rPr>
              <w:t xml:space="preserve">Increase ALB idle timeout to 300 seconds via </w:t>
            </w:r>
            <w:proofErr w:type="spellStart"/>
            <w:r>
              <w:rPr>
                <w:sz w:val="20"/>
                <w:szCs w:val="20"/>
              </w:rPr>
              <w:t>modify_load_balancer_attributes</w:t>
            </w:r>
            <w:proofErr w:type="spellEnd"/>
            <w:r>
              <w:rPr>
                <w:sz w:val="20"/>
                <w:szCs w:val="20"/>
              </w:rPr>
              <w:t xml:space="preserve">. Set IIS keepalive timeout on </w:t>
            </w:r>
            <w:r w:rsidR="00DA0E2A">
              <w:rPr>
                <w:sz w:val="20"/>
                <w:szCs w:val="20"/>
              </w:rPr>
              <w:t>PLM</w:t>
            </w:r>
            <w:r>
              <w:rPr>
                <w:sz w:val="20"/>
                <w:szCs w:val="20"/>
              </w:rPr>
              <w:t xml:space="preserve"> web servers to ≥ 300 seconds to match. For operations that may exceed 5 minutes in future (as PLM data volume grows), refactor to an asynchronous pattern: submit export job → return job ID → poll /</w:t>
            </w:r>
            <w:r w:rsidR="00DA0E2A">
              <w:rPr>
                <w:sz w:val="20"/>
                <w:szCs w:val="20"/>
              </w:rPr>
              <w:t>PLM</w:t>
            </w:r>
            <w:r>
              <w:rPr>
                <w:sz w:val="20"/>
                <w:szCs w:val="20"/>
              </w:rPr>
              <w:t>/jobs/{id}/status → download result when complete.</w:t>
            </w:r>
          </w:p>
        </w:tc>
      </w:tr>
      <w:tr w:rsidR="00C35701" w14:paraId="01E8A63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757A5AC5" w14:textId="77777777" w:rsidR="00C35701" w:rsidRDefault="00000000">
            <w:r>
              <w:rPr>
                <w:b/>
                <w:bCs/>
                <w:color w:val="1F3864"/>
                <w:sz w:val="20"/>
                <w:szCs w:val="20"/>
              </w:rPr>
              <w:t>Implementation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F93EBC" w14:textId="4AC3BF3A" w:rsidR="00C35701" w:rsidRDefault="00000000">
            <w:r>
              <w:rPr>
                <w:sz w:val="20"/>
                <w:szCs w:val="20"/>
              </w:rPr>
              <w:t xml:space="preserve">Update Terraform ALB resource: </w:t>
            </w:r>
            <w:proofErr w:type="spellStart"/>
            <w:r>
              <w:rPr>
                <w:sz w:val="20"/>
                <w:szCs w:val="20"/>
              </w:rPr>
              <w:t>idle_timeout</w:t>
            </w:r>
            <w:proofErr w:type="spellEnd"/>
            <w:r>
              <w:rPr>
                <w:sz w:val="20"/>
                <w:szCs w:val="20"/>
              </w:rPr>
              <w:t xml:space="preserve"> = 300. Apply via Terraform plan/apply. Update IIS application pool connection timeout on </w:t>
            </w:r>
            <w:r w:rsidR="00DA0E2A">
              <w:rPr>
                <w:sz w:val="20"/>
                <w:szCs w:val="20"/>
              </w:rPr>
              <w:t>PLM</w:t>
            </w:r>
            <w:r>
              <w:rPr>
                <w:sz w:val="20"/>
                <w:szCs w:val="20"/>
              </w:rPr>
              <w:t xml:space="preserve"> web servers via Ansible playbook. Validate that exports complete successfully in staging. For async refactoring: raise as a recommendation to </w:t>
            </w:r>
            <w:r w:rsidR="00DA0E2A">
              <w:rPr>
                <w:sz w:val="20"/>
                <w:szCs w:val="20"/>
              </w:rPr>
              <w:t>PLM</w:t>
            </w:r>
            <w:r>
              <w:rPr>
                <w:sz w:val="20"/>
                <w:szCs w:val="20"/>
              </w:rPr>
              <w:t xml:space="preserve"> product team for a future </w:t>
            </w:r>
            <w:r w:rsidR="00DA0E2A">
              <w:rPr>
                <w:sz w:val="20"/>
                <w:szCs w:val="20"/>
              </w:rPr>
              <w:t>PLM</w:t>
            </w:r>
            <w:r>
              <w:rPr>
                <w:sz w:val="20"/>
                <w:szCs w:val="20"/>
              </w:rPr>
              <w:t xml:space="preserve"> release.</w:t>
            </w:r>
          </w:p>
        </w:tc>
      </w:tr>
      <w:tr w:rsidR="00C35701" w14:paraId="1C0FD7B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553D3F75" w14:textId="77777777" w:rsidR="00C35701" w:rsidRDefault="00000000">
            <w:r>
              <w:rPr>
                <w:b/>
                <w:bCs/>
                <w:color w:val="1F3864"/>
                <w:sz w:val="20"/>
                <w:szCs w:val="20"/>
              </w:rPr>
              <w:t>Effort / Saving</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B83D2E" w14:textId="77777777" w:rsidR="00C35701" w:rsidRDefault="00000000">
            <w:r>
              <w:rPr>
                <w:sz w:val="20"/>
                <w:szCs w:val="20"/>
              </w:rPr>
              <w:t>Effort: Low (1–2 hours)  |  Saving: N/A</w:t>
            </w:r>
          </w:p>
        </w:tc>
      </w:tr>
    </w:tbl>
    <w:p w14:paraId="26D4592F" w14:textId="77777777" w:rsidR="00C35701" w:rsidRDefault="00C3570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2841"/>
        <w:gridCol w:w="1776"/>
        <w:gridCol w:w="2824"/>
      </w:tblGrid>
      <w:tr w:rsidR="00C35701" w14:paraId="0CB3CE93" w14:textId="77777777">
        <w:tblPrEx>
          <w:tblCellMar>
            <w:top w:w="0" w:type="dxa"/>
            <w:bottom w:w="0" w:type="dxa"/>
          </w:tblCellMar>
        </w:tblPrEx>
        <w:tc>
          <w:tcPr>
            <w:tcW w:w="9360" w:type="dxa"/>
            <w:gridSpan w:val="4"/>
            <w:tcBorders>
              <w:top w:val="single" w:sz="1" w:space="0" w:color="BFBFBF"/>
              <w:left w:val="single" w:sz="1" w:space="0" w:color="BFBFBF"/>
              <w:bottom w:val="single" w:sz="1" w:space="0" w:color="BFBFBF"/>
              <w:right w:val="single" w:sz="1" w:space="0" w:color="BFBFBF"/>
            </w:tcBorders>
            <w:shd w:val="clear" w:color="auto" w:fill="4A2472"/>
            <w:tcMar>
              <w:top w:w="100" w:type="dxa"/>
              <w:left w:w="160" w:type="dxa"/>
              <w:bottom w:w="100" w:type="dxa"/>
              <w:right w:w="160" w:type="dxa"/>
            </w:tcMar>
          </w:tcPr>
          <w:p w14:paraId="3B6E2CA7" w14:textId="77777777" w:rsidR="00C35701" w:rsidRDefault="00000000">
            <w:r>
              <w:rPr>
                <w:b/>
                <w:bCs/>
                <w:color w:val="FFFFFF"/>
                <w:sz w:val="24"/>
                <w:szCs w:val="24"/>
              </w:rPr>
              <w:t>PERF-04  —  Web Tier t3.large CPU Credit Exhaustion</w:t>
            </w:r>
          </w:p>
        </w:tc>
      </w:tr>
      <w:tr w:rsidR="00C35701" w14:paraId="7DDDF4C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690890F3" w14:textId="77777777" w:rsidR="00C35701" w:rsidRDefault="00000000">
            <w:r>
              <w:rPr>
                <w:b/>
                <w:bCs/>
                <w:color w:val="1F3864"/>
                <w:sz w:val="20"/>
                <w:szCs w:val="20"/>
              </w:rPr>
              <w:t>Pillar</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ADB949" w14:textId="77777777" w:rsidR="00C35701" w:rsidRDefault="00000000">
            <w:r>
              <w:rPr>
                <w:sz w:val="20"/>
                <w:szCs w:val="20"/>
              </w:rPr>
              <w:t>Performance Efficiency</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BA9D46E" w14:textId="77777777" w:rsidR="00C35701" w:rsidRDefault="00000000">
            <w:r>
              <w:rPr>
                <w:b/>
                <w:bCs/>
                <w:color w:val="1F3864"/>
                <w:sz w:val="20"/>
                <w:szCs w:val="20"/>
              </w:rPr>
              <w:t>Risk Rating</w:t>
            </w:r>
          </w:p>
        </w:tc>
        <w:tc>
          <w:tcPr>
            <w:tcW w:w="2880" w:type="dxa"/>
            <w:tcBorders>
              <w:top w:val="single" w:sz="1" w:space="0" w:color="BFBFBF"/>
              <w:left w:val="single" w:sz="1" w:space="0" w:color="BFBFBF"/>
              <w:bottom w:val="single" w:sz="1" w:space="0" w:color="BFBFBF"/>
              <w:right w:val="single" w:sz="1" w:space="0" w:color="BFBFBF"/>
            </w:tcBorders>
            <w:shd w:val="clear" w:color="auto" w:fill="FCE8E8"/>
            <w:tcMar>
              <w:top w:w="80" w:type="dxa"/>
              <w:left w:w="120" w:type="dxa"/>
              <w:bottom w:w="80" w:type="dxa"/>
              <w:right w:w="120" w:type="dxa"/>
            </w:tcMar>
          </w:tcPr>
          <w:p w14:paraId="0D472833" w14:textId="77777777" w:rsidR="00C35701" w:rsidRDefault="00000000">
            <w:r>
              <w:rPr>
                <w:b/>
                <w:bCs/>
                <w:color w:val="7B2020"/>
                <w:sz w:val="20"/>
                <w:szCs w:val="20"/>
              </w:rPr>
              <w:t>HIGH</w:t>
            </w:r>
          </w:p>
        </w:tc>
      </w:tr>
      <w:tr w:rsidR="00C35701" w14:paraId="60EC0BA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47039436" w14:textId="77777777" w:rsidR="00C35701" w:rsidRDefault="00000000">
            <w:r>
              <w:rPr>
                <w:b/>
                <w:bCs/>
                <w:color w:val="1F3864"/>
                <w:sz w:val="20"/>
                <w:szCs w:val="20"/>
              </w:rPr>
              <w:t>WAF Reference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59BE72" w14:textId="77777777" w:rsidR="00C35701" w:rsidRDefault="00000000">
            <w:r>
              <w:rPr>
                <w:sz w:val="20"/>
                <w:szCs w:val="20"/>
              </w:rPr>
              <w:t>PERF 3 — Compute: Select appropriate instance type for workload</w:t>
            </w:r>
          </w:p>
        </w:tc>
      </w:tr>
      <w:tr w:rsidR="00C35701" w14:paraId="1D187A8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5A88099E" w14:textId="77777777" w:rsidR="00C35701" w:rsidRDefault="00000000">
            <w:r>
              <w:rPr>
                <w:b/>
                <w:bCs/>
                <w:color w:val="1F3864"/>
                <w:sz w:val="20"/>
                <w:szCs w:val="20"/>
              </w:rPr>
              <w:t>Context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E5C738" w14:textId="622B5609" w:rsidR="00C35701" w:rsidRDefault="00000000">
            <w:r>
              <w:rPr>
                <w:sz w:val="20"/>
                <w:szCs w:val="20"/>
              </w:rPr>
              <w:t xml:space="preserve">EC2 t3.large instances (2 vCPU burstable, 8 GB RAM) are used for the </w:t>
            </w:r>
            <w:r w:rsidR="00DA0E2A">
              <w:rPr>
                <w:sz w:val="20"/>
                <w:szCs w:val="20"/>
              </w:rPr>
              <w:t>PLM</w:t>
            </w:r>
            <w:r>
              <w:rPr>
                <w:sz w:val="20"/>
                <w:szCs w:val="20"/>
              </w:rPr>
              <w:t xml:space="preserve"> web tier (IIS on Windows Server 2019). The burstable instance type is inappropriate </w:t>
            </w:r>
            <w:r>
              <w:rPr>
                <w:sz w:val="20"/>
                <w:szCs w:val="20"/>
              </w:rPr>
              <w:lastRenderedPageBreak/>
              <w:t xml:space="preserve">for the </w:t>
            </w:r>
            <w:r w:rsidR="00DA0E2A">
              <w:rPr>
                <w:sz w:val="20"/>
                <w:szCs w:val="20"/>
              </w:rPr>
              <w:t>PLM</w:t>
            </w:r>
            <w:r>
              <w:rPr>
                <w:sz w:val="20"/>
                <w:szCs w:val="20"/>
              </w:rPr>
              <w:t xml:space="preserve"> web tier, which experiences sustained CPU demand during user session handling and data grid rendering.</w:t>
            </w:r>
          </w:p>
        </w:tc>
      </w:tr>
      <w:tr w:rsidR="00C35701" w14:paraId="522439C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4F203B18" w14:textId="77777777" w:rsidR="00C35701" w:rsidRDefault="00000000">
            <w:r>
              <w:rPr>
                <w:b/>
                <w:bCs/>
                <w:color w:val="1F3864"/>
                <w:sz w:val="20"/>
                <w:szCs w:val="20"/>
              </w:rPr>
              <w:lastRenderedPageBreak/>
              <w:t>Root Cause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87E335" w14:textId="47307244" w:rsidR="00C35701" w:rsidRDefault="00000000">
            <w:r>
              <w:rPr>
                <w:sz w:val="20"/>
                <w:szCs w:val="20"/>
              </w:rPr>
              <w:t xml:space="preserve">t3.large was selected based on memory requirements (8 GB) without considering the burstable CPU model. The </w:t>
            </w:r>
            <w:r w:rsidR="00DA0E2A">
              <w:rPr>
                <w:sz w:val="20"/>
                <w:szCs w:val="20"/>
              </w:rPr>
              <w:t>PLM</w:t>
            </w:r>
            <w:r>
              <w:rPr>
                <w:sz w:val="20"/>
                <w:szCs w:val="20"/>
              </w:rPr>
              <w:t xml:space="preserve"> web tier is a consistently active workload, not a burst workload — t3 instances are designed for workloads that are inactive most of the time.</w:t>
            </w:r>
          </w:p>
        </w:tc>
      </w:tr>
      <w:tr w:rsidR="00C35701" w14:paraId="70367F8F"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52C952BF" w14:textId="77777777" w:rsidR="00C35701" w:rsidRDefault="00000000">
            <w:r>
              <w:rPr>
                <w:b/>
                <w:bCs/>
                <w:color w:val="1F3864"/>
                <w:sz w:val="20"/>
                <w:szCs w:val="20"/>
              </w:rPr>
              <w:t>Impact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783FDB" w14:textId="1629DEEB" w:rsidR="00C35701" w:rsidRDefault="00000000">
            <w:r>
              <w:rPr>
                <w:sz w:val="20"/>
                <w:szCs w:val="20"/>
              </w:rPr>
              <w:t xml:space="preserve">CPU credit balance depletes to zero within 2 hours of sustained load (09:00–11:00 GMT peak period), throttling CPU to the 30% baseline. Observed impact: </w:t>
            </w:r>
            <w:r w:rsidR="00DA0E2A">
              <w:rPr>
                <w:sz w:val="20"/>
                <w:szCs w:val="20"/>
              </w:rPr>
              <w:t>PLM</w:t>
            </w:r>
            <w:r>
              <w:rPr>
                <w:sz w:val="20"/>
                <w:szCs w:val="20"/>
              </w:rPr>
              <w:t xml:space="preserve"> page load time increases from 1.2 seconds to 4.8 seconds during throttled periods. Users report the application as 'slow' during morning peak hours.</w:t>
            </w:r>
          </w:p>
        </w:tc>
      </w:tr>
      <w:tr w:rsidR="00C35701" w14:paraId="3F89AB8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75C88A55" w14:textId="77777777" w:rsidR="00C35701" w:rsidRDefault="00000000">
            <w:r>
              <w:rPr>
                <w:b/>
                <w:bCs/>
                <w:color w:val="1F3864"/>
                <w:sz w:val="20"/>
                <w:szCs w:val="20"/>
              </w:rPr>
              <w:t>Recommendation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6FC29C" w14:textId="77777777" w:rsidR="00C35701" w:rsidRDefault="00000000">
            <w:r>
              <w:rPr>
                <w:sz w:val="20"/>
                <w:szCs w:val="20"/>
              </w:rPr>
              <w:t>Replace t3.large with m5.large (2 vCPU non-burstable, 8 GB RAM). The m5.large provides identical memory and vCPU count but with consistent, non-throttled CPU performance. Marginal cost increase of ~$18/instance/month (~$36/month for 2 instances) eliminates the performance degradation entirely.</w:t>
            </w:r>
          </w:p>
        </w:tc>
      </w:tr>
      <w:tr w:rsidR="00C35701" w14:paraId="091781D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1F85E6C8" w14:textId="77777777" w:rsidR="00C35701" w:rsidRDefault="00000000">
            <w:r>
              <w:rPr>
                <w:b/>
                <w:bCs/>
                <w:color w:val="1F3864"/>
                <w:sz w:val="20"/>
                <w:szCs w:val="20"/>
              </w:rPr>
              <w:t>Implementation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EF35BD9" w14:textId="0DC85BF6" w:rsidR="00C35701" w:rsidRDefault="00000000">
            <w:r>
              <w:rPr>
                <w:sz w:val="20"/>
                <w:szCs w:val="20"/>
              </w:rPr>
              <w:t xml:space="preserve">Update the ASG Launch Template via Terraform: change instance type from t3.large to m5.large. Perform rolling instance refresh (ASG instance refresh feature) during business hours to replace instances without downtime. Monitor </w:t>
            </w:r>
            <w:proofErr w:type="spellStart"/>
            <w:r>
              <w:rPr>
                <w:sz w:val="20"/>
                <w:szCs w:val="20"/>
              </w:rPr>
              <w:t>CPUUtilisation</w:t>
            </w:r>
            <w:proofErr w:type="spellEnd"/>
            <w:r>
              <w:rPr>
                <w:sz w:val="20"/>
                <w:szCs w:val="20"/>
              </w:rPr>
              <w:t xml:space="preserve"> and </w:t>
            </w:r>
            <w:r w:rsidR="00DA0E2A">
              <w:rPr>
                <w:sz w:val="20"/>
                <w:szCs w:val="20"/>
              </w:rPr>
              <w:t>PLM</w:t>
            </w:r>
            <w:r>
              <w:rPr>
                <w:sz w:val="20"/>
                <w:szCs w:val="20"/>
              </w:rPr>
              <w:t xml:space="preserve"> page load times for 1 week post-change.</w:t>
            </w:r>
          </w:p>
        </w:tc>
      </w:tr>
      <w:tr w:rsidR="00C35701" w14:paraId="3D45068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65DC6E5E" w14:textId="77777777" w:rsidR="00C35701" w:rsidRDefault="00000000">
            <w:r>
              <w:rPr>
                <w:b/>
                <w:bCs/>
                <w:color w:val="1F3864"/>
                <w:sz w:val="20"/>
                <w:szCs w:val="20"/>
              </w:rPr>
              <w:t>Effort / Saving</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82E982" w14:textId="77777777" w:rsidR="00C35701" w:rsidRDefault="00000000">
            <w:r>
              <w:rPr>
                <w:sz w:val="20"/>
                <w:szCs w:val="20"/>
              </w:rPr>
              <w:t>Effort: Low (2–4 hours)  |  Saving: ~$36/month additional; eliminates performance degradation</w:t>
            </w:r>
          </w:p>
        </w:tc>
      </w:tr>
    </w:tbl>
    <w:p w14:paraId="1C175A62" w14:textId="77777777" w:rsidR="00C35701" w:rsidRDefault="00C3570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2838"/>
        <w:gridCol w:w="1774"/>
        <w:gridCol w:w="2829"/>
      </w:tblGrid>
      <w:tr w:rsidR="00C35701" w14:paraId="77626797" w14:textId="77777777">
        <w:tblPrEx>
          <w:tblCellMar>
            <w:top w:w="0" w:type="dxa"/>
            <w:bottom w:w="0" w:type="dxa"/>
          </w:tblCellMar>
        </w:tblPrEx>
        <w:tc>
          <w:tcPr>
            <w:tcW w:w="9360" w:type="dxa"/>
            <w:gridSpan w:val="4"/>
            <w:tcBorders>
              <w:top w:val="single" w:sz="1" w:space="0" w:color="BFBFBF"/>
              <w:left w:val="single" w:sz="1" w:space="0" w:color="BFBFBF"/>
              <w:bottom w:val="single" w:sz="1" w:space="0" w:color="BFBFBF"/>
              <w:right w:val="single" w:sz="1" w:space="0" w:color="BFBFBF"/>
            </w:tcBorders>
            <w:shd w:val="clear" w:color="auto" w:fill="4A2472"/>
            <w:tcMar>
              <w:top w:w="100" w:type="dxa"/>
              <w:left w:w="160" w:type="dxa"/>
              <w:bottom w:w="100" w:type="dxa"/>
              <w:right w:w="160" w:type="dxa"/>
            </w:tcMar>
          </w:tcPr>
          <w:p w14:paraId="46F31B12" w14:textId="77777777" w:rsidR="00C35701" w:rsidRDefault="00000000">
            <w:r>
              <w:rPr>
                <w:b/>
                <w:bCs/>
                <w:color w:val="FFFFFF"/>
                <w:sz w:val="24"/>
                <w:szCs w:val="24"/>
              </w:rPr>
              <w:t xml:space="preserve">PERF-05  —  S3 </w:t>
            </w:r>
            <w:proofErr w:type="spellStart"/>
            <w:r>
              <w:rPr>
                <w:b/>
                <w:bCs/>
                <w:color w:val="FFFFFF"/>
                <w:sz w:val="24"/>
                <w:szCs w:val="24"/>
              </w:rPr>
              <w:t>Presigned</w:t>
            </w:r>
            <w:proofErr w:type="spellEnd"/>
            <w:r>
              <w:rPr>
                <w:b/>
                <w:bCs/>
                <w:color w:val="FFFFFF"/>
                <w:sz w:val="24"/>
                <w:szCs w:val="24"/>
              </w:rPr>
              <w:t xml:space="preserve"> URL Expiry Too Short for Large File Uploads</w:t>
            </w:r>
          </w:p>
        </w:tc>
      </w:tr>
      <w:tr w:rsidR="00C35701" w14:paraId="77DCB3D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52CF4D5" w14:textId="77777777" w:rsidR="00C35701" w:rsidRDefault="00000000">
            <w:r>
              <w:rPr>
                <w:b/>
                <w:bCs/>
                <w:color w:val="1F3864"/>
                <w:sz w:val="20"/>
                <w:szCs w:val="20"/>
              </w:rPr>
              <w:t>Pillar</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B95549" w14:textId="77777777" w:rsidR="00C35701" w:rsidRDefault="00000000">
            <w:r>
              <w:rPr>
                <w:sz w:val="20"/>
                <w:szCs w:val="20"/>
              </w:rPr>
              <w:t>Performance Efficiency</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7909BD6A" w14:textId="77777777" w:rsidR="00C35701" w:rsidRDefault="00000000">
            <w:r>
              <w:rPr>
                <w:b/>
                <w:bCs/>
                <w:color w:val="1F3864"/>
                <w:sz w:val="20"/>
                <w:szCs w:val="20"/>
              </w:rPr>
              <w:t>Risk Rating</w:t>
            </w:r>
          </w:p>
        </w:tc>
        <w:tc>
          <w:tcPr>
            <w:tcW w:w="2880" w:type="dxa"/>
            <w:tcBorders>
              <w:top w:val="single" w:sz="1" w:space="0" w:color="BFBFBF"/>
              <w:left w:val="single" w:sz="1" w:space="0" w:color="BFBFBF"/>
              <w:bottom w:val="single" w:sz="1" w:space="0" w:color="BFBFBF"/>
              <w:right w:val="single" w:sz="1" w:space="0" w:color="BFBFBF"/>
            </w:tcBorders>
            <w:shd w:val="clear" w:color="auto" w:fill="FEF3CD"/>
            <w:tcMar>
              <w:top w:w="80" w:type="dxa"/>
              <w:left w:w="120" w:type="dxa"/>
              <w:bottom w:w="80" w:type="dxa"/>
              <w:right w:w="120" w:type="dxa"/>
            </w:tcMar>
          </w:tcPr>
          <w:p w14:paraId="05B47AEE" w14:textId="77777777" w:rsidR="00C35701" w:rsidRDefault="00000000">
            <w:r>
              <w:rPr>
                <w:b/>
                <w:bCs/>
                <w:color w:val="7B5800"/>
                <w:sz w:val="20"/>
                <w:szCs w:val="20"/>
              </w:rPr>
              <w:t>MEDIUM</w:t>
            </w:r>
          </w:p>
        </w:tc>
      </w:tr>
      <w:tr w:rsidR="00C35701" w14:paraId="054075D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68EBD522" w14:textId="77777777" w:rsidR="00C35701" w:rsidRDefault="00000000">
            <w:r>
              <w:rPr>
                <w:b/>
                <w:bCs/>
                <w:color w:val="1F3864"/>
                <w:sz w:val="20"/>
                <w:szCs w:val="20"/>
              </w:rPr>
              <w:t>WAF Reference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5C62A0" w14:textId="77777777" w:rsidR="00C35701" w:rsidRDefault="00000000">
            <w:r>
              <w:rPr>
                <w:sz w:val="20"/>
                <w:szCs w:val="20"/>
              </w:rPr>
              <w:t>PERF 6 — Storage: Select appropriate storage for access pattern</w:t>
            </w:r>
          </w:p>
        </w:tc>
      </w:tr>
      <w:tr w:rsidR="00C35701" w14:paraId="573A3EB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14F540D3" w14:textId="77777777" w:rsidR="00C35701" w:rsidRDefault="00000000">
            <w:r>
              <w:rPr>
                <w:b/>
                <w:bCs/>
                <w:color w:val="1F3864"/>
                <w:sz w:val="20"/>
                <w:szCs w:val="20"/>
              </w:rPr>
              <w:t>Context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C4AD54" w14:textId="7804AA8C" w:rsidR="00C35701" w:rsidRDefault="00000000">
            <w:r>
              <w:rPr>
                <w:sz w:val="20"/>
                <w:szCs w:val="20"/>
              </w:rPr>
              <w:t xml:space="preserve">The </w:t>
            </w:r>
            <w:r w:rsidR="00DA0E2A">
              <w:rPr>
                <w:sz w:val="20"/>
                <w:szCs w:val="20"/>
              </w:rPr>
              <w:t>PLM</w:t>
            </w:r>
            <w:r>
              <w:rPr>
                <w:sz w:val="20"/>
                <w:szCs w:val="20"/>
              </w:rPr>
              <w:t xml:space="preserve"> </w:t>
            </w:r>
            <w:proofErr w:type="spellStart"/>
            <w:r>
              <w:rPr>
                <w:sz w:val="20"/>
                <w:szCs w:val="20"/>
              </w:rPr>
              <w:t>PLM</w:t>
            </w:r>
            <w:proofErr w:type="spellEnd"/>
            <w:r>
              <w:rPr>
                <w:sz w:val="20"/>
                <w:szCs w:val="20"/>
              </w:rPr>
              <w:t xml:space="preserve"> integration layer generates S3 </w:t>
            </w:r>
            <w:proofErr w:type="spellStart"/>
            <w:r>
              <w:rPr>
                <w:sz w:val="20"/>
                <w:szCs w:val="20"/>
              </w:rPr>
              <w:t>presigned</w:t>
            </w:r>
            <w:proofErr w:type="spellEnd"/>
            <w:r>
              <w:rPr>
                <w:sz w:val="20"/>
                <w:szCs w:val="20"/>
              </w:rPr>
              <w:t xml:space="preserve"> URLs with a 300-second (5-minute) expiry for document uploads. Remote </w:t>
            </w:r>
            <w:r w:rsidR="00DA0E2A">
              <w:rPr>
                <w:sz w:val="20"/>
                <w:szCs w:val="20"/>
              </w:rPr>
              <w:t>XYZ</w:t>
            </w:r>
            <w:r>
              <w:rPr>
                <w:sz w:val="20"/>
                <w:szCs w:val="20"/>
              </w:rPr>
              <w:t xml:space="preserve"> users in Asia-Pacific (high-latency connections) uploading large CAD files (500 MB–2 GB) frequently experience upload failures when the </w:t>
            </w:r>
            <w:proofErr w:type="spellStart"/>
            <w:r>
              <w:rPr>
                <w:sz w:val="20"/>
                <w:szCs w:val="20"/>
              </w:rPr>
              <w:t>presigned</w:t>
            </w:r>
            <w:proofErr w:type="spellEnd"/>
            <w:r>
              <w:rPr>
                <w:sz w:val="20"/>
                <w:szCs w:val="20"/>
              </w:rPr>
              <w:t xml:space="preserve"> URL expires before the upload completes.</w:t>
            </w:r>
          </w:p>
        </w:tc>
      </w:tr>
      <w:tr w:rsidR="00C35701" w14:paraId="794C45A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7084CC18" w14:textId="77777777" w:rsidR="00C35701" w:rsidRDefault="00000000">
            <w:r>
              <w:rPr>
                <w:b/>
                <w:bCs/>
                <w:color w:val="1F3864"/>
                <w:sz w:val="20"/>
                <w:szCs w:val="20"/>
              </w:rPr>
              <w:t>Root Cause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9697DA" w14:textId="0190661F" w:rsidR="00C35701" w:rsidRDefault="00000000">
            <w:r>
              <w:rPr>
                <w:sz w:val="20"/>
                <w:szCs w:val="20"/>
              </w:rPr>
              <w:t xml:space="preserve">The 300-second </w:t>
            </w:r>
            <w:proofErr w:type="spellStart"/>
            <w:r>
              <w:rPr>
                <w:sz w:val="20"/>
                <w:szCs w:val="20"/>
              </w:rPr>
              <w:t>presigned</w:t>
            </w:r>
            <w:proofErr w:type="spellEnd"/>
            <w:r>
              <w:rPr>
                <w:sz w:val="20"/>
                <w:szCs w:val="20"/>
              </w:rPr>
              <w:t xml:space="preserve"> URL expiry was set as a conservative security default without analysing actual upload size distribution or network latency for remote users. The </w:t>
            </w:r>
            <w:r w:rsidR="00DA0E2A">
              <w:rPr>
                <w:sz w:val="20"/>
                <w:szCs w:val="20"/>
              </w:rPr>
              <w:t>PLM</w:t>
            </w:r>
            <w:r>
              <w:rPr>
                <w:sz w:val="20"/>
                <w:szCs w:val="20"/>
              </w:rPr>
              <w:t xml:space="preserve"> integration was built primarily for EU users on fast corporate network connections.</w:t>
            </w:r>
          </w:p>
        </w:tc>
      </w:tr>
      <w:tr w:rsidR="00C35701" w14:paraId="6A2EDC7A"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7E193876" w14:textId="77777777" w:rsidR="00C35701" w:rsidRDefault="00000000">
            <w:r>
              <w:rPr>
                <w:b/>
                <w:bCs/>
                <w:color w:val="1F3864"/>
                <w:sz w:val="20"/>
                <w:szCs w:val="20"/>
              </w:rPr>
              <w:t>Impact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97FF6E" w14:textId="74A141E8" w:rsidR="00C35701" w:rsidRDefault="00000000">
            <w:r>
              <w:rPr>
                <w:sz w:val="20"/>
                <w:szCs w:val="20"/>
              </w:rPr>
              <w:t xml:space="preserve">Upload failures for remote users uploading large CAD files. Support tickets from APAC users reporting </w:t>
            </w:r>
            <w:r w:rsidR="00DA0E2A">
              <w:rPr>
                <w:sz w:val="20"/>
                <w:szCs w:val="20"/>
              </w:rPr>
              <w:t>PLM</w:t>
            </w:r>
            <w:r>
              <w:rPr>
                <w:sz w:val="20"/>
                <w:szCs w:val="20"/>
              </w:rPr>
              <w:t xml:space="preserve"> document upload failures. Users are required to retry uploads, causing frustration and reducing adoption of the cloud-based PLM system.</w:t>
            </w:r>
          </w:p>
        </w:tc>
      </w:tr>
      <w:tr w:rsidR="00C35701" w14:paraId="69C0D2F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22CD1308" w14:textId="77777777" w:rsidR="00C35701" w:rsidRDefault="00000000">
            <w:r>
              <w:rPr>
                <w:b/>
                <w:bCs/>
                <w:color w:val="1F3864"/>
                <w:sz w:val="20"/>
                <w:szCs w:val="20"/>
              </w:rPr>
              <w:t>Recommendation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5FE429" w14:textId="2F20EB3B" w:rsidR="00C35701" w:rsidRDefault="00000000">
            <w:r>
              <w:rPr>
                <w:sz w:val="20"/>
                <w:szCs w:val="20"/>
              </w:rPr>
              <w:t xml:space="preserve">Increase </w:t>
            </w:r>
            <w:proofErr w:type="spellStart"/>
            <w:r>
              <w:rPr>
                <w:sz w:val="20"/>
                <w:szCs w:val="20"/>
              </w:rPr>
              <w:t>presigned</w:t>
            </w:r>
            <w:proofErr w:type="spellEnd"/>
            <w:r>
              <w:rPr>
                <w:sz w:val="20"/>
                <w:szCs w:val="20"/>
              </w:rPr>
              <w:t xml:space="preserve"> URL expiry to 3600 seconds (1 hour) for document upload operations. Implement S3 multipart upload for files &gt;100 MB — this allows interrupted uploads to be resumed without regenerating the </w:t>
            </w:r>
            <w:proofErr w:type="spellStart"/>
            <w:r>
              <w:rPr>
                <w:sz w:val="20"/>
                <w:szCs w:val="20"/>
              </w:rPr>
              <w:t>presigned</w:t>
            </w:r>
            <w:proofErr w:type="spellEnd"/>
            <w:r>
              <w:rPr>
                <w:sz w:val="20"/>
                <w:szCs w:val="20"/>
              </w:rPr>
              <w:t xml:space="preserve"> URL. Add client-side upload progress indication and automatic retry logic in the </w:t>
            </w:r>
            <w:r w:rsidR="00DA0E2A">
              <w:rPr>
                <w:sz w:val="20"/>
                <w:szCs w:val="20"/>
              </w:rPr>
              <w:t>PLM</w:t>
            </w:r>
            <w:r>
              <w:rPr>
                <w:sz w:val="20"/>
                <w:szCs w:val="20"/>
              </w:rPr>
              <w:t xml:space="preserve"> web frontend.</w:t>
            </w:r>
          </w:p>
        </w:tc>
      </w:tr>
      <w:tr w:rsidR="00C35701" w14:paraId="166D29E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2569E795" w14:textId="77777777" w:rsidR="00C35701" w:rsidRDefault="00000000">
            <w:r>
              <w:rPr>
                <w:b/>
                <w:bCs/>
                <w:color w:val="1F3864"/>
                <w:sz w:val="20"/>
                <w:szCs w:val="20"/>
              </w:rPr>
              <w:t>Implementation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E60C27" w14:textId="4B265B2A" w:rsidR="00C35701" w:rsidRDefault="00000000">
            <w:r>
              <w:rPr>
                <w:sz w:val="20"/>
                <w:szCs w:val="20"/>
              </w:rPr>
              <w:t xml:space="preserve">Update the </w:t>
            </w:r>
            <w:proofErr w:type="spellStart"/>
            <w:r>
              <w:rPr>
                <w:sz w:val="20"/>
                <w:szCs w:val="20"/>
              </w:rPr>
              <w:t>presigned</w:t>
            </w:r>
            <w:proofErr w:type="spellEnd"/>
            <w:r>
              <w:rPr>
                <w:sz w:val="20"/>
                <w:szCs w:val="20"/>
              </w:rPr>
              <w:t xml:space="preserve"> URL generation Lambda to set </w:t>
            </w:r>
            <w:proofErr w:type="spellStart"/>
            <w:r>
              <w:rPr>
                <w:sz w:val="20"/>
                <w:szCs w:val="20"/>
              </w:rPr>
              <w:t>ExpiresIn</w:t>
            </w:r>
            <w:proofErr w:type="spellEnd"/>
            <w:r>
              <w:rPr>
                <w:sz w:val="20"/>
                <w:szCs w:val="20"/>
              </w:rPr>
              <w:t xml:space="preserve">=3600 for upload URLs. Implement S3 multipart upload in the </w:t>
            </w:r>
            <w:r w:rsidR="00DA0E2A">
              <w:rPr>
                <w:sz w:val="20"/>
                <w:szCs w:val="20"/>
              </w:rPr>
              <w:t>PLM</w:t>
            </w:r>
            <w:r>
              <w:rPr>
                <w:sz w:val="20"/>
                <w:szCs w:val="20"/>
              </w:rPr>
              <w:t xml:space="preserve"> document upload handler. Test with large files (1 GB+) from simulated high-latency connections using </w:t>
            </w:r>
            <w:proofErr w:type="spellStart"/>
            <w:r>
              <w:rPr>
                <w:sz w:val="20"/>
                <w:szCs w:val="20"/>
              </w:rPr>
              <w:t>tc</w:t>
            </w:r>
            <w:proofErr w:type="spellEnd"/>
            <w:r>
              <w:rPr>
                <w:sz w:val="20"/>
                <w:szCs w:val="20"/>
              </w:rPr>
              <w:t xml:space="preserve"> (traffic control) in the staging environment.</w:t>
            </w:r>
          </w:p>
        </w:tc>
      </w:tr>
      <w:tr w:rsidR="00C35701" w14:paraId="561106F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74EC845C" w14:textId="77777777" w:rsidR="00C35701" w:rsidRDefault="00000000">
            <w:r>
              <w:rPr>
                <w:b/>
                <w:bCs/>
                <w:color w:val="1F3864"/>
                <w:sz w:val="20"/>
                <w:szCs w:val="20"/>
              </w:rPr>
              <w:t>Effort / Saving</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9EC5A5" w14:textId="77777777" w:rsidR="00C35701" w:rsidRDefault="00000000">
            <w:r>
              <w:rPr>
                <w:sz w:val="20"/>
                <w:szCs w:val="20"/>
              </w:rPr>
              <w:t>Effort: Medium (3–5 days for multipart upload implementation)  |  Saving: N/A</w:t>
            </w:r>
          </w:p>
        </w:tc>
      </w:tr>
    </w:tbl>
    <w:p w14:paraId="6644D1CC" w14:textId="77777777" w:rsidR="00C35701" w:rsidRDefault="00C3570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2840"/>
        <w:gridCol w:w="1774"/>
        <w:gridCol w:w="2827"/>
      </w:tblGrid>
      <w:tr w:rsidR="00C35701" w14:paraId="797282CD" w14:textId="77777777">
        <w:tblPrEx>
          <w:tblCellMar>
            <w:top w:w="0" w:type="dxa"/>
            <w:bottom w:w="0" w:type="dxa"/>
          </w:tblCellMar>
        </w:tblPrEx>
        <w:tc>
          <w:tcPr>
            <w:tcW w:w="9360" w:type="dxa"/>
            <w:gridSpan w:val="4"/>
            <w:tcBorders>
              <w:top w:val="single" w:sz="1" w:space="0" w:color="BFBFBF"/>
              <w:left w:val="single" w:sz="1" w:space="0" w:color="BFBFBF"/>
              <w:bottom w:val="single" w:sz="1" w:space="0" w:color="BFBFBF"/>
              <w:right w:val="single" w:sz="1" w:space="0" w:color="BFBFBF"/>
            </w:tcBorders>
            <w:shd w:val="clear" w:color="auto" w:fill="4A2472"/>
            <w:tcMar>
              <w:top w:w="100" w:type="dxa"/>
              <w:left w:w="160" w:type="dxa"/>
              <w:bottom w:w="100" w:type="dxa"/>
              <w:right w:w="160" w:type="dxa"/>
            </w:tcMar>
          </w:tcPr>
          <w:p w14:paraId="7931756B" w14:textId="77777777" w:rsidR="00C35701" w:rsidRDefault="00000000">
            <w:r>
              <w:rPr>
                <w:b/>
                <w:bCs/>
                <w:color w:val="FFFFFF"/>
                <w:sz w:val="24"/>
                <w:szCs w:val="24"/>
              </w:rPr>
              <w:t>PERF-07  —  RDS SQL Server Query Store Not Enabled</w:t>
            </w:r>
          </w:p>
        </w:tc>
      </w:tr>
      <w:tr w:rsidR="00C35701" w14:paraId="2A42B2E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3910F91F" w14:textId="77777777" w:rsidR="00C35701" w:rsidRDefault="00000000">
            <w:r>
              <w:rPr>
                <w:b/>
                <w:bCs/>
                <w:color w:val="1F3864"/>
                <w:sz w:val="20"/>
                <w:szCs w:val="20"/>
              </w:rPr>
              <w:t>Pillar</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31DD79" w14:textId="77777777" w:rsidR="00C35701" w:rsidRDefault="00000000">
            <w:r>
              <w:rPr>
                <w:sz w:val="20"/>
                <w:szCs w:val="20"/>
              </w:rPr>
              <w:t>Performance Efficiency</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230A422D" w14:textId="77777777" w:rsidR="00C35701" w:rsidRDefault="00000000">
            <w:r>
              <w:rPr>
                <w:b/>
                <w:bCs/>
                <w:color w:val="1F3864"/>
                <w:sz w:val="20"/>
                <w:szCs w:val="20"/>
              </w:rPr>
              <w:t>Risk Rating</w:t>
            </w:r>
          </w:p>
        </w:tc>
        <w:tc>
          <w:tcPr>
            <w:tcW w:w="2880" w:type="dxa"/>
            <w:tcBorders>
              <w:top w:val="single" w:sz="1" w:space="0" w:color="BFBFBF"/>
              <w:left w:val="single" w:sz="1" w:space="0" w:color="BFBFBF"/>
              <w:bottom w:val="single" w:sz="1" w:space="0" w:color="BFBFBF"/>
              <w:right w:val="single" w:sz="1" w:space="0" w:color="BFBFBF"/>
            </w:tcBorders>
            <w:shd w:val="clear" w:color="auto" w:fill="FEF3CD"/>
            <w:tcMar>
              <w:top w:w="80" w:type="dxa"/>
              <w:left w:w="120" w:type="dxa"/>
              <w:bottom w:w="80" w:type="dxa"/>
              <w:right w:w="120" w:type="dxa"/>
            </w:tcMar>
          </w:tcPr>
          <w:p w14:paraId="5B997C4E" w14:textId="77777777" w:rsidR="00C35701" w:rsidRDefault="00000000">
            <w:r>
              <w:rPr>
                <w:b/>
                <w:bCs/>
                <w:color w:val="7B5800"/>
                <w:sz w:val="20"/>
                <w:szCs w:val="20"/>
              </w:rPr>
              <w:t>MEDIUM</w:t>
            </w:r>
          </w:p>
        </w:tc>
      </w:tr>
      <w:tr w:rsidR="00C35701" w14:paraId="0110502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5BD4FC7C" w14:textId="77777777" w:rsidR="00C35701" w:rsidRDefault="00000000">
            <w:r>
              <w:rPr>
                <w:b/>
                <w:bCs/>
                <w:color w:val="1F3864"/>
                <w:sz w:val="20"/>
                <w:szCs w:val="20"/>
              </w:rPr>
              <w:t>WAF Reference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E71B55" w14:textId="77777777" w:rsidR="00C35701" w:rsidRDefault="00000000">
            <w:r>
              <w:rPr>
                <w:sz w:val="20"/>
                <w:szCs w:val="20"/>
              </w:rPr>
              <w:t>PERF 7 — Database: Use purpose-built databases and tune performance</w:t>
            </w:r>
          </w:p>
        </w:tc>
      </w:tr>
      <w:tr w:rsidR="00C35701" w14:paraId="6BC4C94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69DF3AC2" w14:textId="77777777" w:rsidR="00C35701" w:rsidRDefault="00000000">
            <w:r>
              <w:rPr>
                <w:b/>
                <w:bCs/>
                <w:color w:val="1F3864"/>
                <w:sz w:val="20"/>
                <w:szCs w:val="20"/>
              </w:rPr>
              <w:t>Context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DE21D5" w14:textId="77777777" w:rsidR="00C35701" w:rsidRDefault="00000000">
            <w:r>
              <w:rPr>
                <w:sz w:val="20"/>
                <w:szCs w:val="20"/>
              </w:rPr>
              <w:t>SQL Server Query Store is not enabled on the RDS instance. Query Store is a SQL Server feature that records query execution history, execution plan changes, and performance statistics — essential for diagnosing query regressions introduced by application updates.</w:t>
            </w:r>
          </w:p>
        </w:tc>
      </w:tr>
      <w:tr w:rsidR="00C35701" w14:paraId="12EE39D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7769E3DB" w14:textId="77777777" w:rsidR="00C35701" w:rsidRDefault="00000000">
            <w:r>
              <w:rPr>
                <w:b/>
                <w:bCs/>
                <w:color w:val="1F3864"/>
                <w:sz w:val="20"/>
                <w:szCs w:val="20"/>
              </w:rPr>
              <w:t>Root Cause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574491" w14:textId="77777777" w:rsidR="00C35701" w:rsidRDefault="00000000">
            <w:r>
              <w:rPr>
                <w:sz w:val="20"/>
                <w:szCs w:val="20"/>
              </w:rPr>
              <w:t>Query Store was not enabled in the RDS parameter group during initial provisioning. The default SQL Server RDS parameter group does not enable Query Store.</w:t>
            </w:r>
          </w:p>
        </w:tc>
      </w:tr>
      <w:tr w:rsidR="00C35701" w14:paraId="4BDA5E7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582D5AF9" w14:textId="77777777" w:rsidR="00C35701" w:rsidRDefault="00000000">
            <w:r>
              <w:rPr>
                <w:b/>
                <w:bCs/>
                <w:color w:val="1F3864"/>
                <w:sz w:val="20"/>
                <w:szCs w:val="20"/>
              </w:rPr>
              <w:t>Impact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07DDF1" w14:textId="33ACB71D" w:rsidR="00C35701" w:rsidRDefault="00000000">
            <w:r>
              <w:rPr>
                <w:sz w:val="20"/>
                <w:szCs w:val="20"/>
              </w:rPr>
              <w:t xml:space="preserve">Performance regressions introduced by </w:t>
            </w:r>
            <w:r w:rsidR="00DA0E2A">
              <w:rPr>
                <w:sz w:val="20"/>
                <w:szCs w:val="20"/>
              </w:rPr>
              <w:t>PLM</w:t>
            </w:r>
            <w:r>
              <w:rPr>
                <w:sz w:val="20"/>
                <w:szCs w:val="20"/>
              </w:rPr>
              <w:t xml:space="preserve"> application updates cannot be rapidly diagnosed. An execution plan change during one sprint increased a key </w:t>
            </w:r>
            <w:r w:rsidR="00DA0E2A">
              <w:rPr>
                <w:sz w:val="20"/>
                <w:szCs w:val="20"/>
              </w:rPr>
              <w:t>PLM</w:t>
            </w:r>
            <w:r>
              <w:rPr>
                <w:sz w:val="20"/>
                <w:szCs w:val="20"/>
              </w:rPr>
              <w:t xml:space="preserve"> product structure report query from 300ms to 14 seconds. Without Query Store, diagnosis required 3 days of manual investigation using SQL Server DMVs and CloudWatch metrics, which would have been resolved in hours with Query Store data.</w:t>
            </w:r>
          </w:p>
        </w:tc>
      </w:tr>
      <w:tr w:rsidR="00C35701" w14:paraId="40B43ED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1365BA25" w14:textId="77777777" w:rsidR="00C35701" w:rsidRDefault="00000000">
            <w:r>
              <w:rPr>
                <w:b/>
                <w:bCs/>
                <w:color w:val="1F3864"/>
                <w:sz w:val="20"/>
                <w:szCs w:val="20"/>
              </w:rPr>
              <w:t>Recommendation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A2CD8C" w14:textId="77777777" w:rsidR="00C35701" w:rsidRDefault="00000000">
            <w:r>
              <w:rPr>
                <w:sz w:val="20"/>
                <w:szCs w:val="20"/>
              </w:rPr>
              <w:t xml:space="preserve">Enable Query Store via a custom RDS parameter group: </w:t>
            </w:r>
            <w:proofErr w:type="spellStart"/>
            <w:r>
              <w:rPr>
                <w:sz w:val="20"/>
                <w:szCs w:val="20"/>
              </w:rPr>
              <w:t>query_store</w:t>
            </w:r>
            <w:proofErr w:type="spellEnd"/>
            <w:r>
              <w:rPr>
                <w:sz w:val="20"/>
                <w:szCs w:val="20"/>
              </w:rPr>
              <w:t xml:space="preserve"> = ON, </w:t>
            </w:r>
            <w:proofErr w:type="spellStart"/>
            <w:r>
              <w:rPr>
                <w:sz w:val="20"/>
                <w:szCs w:val="20"/>
              </w:rPr>
              <w:t>query_store_capture_mode</w:t>
            </w:r>
            <w:proofErr w:type="spellEnd"/>
            <w:r>
              <w:rPr>
                <w:sz w:val="20"/>
                <w:szCs w:val="20"/>
              </w:rPr>
              <w:t xml:space="preserve"> = ALL, </w:t>
            </w:r>
            <w:proofErr w:type="spellStart"/>
            <w:r>
              <w:rPr>
                <w:sz w:val="20"/>
                <w:szCs w:val="20"/>
              </w:rPr>
              <w:t>query_store_retention_period_in_days</w:t>
            </w:r>
            <w:proofErr w:type="spellEnd"/>
            <w:r>
              <w:rPr>
                <w:sz w:val="20"/>
                <w:szCs w:val="20"/>
              </w:rPr>
              <w:t xml:space="preserve"> = 30, </w:t>
            </w:r>
            <w:proofErr w:type="spellStart"/>
            <w:r>
              <w:rPr>
                <w:sz w:val="20"/>
                <w:szCs w:val="20"/>
              </w:rPr>
              <w:t>query_store_size_mb</w:t>
            </w:r>
            <w:proofErr w:type="spellEnd"/>
            <w:r>
              <w:rPr>
                <w:sz w:val="20"/>
                <w:szCs w:val="20"/>
              </w:rPr>
              <w:t xml:space="preserve"> = 1000. Set </w:t>
            </w:r>
            <w:proofErr w:type="spellStart"/>
            <w:r>
              <w:rPr>
                <w:sz w:val="20"/>
                <w:szCs w:val="20"/>
              </w:rPr>
              <w:t>query_store_stale_threshold_hours</w:t>
            </w:r>
            <w:proofErr w:type="spellEnd"/>
            <w:r>
              <w:rPr>
                <w:sz w:val="20"/>
                <w:szCs w:val="20"/>
              </w:rPr>
              <w:t xml:space="preserve"> = 24 to automatically flush stale plans. Enable Query Store Forced Plan feature to pin the last known good execution plan for critical queries.</w:t>
            </w:r>
          </w:p>
        </w:tc>
      </w:tr>
      <w:tr w:rsidR="00C35701" w14:paraId="57E98FF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5DDC774E" w14:textId="77777777" w:rsidR="00C35701" w:rsidRDefault="00000000">
            <w:r>
              <w:rPr>
                <w:b/>
                <w:bCs/>
                <w:color w:val="1F3864"/>
                <w:sz w:val="20"/>
                <w:szCs w:val="20"/>
              </w:rPr>
              <w:t>Implementation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D9CF10" w14:textId="77777777" w:rsidR="00C35701" w:rsidRDefault="00000000">
            <w:r>
              <w:rPr>
                <w:sz w:val="20"/>
                <w:szCs w:val="20"/>
              </w:rPr>
              <w:t xml:space="preserve">Create a custom RDS parameter group via Terraform cloned from the current group. Set the Query Store parameters. Apply the parameter group to the RDS instance (requires reboot — schedule during maintenance window). Validate Query Store is collecting data by querying </w:t>
            </w:r>
            <w:proofErr w:type="spellStart"/>
            <w:r>
              <w:rPr>
                <w:sz w:val="20"/>
                <w:szCs w:val="20"/>
              </w:rPr>
              <w:t>sys.query_store_query</w:t>
            </w:r>
            <w:proofErr w:type="spellEnd"/>
            <w:r>
              <w:rPr>
                <w:sz w:val="20"/>
                <w:szCs w:val="20"/>
              </w:rPr>
              <w:t xml:space="preserve"> after 24 hours.</w:t>
            </w:r>
          </w:p>
        </w:tc>
      </w:tr>
      <w:tr w:rsidR="00C35701" w14:paraId="4C82702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36442FC6" w14:textId="77777777" w:rsidR="00C35701" w:rsidRDefault="00000000">
            <w:r>
              <w:rPr>
                <w:b/>
                <w:bCs/>
                <w:color w:val="1F3864"/>
                <w:sz w:val="20"/>
                <w:szCs w:val="20"/>
              </w:rPr>
              <w:t>Effort / Saving</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E9983E" w14:textId="77777777" w:rsidR="00C35701" w:rsidRDefault="00000000">
            <w:r>
              <w:rPr>
                <w:sz w:val="20"/>
                <w:szCs w:val="20"/>
              </w:rPr>
              <w:t>Effort: Low (1–2 hours to configure; requires maintenance window reboot)  |  Saving: N/A</w:t>
            </w:r>
          </w:p>
        </w:tc>
      </w:tr>
    </w:tbl>
    <w:p w14:paraId="43150B64" w14:textId="77777777" w:rsidR="00C35701" w:rsidRDefault="00C35701">
      <w:pPr>
        <w:spacing w:before="100" w:after="100"/>
      </w:pPr>
    </w:p>
    <w:p w14:paraId="1962CDE7" w14:textId="77777777" w:rsidR="00C35701" w:rsidRDefault="00000000">
      <w:r>
        <w:br w:type="page"/>
      </w:r>
    </w:p>
    <w:p w14:paraId="7E81D0D6" w14:textId="77777777" w:rsidR="00C35701" w:rsidRDefault="00000000">
      <w:pPr>
        <w:pStyle w:val="Heading1"/>
        <w:pBdr>
          <w:bottom w:val="single" w:sz="8" w:space="4" w:color="0E5C5C"/>
        </w:pBdr>
      </w:pPr>
      <w:r>
        <w:rPr>
          <w:color w:val="0E5C5C"/>
        </w:rPr>
        <w:lastRenderedPageBreak/>
        <w:t>Cost Optimisation Pillar — Detailed Findings</w:t>
      </w:r>
    </w:p>
    <w:p w14:paraId="55358B3E" w14:textId="77777777" w:rsidR="00C35701" w:rsidRDefault="00C3570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2840"/>
        <w:gridCol w:w="1776"/>
        <w:gridCol w:w="2825"/>
      </w:tblGrid>
      <w:tr w:rsidR="00C35701" w14:paraId="5DB70902" w14:textId="77777777">
        <w:tblPrEx>
          <w:tblCellMar>
            <w:top w:w="0" w:type="dxa"/>
            <w:bottom w:w="0" w:type="dxa"/>
          </w:tblCellMar>
        </w:tblPrEx>
        <w:tc>
          <w:tcPr>
            <w:tcW w:w="9360" w:type="dxa"/>
            <w:gridSpan w:val="4"/>
            <w:tcBorders>
              <w:top w:val="single" w:sz="1" w:space="0" w:color="BFBFBF"/>
              <w:left w:val="single" w:sz="1" w:space="0" w:color="BFBFBF"/>
              <w:bottom w:val="single" w:sz="1" w:space="0" w:color="BFBFBF"/>
              <w:right w:val="single" w:sz="1" w:space="0" w:color="BFBFBF"/>
            </w:tcBorders>
            <w:shd w:val="clear" w:color="auto" w:fill="0E5C5C"/>
            <w:tcMar>
              <w:top w:w="100" w:type="dxa"/>
              <w:left w:w="160" w:type="dxa"/>
              <w:bottom w:w="100" w:type="dxa"/>
              <w:right w:w="160" w:type="dxa"/>
            </w:tcMar>
          </w:tcPr>
          <w:p w14:paraId="022B99C7" w14:textId="77777777" w:rsidR="00C35701" w:rsidRDefault="00000000">
            <w:r>
              <w:rPr>
                <w:b/>
                <w:bCs/>
                <w:color w:val="FFFFFF"/>
                <w:sz w:val="24"/>
                <w:szCs w:val="24"/>
              </w:rPr>
              <w:t>COST-01  —  All Compute on On-Demand Pricing — No Savings Plans</w:t>
            </w:r>
          </w:p>
        </w:tc>
      </w:tr>
      <w:tr w:rsidR="00C35701" w14:paraId="3C46A6E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51E187E4" w14:textId="77777777" w:rsidR="00C35701" w:rsidRDefault="00000000">
            <w:r>
              <w:rPr>
                <w:b/>
                <w:bCs/>
                <w:color w:val="1F3864"/>
                <w:sz w:val="20"/>
                <w:szCs w:val="20"/>
              </w:rPr>
              <w:t>Pillar</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271177" w14:textId="77777777" w:rsidR="00C35701" w:rsidRDefault="00000000">
            <w:r>
              <w:rPr>
                <w:sz w:val="20"/>
                <w:szCs w:val="20"/>
              </w:rPr>
              <w:t>Cost Optimisation</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79D5E1B0" w14:textId="77777777" w:rsidR="00C35701" w:rsidRDefault="00000000">
            <w:r>
              <w:rPr>
                <w:b/>
                <w:bCs/>
                <w:color w:val="1F3864"/>
                <w:sz w:val="20"/>
                <w:szCs w:val="20"/>
              </w:rPr>
              <w:t>Risk Rating</w:t>
            </w:r>
          </w:p>
        </w:tc>
        <w:tc>
          <w:tcPr>
            <w:tcW w:w="2880" w:type="dxa"/>
            <w:tcBorders>
              <w:top w:val="single" w:sz="1" w:space="0" w:color="BFBFBF"/>
              <w:left w:val="single" w:sz="1" w:space="0" w:color="BFBFBF"/>
              <w:bottom w:val="single" w:sz="1" w:space="0" w:color="BFBFBF"/>
              <w:right w:val="single" w:sz="1" w:space="0" w:color="BFBFBF"/>
            </w:tcBorders>
            <w:shd w:val="clear" w:color="auto" w:fill="FCE8E8"/>
            <w:tcMar>
              <w:top w:w="80" w:type="dxa"/>
              <w:left w:w="120" w:type="dxa"/>
              <w:bottom w:w="80" w:type="dxa"/>
              <w:right w:w="120" w:type="dxa"/>
            </w:tcMar>
          </w:tcPr>
          <w:p w14:paraId="1D400684" w14:textId="77777777" w:rsidR="00C35701" w:rsidRDefault="00000000">
            <w:r>
              <w:rPr>
                <w:b/>
                <w:bCs/>
                <w:color w:val="7B2020"/>
                <w:sz w:val="20"/>
                <w:szCs w:val="20"/>
              </w:rPr>
              <w:t>HIGH</w:t>
            </w:r>
          </w:p>
        </w:tc>
      </w:tr>
      <w:tr w:rsidR="00C35701" w14:paraId="1573D3EF"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7D7CF707" w14:textId="77777777" w:rsidR="00C35701" w:rsidRDefault="00000000">
            <w:r>
              <w:rPr>
                <w:b/>
                <w:bCs/>
                <w:color w:val="1F3864"/>
                <w:sz w:val="20"/>
                <w:szCs w:val="20"/>
              </w:rPr>
              <w:t>WAF Reference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1DB9F5" w14:textId="77777777" w:rsidR="00C35701" w:rsidRDefault="00000000">
            <w:r>
              <w:rPr>
                <w:sz w:val="20"/>
                <w:szCs w:val="20"/>
              </w:rPr>
              <w:t>COST 6 — Manage Demand and Supply Resources: Use pricing models that match usage patterns</w:t>
            </w:r>
          </w:p>
        </w:tc>
      </w:tr>
      <w:tr w:rsidR="00C35701" w14:paraId="5113BEF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179628D5" w14:textId="77777777" w:rsidR="00C35701" w:rsidRDefault="00000000">
            <w:r>
              <w:rPr>
                <w:b/>
                <w:bCs/>
                <w:color w:val="1F3864"/>
                <w:sz w:val="20"/>
                <w:szCs w:val="20"/>
              </w:rPr>
              <w:t>Context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A91EE9" w14:textId="77777777" w:rsidR="00C35701" w:rsidRDefault="00000000">
            <w:r>
              <w:rPr>
                <w:sz w:val="20"/>
                <w:szCs w:val="20"/>
              </w:rPr>
              <w:t>All EC2 instances (4 instances across web and app tiers) and the RDS SQL Server instance are running on On-Demand pricing. The PLM system has been in production for 6 months and has a stable, predictable 24/7 workload — an ideal candidate for Reserved Instance or Savings Plan commitment.</w:t>
            </w:r>
          </w:p>
        </w:tc>
      </w:tr>
      <w:tr w:rsidR="00C35701" w14:paraId="2155F76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7D90E569" w14:textId="77777777" w:rsidR="00C35701" w:rsidRDefault="00000000">
            <w:r>
              <w:rPr>
                <w:b/>
                <w:bCs/>
                <w:color w:val="1F3864"/>
                <w:sz w:val="20"/>
                <w:szCs w:val="20"/>
              </w:rPr>
              <w:t>Root Cause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BDE063" w14:textId="77777777" w:rsidR="00C35701" w:rsidRDefault="00000000">
            <w:r>
              <w:rPr>
                <w:sz w:val="20"/>
                <w:szCs w:val="20"/>
              </w:rPr>
              <w:t>The project team intended to purchase Reserved Instances after 3 months of production baseline data. At 6 months post-go-live, this action had not been taken. The estimated On-Demand premium paid in the 6 months since go-live: approximately $8,400 above what 1-year RI pricing would have cost.</w:t>
            </w:r>
          </w:p>
        </w:tc>
      </w:tr>
      <w:tr w:rsidR="00C35701" w14:paraId="34D05899"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7A000DAA" w14:textId="77777777" w:rsidR="00C35701" w:rsidRDefault="00000000">
            <w:r>
              <w:rPr>
                <w:b/>
                <w:bCs/>
                <w:color w:val="1F3864"/>
                <w:sz w:val="20"/>
                <w:szCs w:val="20"/>
              </w:rPr>
              <w:t>Impact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193342" w14:textId="77777777" w:rsidR="00C35701" w:rsidRDefault="00000000">
            <w:r>
              <w:rPr>
                <w:sz w:val="20"/>
                <w:szCs w:val="20"/>
              </w:rPr>
              <w:t>Overpaying approximately $1,400–1,800/month versus available committed pricing options. The PLM system is a stable, always-on workload — the primary use case for Reserved Instance or Savings Plan purchasing. Every month of delay in purchasing represents continued financial waste.</w:t>
            </w:r>
          </w:p>
        </w:tc>
      </w:tr>
      <w:tr w:rsidR="00C35701" w14:paraId="6D3DFB1A"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37E3B588" w14:textId="77777777" w:rsidR="00C35701" w:rsidRDefault="00000000">
            <w:r>
              <w:rPr>
                <w:b/>
                <w:bCs/>
                <w:color w:val="1F3864"/>
                <w:sz w:val="20"/>
                <w:szCs w:val="20"/>
              </w:rPr>
              <w:t>Recommendation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B7F4FA" w14:textId="77777777" w:rsidR="00C35701" w:rsidRDefault="00000000">
            <w:r>
              <w:rPr>
                <w:sz w:val="20"/>
                <w:szCs w:val="20"/>
              </w:rPr>
              <w:t>Purchase a 1-year Compute Savings Plan at a commitment level of $1,500/month (covering EC2 and Lambda usage with flexibility to change instance types). Separately, after completing PERF-01 rightsizing, purchase a 1-year No-Upfront Reserved Instance for the RDS r5.xlarge (or r5.2xlarge if rightsizing is delayed). Total estimated saving: $1,400–1,800/month.</w:t>
            </w:r>
          </w:p>
        </w:tc>
      </w:tr>
      <w:tr w:rsidR="00C35701" w14:paraId="0E74FC6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7DD6FDF1" w14:textId="77777777" w:rsidR="00C35701" w:rsidRDefault="00000000">
            <w:r>
              <w:rPr>
                <w:b/>
                <w:bCs/>
                <w:color w:val="1F3864"/>
                <w:sz w:val="20"/>
                <w:szCs w:val="20"/>
              </w:rPr>
              <w:t>Implementation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D8FD2A" w14:textId="2552C427" w:rsidR="00C35701" w:rsidRDefault="00000000">
            <w:r>
              <w:rPr>
                <w:sz w:val="20"/>
                <w:szCs w:val="20"/>
              </w:rPr>
              <w:t xml:space="preserve">Access Cost Explorer Savings Plans purchase recommendations. Review the recommended commitment level (typically based on 7-day average On-Demand spend). Coordinate with </w:t>
            </w:r>
            <w:r w:rsidR="00DA0E2A">
              <w:rPr>
                <w:sz w:val="20"/>
                <w:szCs w:val="20"/>
              </w:rPr>
              <w:t>XYZ</w:t>
            </w:r>
            <w:r>
              <w:rPr>
                <w:sz w:val="20"/>
                <w:szCs w:val="20"/>
              </w:rPr>
              <w:t xml:space="preserve"> procurement/finance for the purchase. Purchase Compute Savings Plan immediately (not instance-specific — safe to buy before rightsizing). Defer RDS RI purchase until after PERF-01 instance type change is confirmed.</w:t>
            </w:r>
          </w:p>
        </w:tc>
      </w:tr>
      <w:tr w:rsidR="00C35701" w14:paraId="51BB1A3C"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39044547" w14:textId="77777777" w:rsidR="00C35701" w:rsidRDefault="00000000">
            <w:r>
              <w:rPr>
                <w:b/>
                <w:bCs/>
                <w:color w:val="1F3864"/>
                <w:sz w:val="20"/>
                <w:szCs w:val="20"/>
              </w:rPr>
              <w:t>Effort / Saving</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E2754E" w14:textId="57F45A70" w:rsidR="00C35701" w:rsidRDefault="00000000">
            <w:r>
              <w:rPr>
                <w:sz w:val="20"/>
                <w:szCs w:val="20"/>
              </w:rPr>
              <w:t xml:space="preserve">Effort: Low (1–2 hours to purchase; requires </w:t>
            </w:r>
            <w:r w:rsidR="00DA0E2A">
              <w:rPr>
                <w:sz w:val="20"/>
                <w:szCs w:val="20"/>
              </w:rPr>
              <w:t>XYZ</w:t>
            </w:r>
            <w:r>
              <w:rPr>
                <w:sz w:val="20"/>
                <w:szCs w:val="20"/>
              </w:rPr>
              <w:t xml:space="preserve"> finance approval)  |  Saving: $1,400–1,800/month</w:t>
            </w:r>
          </w:p>
        </w:tc>
      </w:tr>
    </w:tbl>
    <w:p w14:paraId="11EA5507" w14:textId="77777777" w:rsidR="00C35701" w:rsidRDefault="00C3570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2838"/>
        <w:gridCol w:w="1774"/>
        <w:gridCol w:w="2829"/>
      </w:tblGrid>
      <w:tr w:rsidR="00C35701" w14:paraId="7891943B" w14:textId="77777777">
        <w:tblPrEx>
          <w:tblCellMar>
            <w:top w:w="0" w:type="dxa"/>
            <w:bottom w:w="0" w:type="dxa"/>
          </w:tblCellMar>
        </w:tblPrEx>
        <w:tc>
          <w:tcPr>
            <w:tcW w:w="9360" w:type="dxa"/>
            <w:gridSpan w:val="4"/>
            <w:tcBorders>
              <w:top w:val="single" w:sz="1" w:space="0" w:color="BFBFBF"/>
              <w:left w:val="single" w:sz="1" w:space="0" w:color="BFBFBF"/>
              <w:bottom w:val="single" w:sz="1" w:space="0" w:color="BFBFBF"/>
              <w:right w:val="single" w:sz="1" w:space="0" w:color="BFBFBF"/>
            </w:tcBorders>
            <w:shd w:val="clear" w:color="auto" w:fill="0E5C5C"/>
            <w:tcMar>
              <w:top w:w="100" w:type="dxa"/>
              <w:left w:w="160" w:type="dxa"/>
              <w:bottom w:w="100" w:type="dxa"/>
              <w:right w:w="160" w:type="dxa"/>
            </w:tcMar>
          </w:tcPr>
          <w:p w14:paraId="65CCB03A" w14:textId="77777777" w:rsidR="00C35701" w:rsidRDefault="00000000">
            <w:r>
              <w:rPr>
                <w:b/>
                <w:bCs/>
                <w:color w:val="FFFFFF"/>
                <w:sz w:val="24"/>
                <w:szCs w:val="24"/>
              </w:rPr>
              <w:t>COST-02  —  RDS r5.2xlarge Over-Provisioned — Right-Size to r5.xlarge</w:t>
            </w:r>
          </w:p>
        </w:tc>
      </w:tr>
      <w:tr w:rsidR="00C35701" w14:paraId="1CB0312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3F0A29C" w14:textId="77777777" w:rsidR="00C35701" w:rsidRDefault="00000000">
            <w:r>
              <w:rPr>
                <w:b/>
                <w:bCs/>
                <w:color w:val="1F3864"/>
                <w:sz w:val="20"/>
                <w:szCs w:val="20"/>
              </w:rPr>
              <w:t>Pillar</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9AE1DC" w14:textId="77777777" w:rsidR="00C35701" w:rsidRDefault="00000000">
            <w:r>
              <w:rPr>
                <w:sz w:val="20"/>
                <w:szCs w:val="20"/>
              </w:rPr>
              <w:t>Cost Optimisation</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6DD78EAF" w14:textId="77777777" w:rsidR="00C35701" w:rsidRDefault="00000000">
            <w:r>
              <w:rPr>
                <w:b/>
                <w:bCs/>
                <w:color w:val="1F3864"/>
                <w:sz w:val="20"/>
                <w:szCs w:val="20"/>
              </w:rPr>
              <w:t>Risk Rating</w:t>
            </w:r>
          </w:p>
        </w:tc>
        <w:tc>
          <w:tcPr>
            <w:tcW w:w="2880" w:type="dxa"/>
            <w:tcBorders>
              <w:top w:val="single" w:sz="1" w:space="0" w:color="BFBFBF"/>
              <w:left w:val="single" w:sz="1" w:space="0" w:color="BFBFBF"/>
              <w:bottom w:val="single" w:sz="1" w:space="0" w:color="BFBFBF"/>
              <w:right w:val="single" w:sz="1" w:space="0" w:color="BFBFBF"/>
            </w:tcBorders>
            <w:shd w:val="clear" w:color="auto" w:fill="FEF3CD"/>
            <w:tcMar>
              <w:top w:w="80" w:type="dxa"/>
              <w:left w:w="120" w:type="dxa"/>
              <w:bottom w:w="80" w:type="dxa"/>
              <w:right w:w="120" w:type="dxa"/>
            </w:tcMar>
          </w:tcPr>
          <w:p w14:paraId="0189C0A5" w14:textId="77777777" w:rsidR="00C35701" w:rsidRDefault="00000000">
            <w:r>
              <w:rPr>
                <w:b/>
                <w:bCs/>
                <w:color w:val="7B5800"/>
                <w:sz w:val="20"/>
                <w:szCs w:val="20"/>
              </w:rPr>
              <w:t>MEDIUM</w:t>
            </w:r>
          </w:p>
        </w:tc>
      </w:tr>
      <w:tr w:rsidR="00C35701" w14:paraId="22EB9CF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2E5AED14" w14:textId="77777777" w:rsidR="00C35701" w:rsidRDefault="00000000">
            <w:r>
              <w:rPr>
                <w:b/>
                <w:bCs/>
                <w:color w:val="1F3864"/>
                <w:sz w:val="20"/>
                <w:szCs w:val="20"/>
              </w:rPr>
              <w:t>WAF Reference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45EEEB" w14:textId="77777777" w:rsidR="00C35701" w:rsidRDefault="00000000">
            <w:r>
              <w:rPr>
                <w:sz w:val="20"/>
                <w:szCs w:val="20"/>
              </w:rPr>
              <w:t>COST 5 — Right-Size Services: Match resource provisioning to actual need</w:t>
            </w:r>
          </w:p>
        </w:tc>
      </w:tr>
      <w:tr w:rsidR="00C35701" w14:paraId="3527478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43F1FEC2" w14:textId="77777777" w:rsidR="00C35701" w:rsidRDefault="00000000">
            <w:r>
              <w:rPr>
                <w:b/>
                <w:bCs/>
                <w:color w:val="1F3864"/>
                <w:sz w:val="20"/>
                <w:szCs w:val="20"/>
              </w:rPr>
              <w:t>Context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C72D72" w14:textId="77777777" w:rsidR="00C35701" w:rsidRDefault="00000000">
            <w:r>
              <w:rPr>
                <w:sz w:val="20"/>
                <w:szCs w:val="20"/>
              </w:rPr>
              <w:t>As detailed in PERF-01, the RDS SQL Server r5.2xlarge instance is significantly over-provisioned for the current workload (CPU p95 = 22%, Memory utilisation = 38%). AWS Compute Optimizer rates this instance as Over Provisioned with a recommended change to r5.xlarge.</w:t>
            </w:r>
          </w:p>
        </w:tc>
      </w:tr>
      <w:tr w:rsidR="00C35701" w14:paraId="08FC4AD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3EEEF894" w14:textId="77777777" w:rsidR="00C35701" w:rsidRDefault="00000000">
            <w:r>
              <w:rPr>
                <w:b/>
                <w:bCs/>
                <w:color w:val="1F3864"/>
                <w:sz w:val="20"/>
                <w:szCs w:val="20"/>
              </w:rPr>
              <w:t>Root Cause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C32200" w14:textId="77777777" w:rsidR="00C35701" w:rsidRDefault="00000000">
            <w:r>
              <w:rPr>
                <w:sz w:val="20"/>
                <w:szCs w:val="20"/>
              </w:rPr>
              <w:t>Instance type was selected based on on-premise server specification equivalence without cloud-native rightsizing. See PERF-01 for full root cause.</w:t>
            </w:r>
          </w:p>
        </w:tc>
      </w:tr>
      <w:tr w:rsidR="00C35701" w14:paraId="4E53650C"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51D00913" w14:textId="77777777" w:rsidR="00C35701" w:rsidRDefault="00000000">
            <w:r>
              <w:rPr>
                <w:b/>
                <w:bCs/>
                <w:color w:val="1F3864"/>
                <w:sz w:val="20"/>
                <w:szCs w:val="20"/>
              </w:rPr>
              <w:t>Impact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F8F81E" w14:textId="77777777" w:rsidR="00C35701" w:rsidRDefault="00000000">
            <w:r>
              <w:rPr>
                <w:sz w:val="20"/>
                <w:szCs w:val="20"/>
              </w:rPr>
              <w:t>Paying approximately $780–850/month more than necessary for RDS compute. Combined with On-Demand pricing (COST-01), the total RDS overspend is approximately $1,400/month versus a rightsized r5.xlarge on a 1-year Reserved Instance.</w:t>
            </w:r>
          </w:p>
        </w:tc>
      </w:tr>
      <w:tr w:rsidR="00C35701" w14:paraId="532837BC"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70586881" w14:textId="77777777" w:rsidR="00C35701" w:rsidRDefault="00000000">
            <w:r>
              <w:rPr>
                <w:b/>
                <w:bCs/>
                <w:color w:val="1F3864"/>
                <w:sz w:val="20"/>
                <w:szCs w:val="20"/>
              </w:rPr>
              <w:lastRenderedPageBreak/>
              <w:t>Recommendation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AE1354" w14:textId="77777777" w:rsidR="00C35701" w:rsidRDefault="00000000">
            <w:r>
              <w:rPr>
                <w:sz w:val="20"/>
                <w:szCs w:val="20"/>
              </w:rPr>
              <w:t>Right-size to r5.xlarge as described in PERF-01. After the rightsizing is complete and validated (2-week monitoring period), purchase a 1-year No-Upfront RI for r5.xlarge SQL Server at the eu-west-1 rate. Do not purchase RI at the current over-provisioned r5.2xlarge size.</w:t>
            </w:r>
          </w:p>
        </w:tc>
      </w:tr>
      <w:tr w:rsidR="00C35701" w14:paraId="4E6AD2CF"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48EF064E" w14:textId="77777777" w:rsidR="00C35701" w:rsidRDefault="00000000">
            <w:r>
              <w:rPr>
                <w:b/>
                <w:bCs/>
                <w:color w:val="1F3864"/>
                <w:sz w:val="20"/>
                <w:szCs w:val="20"/>
              </w:rPr>
              <w:t>Implementation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D1C477" w14:textId="77777777" w:rsidR="00C35701" w:rsidRDefault="00000000">
            <w:r>
              <w:rPr>
                <w:sz w:val="20"/>
                <w:szCs w:val="20"/>
              </w:rPr>
              <w:t>See PERF-01 for implementation steps. From a cost perspective: sequence is (1) implement rightsizing, (2) validate over 2 weeks, (3) purchase RI at the correct size. Purchasing RI before rightsizing locks in the wrong instance size for 1 year.</w:t>
            </w:r>
          </w:p>
        </w:tc>
      </w:tr>
      <w:tr w:rsidR="00C35701" w14:paraId="13CFBEF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73263746" w14:textId="77777777" w:rsidR="00C35701" w:rsidRDefault="00000000">
            <w:r>
              <w:rPr>
                <w:b/>
                <w:bCs/>
                <w:color w:val="1F3864"/>
                <w:sz w:val="20"/>
                <w:szCs w:val="20"/>
              </w:rPr>
              <w:t>Effort / Saving</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235DBC" w14:textId="77777777" w:rsidR="00C35701" w:rsidRDefault="00000000">
            <w:r>
              <w:rPr>
                <w:sz w:val="20"/>
                <w:szCs w:val="20"/>
              </w:rPr>
              <w:t>Effort: Low (after PERF-01 completion)  |  Saving: ~$780–850/month from rightsizing alone</w:t>
            </w:r>
          </w:p>
        </w:tc>
      </w:tr>
    </w:tbl>
    <w:p w14:paraId="23DD5F53" w14:textId="77777777" w:rsidR="00C35701" w:rsidRDefault="00C3570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2839"/>
        <w:gridCol w:w="1774"/>
        <w:gridCol w:w="2827"/>
      </w:tblGrid>
      <w:tr w:rsidR="00C35701" w14:paraId="2884F37D" w14:textId="77777777">
        <w:tblPrEx>
          <w:tblCellMar>
            <w:top w:w="0" w:type="dxa"/>
            <w:bottom w:w="0" w:type="dxa"/>
          </w:tblCellMar>
        </w:tblPrEx>
        <w:tc>
          <w:tcPr>
            <w:tcW w:w="9360" w:type="dxa"/>
            <w:gridSpan w:val="4"/>
            <w:tcBorders>
              <w:top w:val="single" w:sz="1" w:space="0" w:color="BFBFBF"/>
              <w:left w:val="single" w:sz="1" w:space="0" w:color="BFBFBF"/>
              <w:bottom w:val="single" w:sz="1" w:space="0" w:color="BFBFBF"/>
              <w:right w:val="single" w:sz="1" w:space="0" w:color="BFBFBF"/>
            </w:tcBorders>
            <w:shd w:val="clear" w:color="auto" w:fill="0E5C5C"/>
            <w:tcMar>
              <w:top w:w="100" w:type="dxa"/>
              <w:left w:w="160" w:type="dxa"/>
              <w:bottom w:w="100" w:type="dxa"/>
              <w:right w:w="160" w:type="dxa"/>
            </w:tcMar>
          </w:tcPr>
          <w:p w14:paraId="7E9EADF8" w14:textId="77777777" w:rsidR="00C35701" w:rsidRDefault="00000000">
            <w:r>
              <w:rPr>
                <w:b/>
                <w:bCs/>
                <w:color w:val="FFFFFF"/>
                <w:sz w:val="24"/>
                <w:szCs w:val="24"/>
              </w:rPr>
              <w:t>COST-03  —  S3 Document Vault — No Lifecycle Policy for Aged Objects</w:t>
            </w:r>
          </w:p>
        </w:tc>
      </w:tr>
      <w:tr w:rsidR="00C35701" w14:paraId="6C4AAD1A"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F7DC792" w14:textId="77777777" w:rsidR="00C35701" w:rsidRDefault="00000000">
            <w:r>
              <w:rPr>
                <w:b/>
                <w:bCs/>
                <w:color w:val="1F3864"/>
                <w:sz w:val="20"/>
                <w:szCs w:val="20"/>
              </w:rPr>
              <w:t>Pillar</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5DF89D" w14:textId="77777777" w:rsidR="00C35701" w:rsidRDefault="00000000">
            <w:r>
              <w:rPr>
                <w:sz w:val="20"/>
                <w:szCs w:val="20"/>
              </w:rPr>
              <w:t>Cost Optimisation</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B17914E" w14:textId="77777777" w:rsidR="00C35701" w:rsidRDefault="00000000">
            <w:r>
              <w:rPr>
                <w:b/>
                <w:bCs/>
                <w:color w:val="1F3864"/>
                <w:sz w:val="20"/>
                <w:szCs w:val="20"/>
              </w:rPr>
              <w:t>Risk Rating</w:t>
            </w:r>
          </w:p>
        </w:tc>
        <w:tc>
          <w:tcPr>
            <w:tcW w:w="2880" w:type="dxa"/>
            <w:tcBorders>
              <w:top w:val="single" w:sz="1" w:space="0" w:color="BFBFBF"/>
              <w:left w:val="single" w:sz="1" w:space="0" w:color="BFBFBF"/>
              <w:bottom w:val="single" w:sz="1" w:space="0" w:color="BFBFBF"/>
              <w:right w:val="single" w:sz="1" w:space="0" w:color="BFBFBF"/>
            </w:tcBorders>
            <w:shd w:val="clear" w:color="auto" w:fill="FEF3CD"/>
            <w:tcMar>
              <w:top w:w="80" w:type="dxa"/>
              <w:left w:w="120" w:type="dxa"/>
              <w:bottom w:w="80" w:type="dxa"/>
              <w:right w:w="120" w:type="dxa"/>
            </w:tcMar>
          </w:tcPr>
          <w:p w14:paraId="722E10E2" w14:textId="77777777" w:rsidR="00C35701" w:rsidRDefault="00000000">
            <w:r>
              <w:rPr>
                <w:b/>
                <w:bCs/>
                <w:color w:val="7B5800"/>
                <w:sz w:val="20"/>
                <w:szCs w:val="20"/>
              </w:rPr>
              <w:t>MEDIUM</w:t>
            </w:r>
          </w:p>
        </w:tc>
      </w:tr>
      <w:tr w:rsidR="00C35701" w14:paraId="579DD9A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7DFBA28" w14:textId="77777777" w:rsidR="00C35701" w:rsidRDefault="00000000">
            <w:r>
              <w:rPr>
                <w:b/>
                <w:bCs/>
                <w:color w:val="1F3864"/>
                <w:sz w:val="20"/>
                <w:szCs w:val="20"/>
              </w:rPr>
              <w:t>WAF Reference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F53FD0" w14:textId="77777777" w:rsidR="00C35701" w:rsidRDefault="00000000">
            <w:r>
              <w:rPr>
                <w:sz w:val="20"/>
                <w:szCs w:val="20"/>
              </w:rPr>
              <w:t>COST 7 — Manage Demand and Supply Resources: Use lifecycle policies to manage storage costs</w:t>
            </w:r>
          </w:p>
        </w:tc>
      </w:tr>
      <w:tr w:rsidR="00C35701" w14:paraId="40FE85A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5DB34291" w14:textId="77777777" w:rsidR="00C35701" w:rsidRDefault="00000000">
            <w:r>
              <w:rPr>
                <w:b/>
                <w:bCs/>
                <w:color w:val="1F3864"/>
                <w:sz w:val="20"/>
                <w:szCs w:val="20"/>
              </w:rPr>
              <w:t>Context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0D9449" w14:textId="77777777" w:rsidR="00C35701" w:rsidRDefault="00000000">
            <w:r>
              <w:rPr>
                <w:sz w:val="20"/>
                <w:szCs w:val="20"/>
              </w:rPr>
              <w:t>The PLM document vault S3 bucket stores 5.2 TB entirely in S3 Standard storage class. S3 Storage Lens analysis shows 68% of objects (by size) have not been accessed in over 180 days — these are archived PLM documents from completed projects and past regulatory submissions.</w:t>
            </w:r>
          </w:p>
        </w:tc>
      </w:tr>
      <w:tr w:rsidR="00C35701" w14:paraId="219D8BF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7F5AC018" w14:textId="77777777" w:rsidR="00C35701" w:rsidRDefault="00000000">
            <w:r>
              <w:rPr>
                <w:b/>
                <w:bCs/>
                <w:color w:val="1F3864"/>
                <w:sz w:val="20"/>
                <w:szCs w:val="20"/>
              </w:rPr>
              <w:t>Root Cause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78843CA" w14:textId="77777777" w:rsidR="00C35701" w:rsidRDefault="00000000">
            <w:r>
              <w:rPr>
                <w:sz w:val="20"/>
                <w:szCs w:val="20"/>
              </w:rPr>
              <w:t>S3 lifecycle policies were not configured during initial deployment. No storage tiering analysis was performed. All objects are stored in S3 Standard by default.</w:t>
            </w:r>
          </w:p>
        </w:tc>
      </w:tr>
      <w:tr w:rsidR="00C35701" w14:paraId="5C0AED8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340ED4E0" w14:textId="77777777" w:rsidR="00C35701" w:rsidRDefault="00000000">
            <w:r>
              <w:rPr>
                <w:b/>
                <w:bCs/>
                <w:color w:val="1F3864"/>
                <w:sz w:val="20"/>
                <w:szCs w:val="20"/>
              </w:rPr>
              <w:t>Impact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0968EC" w14:textId="77777777" w:rsidR="00C35701" w:rsidRDefault="00000000">
            <w:r>
              <w:rPr>
                <w:sz w:val="20"/>
                <w:szCs w:val="20"/>
              </w:rPr>
              <w:t>Paying S3 Standard rates ($0.023/GB/month) for 3.5 TB of cold data that could be stored in S3 Glacier Flexible Retrieval ($0.004/GB/month) or S3 Standard-IA ($0.0125/GB/month) at a fraction of the cost. Estimated monthly overspend on cold storage: $66–$80/month currently, growing as PLM document volume increases.</w:t>
            </w:r>
          </w:p>
        </w:tc>
      </w:tr>
      <w:tr w:rsidR="00C35701" w14:paraId="2960909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2A46BB3E" w14:textId="77777777" w:rsidR="00C35701" w:rsidRDefault="00000000">
            <w:r>
              <w:rPr>
                <w:b/>
                <w:bCs/>
                <w:color w:val="1F3864"/>
                <w:sz w:val="20"/>
                <w:szCs w:val="20"/>
              </w:rPr>
              <w:t>Recommendation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8A0EA4" w14:textId="7790C174" w:rsidR="00C35701" w:rsidRDefault="00000000">
            <w:r>
              <w:rPr>
                <w:sz w:val="20"/>
                <w:szCs w:val="20"/>
              </w:rPr>
              <w:t xml:space="preserve">Implement an S3 lifecycle policy with three transitions: (1) Standard → Standard-IA after 90 days (for infrequently accessed but quickly retrievable documents). (2) Standard-IA → Glacier Flexible Retrieval after 365 days (for archived compliance documents). (3) Expire objects after 7 years per </w:t>
            </w:r>
            <w:r w:rsidR="00DA0E2A">
              <w:rPr>
                <w:sz w:val="20"/>
                <w:szCs w:val="20"/>
              </w:rPr>
              <w:t>XYZ</w:t>
            </w:r>
            <w:r>
              <w:rPr>
                <w:sz w:val="20"/>
                <w:szCs w:val="20"/>
              </w:rPr>
              <w:t xml:space="preserve"> document retention policy. Apply to the documents/ prefix only — do not apply to the current-project/ prefix.</w:t>
            </w:r>
          </w:p>
        </w:tc>
      </w:tr>
      <w:tr w:rsidR="00C35701" w14:paraId="13A9F24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78985ADA" w14:textId="77777777" w:rsidR="00C35701" w:rsidRDefault="00000000">
            <w:r>
              <w:rPr>
                <w:b/>
                <w:bCs/>
                <w:color w:val="1F3864"/>
                <w:sz w:val="20"/>
                <w:szCs w:val="20"/>
              </w:rPr>
              <w:t>Implementation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E26784" w14:textId="31E0523D" w:rsidR="00C35701" w:rsidRDefault="00000000">
            <w:r>
              <w:rPr>
                <w:sz w:val="20"/>
                <w:szCs w:val="20"/>
              </w:rPr>
              <w:t xml:space="preserve">Define lifecycle policy via Terraform aws_s3_bucket_lifecycle_configuration resource. Apply prefix filters to distinguish active (current-project/) from archival (documents/) content. Test with a small set of aged objects in staging before applying to full production bucket. Note: Glacier retrieval takes 3–5 hours (standard) or 1–5 minutes (expedited at higher cost) — validate this is acceptable for compliance retrieval use cases with </w:t>
            </w:r>
            <w:r w:rsidR="00DA0E2A">
              <w:rPr>
                <w:sz w:val="20"/>
                <w:szCs w:val="20"/>
              </w:rPr>
              <w:t>XYZ</w:t>
            </w:r>
            <w:r>
              <w:rPr>
                <w:sz w:val="20"/>
                <w:szCs w:val="20"/>
              </w:rPr>
              <w:t>.</w:t>
            </w:r>
          </w:p>
        </w:tc>
      </w:tr>
      <w:tr w:rsidR="00C35701" w14:paraId="12482BD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79C00732" w14:textId="77777777" w:rsidR="00C35701" w:rsidRDefault="00000000">
            <w:r>
              <w:rPr>
                <w:b/>
                <w:bCs/>
                <w:color w:val="1F3864"/>
                <w:sz w:val="20"/>
                <w:szCs w:val="20"/>
              </w:rPr>
              <w:t>Effort / Saving</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E109F7" w14:textId="77777777" w:rsidR="00C35701" w:rsidRDefault="00000000">
            <w:r>
              <w:rPr>
                <w:sz w:val="20"/>
                <w:szCs w:val="20"/>
              </w:rPr>
              <w:t>Effort: Low (1–2 days)  |  Saving: $120–180/month growing with data volume</w:t>
            </w:r>
          </w:p>
        </w:tc>
      </w:tr>
    </w:tbl>
    <w:p w14:paraId="75C77CAC" w14:textId="77777777" w:rsidR="00C35701" w:rsidRDefault="00C3570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2838"/>
        <w:gridCol w:w="1774"/>
        <w:gridCol w:w="2829"/>
      </w:tblGrid>
      <w:tr w:rsidR="00C35701" w14:paraId="7BE4D1AB" w14:textId="77777777">
        <w:tblPrEx>
          <w:tblCellMar>
            <w:top w:w="0" w:type="dxa"/>
            <w:bottom w:w="0" w:type="dxa"/>
          </w:tblCellMar>
        </w:tblPrEx>
        <w:tc>
          <w:tcPr>
            <w:tcW w:w="9360" w:type="dxa"/>
            <w:gridSpan w:val="4"/>
            <w:tcBorders>
              <w:top w:val="single" w:sz="1" w:space="0" w:color="BFBFBF"/>
              <w:left w:val="single" w:sz="1" w:space="0" w:color="BFBFBF"/>
              <w:bottom w:val="single" w:sz="1" w:space="0" w:color="BFBFBF"/>
              <w:right w:val="single" w:sz="1" w:space="0" w:color="BFBFBF"/>
            </w:tcBorders>
            <w:shd w:val="clear" w:color="auto" w:fill="0E5C5C"/>
            <w:tcMar>
              <w:top w:w="100" w:type="dxa"/>
              <w:left w:w="160" w:type="dxa"/>
              <w:bottom w:w="100" w:type="dxa"/>
              <w:right w:w="160" w:type="dxa"/>
            </w:tcMar>
          </w:tcPr>
          <w:p w14:paraId="0106C5F4" w14:textId="77777777" w:rsidR="00C35701" w:rsidRDefault="00000000">
            <w:r>
              <w:rPr>
                <w:b/>
                <w:bCs/>
                <w:color w:val="FFFFFF"/>
                <w:sz w:val="24"/>
                <w:szCs w:val="24"/>
              </w:rPr>
              <w:t>COST-04  —  Lambda Traffic Routed Through NAT Gateway</w:t>
            </w:r>
          </w:p>
        </w:tc>
      </w:tr>
      <w:tr w:rsidR="00C35701" w14:paraId="0EA3835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44C7786" w14:textId="77777777" w:rsidR="00C35701" w:rsidRDefault="00000000">
            <w:r>
              <w:rPr>
                <w:b/>
                <w:bCs/>
                <w:color w:val="1F3864"/>
                <w:sz w:val="20"/>
                <w:szCs w:val="20"/>
              </w:rPr>
              <w:t>Pillar</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920BFF" w14:textId="77777777" w:rsidR="00C35701" w:rsidRDefault="00000000">
            <w:r>
              <w:rPr>
                <w:sz w:val="20"/>
                <w:szCs w:val="20"/>
              </w:rPr>
              <w:t>Cost Optimisation</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1E317F2" w14:textId="77777777" w:rsidR="00C35701" w:rsidRDefault="00000000">
            <w:r>
              <w:rPr>
                <w:b/>
                <w:bCs/>
                <w:color w:val="1F3864"/>
                <w:sz w:val="20"/>
                <w:szCs w:val="20"/>
              </w:rPr>
              <w:t>Risk Rating</w:t>
            </w:r>
          </w:p>
        </w:tc>
        <w:tc>
          <w:tcPr>
            <w:tcW w:w="2880" w:type="dxa"/>
            <w:tcBorders>
              <w:top w:val="single" w:sz="1" w:space="0" w:color="BFBFBF"/>
              <w:left w:val="single" w:sz="1" w:space="0" w:color="BFBFBF"/>
              <w:bottom w:val="single" w:sz="1" w:space="0" w:color="BFBFBF"/>
              <w:right w:val="single" w:sz="1" w:space="0" w:color="BFBFBF"/>
            </w:tcBorders>
            <w:shd w:val="clear" w:color="auto" w:fill="FEF3CD"/>
            <w:tcMar>
              <w:top w:w="80" w:type="dxa"/>
              <w:left w:w="120" w:type="dxa"/>
              <w:bottom w:w="80" w:type="dxa"/>
              <w:right w:w="120" w:type="dxa"/>
            </w:tcMar>
          </w:tcPr>
          <w:p w14:paraId="001A5E62" w14:textId="77777777" w:rsidR="00C35701" w:rsidRDefault="00000000">
            <w:r>
              <w:rPr>
                <w:b/>
                <w:bCs/>
                <w:color w:val="7B5800"/>
                <w:sz w:val="20"/>
                <w:szCs w:val="20"/>
              </w:rPr>
              <w:t>MEDIUM</w:t>
            </w:r>
          </w:p>
        </w:tc>
      </w:tr>
      <w:tr w:rsidR="00C35701" w14:paraId="063FE41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31F156E5" w14:textId="77777777" w:rsidR="00C35701" w:rsidRDefault="00000000">
            <w:r>
              <w:rPr>
                <w:b/>
                <w:bCs/>
                <w:color w:val="1F3864"/>
                <w:sz w:val="20"/>
                <w:szCs w:val="20"/>
              </w:rPr>
              <w:t>WAF Reference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9F59AC" w14:textId="77777777" w:rsidR="00C35701" w:rsidRDefault="00000000">
            <w:r>
              <w:rPr>
                <w:sz w:val="20"/>
                <w:szCs w:val="20"/>
              </w:rPr>
              <w:t>COST 5 — Use managed services: Reduce data transfer costs with VPC Endpoints</w:t>
            </w:r>
          </w:p>
        </w:tc>
      </w:tr>
      <w:tr w:rsidR="00C35701" w14:paraId="0DEECF9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5C1E2091" w14:textId="77777777" w:rsidR="00C35701" w:rsidRDefault="00000000">
            <w:r>
              <w:rPr>
                <w:b/>
                <w:bCs/>
                <w:color w:val="1F3864"/>
                <w:sz w:val="20"/>
                <w:szCs w:val="20"/>
              </w:rPr>
              <w:t>Context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D44F31" w14:textId="77777777" w:rsidR="00C35701" w:rsidRDefault="00000000">
            <w:r>
              <w:rPr>
                <w:sz w:val="20"/>
                <w:szCs w:val="20"/>
              </w:rPr>
              <w:t xml:space="preserve">Lambda functions in the integration layer are deployed in private VPC subnets without VPC Endpoints for the AWS services they call (S3, SSM, Secrets Manager, SQS, CloudWatch Logs). All outbound traffic from these Lambdas — </w:t>
            </w:r>
            <w:r>
              <w:rPr>
                <w:sz w:val="20"/>
                <w:szCs w:val="20"/>
              </w:rPr>
              <w:lastRenderedPageBreak/>
              <w:t>including AWS API calls — routes through the NAT Gateway, incurring data processing charges at $0.045/GB.</w:t>
            </w:r>
          </w:p>
        </w:tc>
      </w:tr>
      <w:tr w:rsidR="00C35701" w14:paraId="42DFC9D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1D9E7D98" w14:textId="77777777" w:rsidR="00C35701" w:rsidRDefault="00000000">
            <w:r>
              <w:rPr>
                <w:b/>
                <w:bCs/>
                <w:color w:val="1F3864"/>
                <w:sz w:val="20"/>
                <w:szCs w:val="20"/>
              </w:rPr>
              <w:lastRenderedPageBreak/>
              <w:t>Root Cause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44EA5C" w14:textId="77777777" w:rsidR="00C35701" w:rsidRDefault="00000000">
            <w:r>
              <w:rPr>
                <w:sz w:val="20"/>
                <w:szCs w:val="20"/>
              </w:rPr>
              <w:t>VPC Endpoints were not included in the initial VPC design. The architect was not aware that AWS API calls from Lambda within a VPC traverse the NAT Gateway by default without VPC Endpoints.</w:t>
            </w:r>
          </w:p>
        </w:tc>
      </w:tr>
      <w:tr w:rsidR="00C35701" w14:paraId="0159B0D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1E4E8DE7" w14:textId="77777777" w:rsidR="00C35701" w:rsidRDefault="00000000">
            <w:r>
              <w:rPr>
                <w:b/>
                <w:bCs/>
                <w:color w:val="1F3864"/>
                <w:sz w:val="20"/>
                <w:szCs w:val="20"/>
              </w:rPr>
              <w:t>Impact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A6A01F" w14:textId="77777777" w:rsidR="00C35701" w:rsidRDefault="00000000">
            <w:r>
              <w:rPr>
                <w:sz w:val="20"/>
                <w:szCs w:val="20"/>
              </w:rPr>
              <w:t>Lambda functions collectively processed approximately 2.1 TB/month through the NAT Gateway, generating $94.50/month in NAT Gateway data processing charges for traffic that is entirely within the AWS network and should not incur data transfer charges via VPC Endpoints.</w:t>
            </w:r>
          </w:p>
        </w:tc>
      </w:tr>
      <w:tr w:rsidR="00C35701" w14:paraId="494DF2A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68E2BB77" w14:textId="77777777" w:rsidR="00C35701" w:rsidRDefault="00000000">
            <w:r>
              <w:rPr>
                <w:b/>
                <w:bCs/>
                <w:color w:val="1F3864"/>
                <w:sz w:val="20"/>
                <w:szCs w:val="20"/>
              </w:rPr>
              <w:t>Recommendation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3EB260" w14:textId="77777777" w:rsidR="00C35701" w:rsidRDefault="00000000">
            <w:r>
              <w:rPr>
                <w:sz w:val="20"/>
                <w:szCs w:val="20"/>
              </w:rPr>
              <w:t>Create VPC Gateway Endpoints for S3 and DynamoDB (free — no hourly or data processing charge). Create VPC Interface Endpoints for SSM, Secrets Manager, SQS, and CloudWatch Logs ($0.01/hour each = ~$29/month for 4 endpoints, but eliminates NAT Gateway data charges on these flows). Net saving: approximately $65–110/month after endpoint costs.</w:t>
            </w:r>
          </w:p>
        </w:tc>
      </w:tr>
      <w:tr w:rsidR="00C35701" w14:paraId="6A2C8569"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4E61D797" w14:textId="77777777" w:rsidR="00C35701" w:rsidRDefault="00000000">
            <w:r>
              <w:rPr>
                <w:b/>
                <w:bCs/>
                <w:color w:val="1F3864"/>
                <w:sz w:val="20"/>
                <w:szCs w:val="20"/>
              </w:rPr>
              <w:t>Implementation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98922D" w14:textId="77777777" w:rsidR="00C35701" w:rsidRDefault="00000000">
            <w:r>
              <w:rPr>
                <w:sz w:val="20"/>
                <w:szCs w:val="20"/>
              </w:rPr>
              <w:t xml:space="preserve">Provision VPC Endpoints via Terraform. Gateway Endpoints: </w:t>
            </w:r>
            <w:proofErr w:type="spellStart"/>
            <w:r>
              <w:rPr>
                <w:sz w:val="20"/>
                <w:szCs w:val="20"/>
              </w:rPr>
              <w:t>aws_vpc_endpoint</w:t>
            </w:r>
            <w:proofErr w:type="spellEnd"/>
            <w:r>
              <w:rPr>
                <w:sz w:val="20"/>
                <w:szCs w:val="20"/>
              </w:rPr>
              <w:t xml:space="preserve"> for S3 and DynamoDB, associated with the private route tables. Interface Endpoints: </w:t>
            </w:r>
            <w:proofErr w:type="spellStart"/>
            <w:r>
              <w:rPr>
                <w:sz w:val="20"/>
                <w:szCs w:val="20"/>
              </w:rPr>
              <w:t>aws_vpc_endpoint</w:t>
            </w:r>
            <w:proofErr w:type="spellEnd"/>
            <w:r>
              <w:rPr>
                <w:sz w:val="20"/>
                <w:szCs w:val="20"/>
              </w:rPr>
              <w:t xml:space="preserve"> for com.amazonaws.eu-west-1.ssm, </w:t>
            </w:r>
            <w:proofErr w:type="spellStart"/>
            <w:r>
              <w:rPr>
                <w:sz w:val="20"/>
                <w:szCs w:val="20"/>
              </w:rPr>
              <w:t>secretsmanager</w:t>
            </w:r>
            <w:proofErr w:type="spellEnd"/>
            <w:r>
              <w:rPr>
                <w:sz w:val="20"/>
                <w:szCs w:val="20"/>
              </w:rPr>
              <w:t xml:space="preserve">, </w:t>
            </w:r>
            <w:proofErr w:type="spellStart"/>
            <w:r>
              <w:rPr>
                <w:sz w:val="20"/>
                <w:szCs w:val="20"/>
              </w:rPr>
              <w:t>sqs</w:t>
            </w:r>
            <w:proofErr w:type="spellEnd"/>
            <w:r>
              <w:rPr>
                <w:sz w:val="20"/>
                <w:szCs w:val="20"/>
              </w:rPr>
              <w:t>, logs — deployed in app-tier private subnets with associated security groups allowing TCP 443 from Lambda SG.</w:t>
            </w:r>
          </w:p>
        </w:tc>
      </w:tr>
      <w:tr w:rsidR="00C35701" w14:paraId="42D998A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49070EC5" w14:textId="77777777" w:rsidR="00C35701" w:rsidRDefault="00000000">
            <w:r>
              <w:rPr>
                <w:b/>
                <w:bCs/>
                <w:color w:val="1F3864"/>
                <w:sz w:val="20"/>
                <w:szCs w:val="20"/>
              </w:rPr>
              <w:t>Effort / Saving</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CE7E8C" w14:textId="77777777" w:rsidR="00C35701" w:rsidRDefault="00000000">
            <w:r>
              <w:rPr>
                <w:sz w:val="20"/>
                <w:szCs w:val="20"/>
              </w:rPr>
              <w:t>Effort: Low (1–2 days)  |  Saving: ~$65–110/month net (after endpoint costs)</w:t>
            </w:r>
          </w:p>
        </w:tc>
      </w:tr>
    </w:tbl>
    <w:p w14:paraId="30C2FA31" w14:textId="77777777" w:rsidR="00C35701" w:rsidRDefault="00C3570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2841"/>
        <w:gridCol w:w="1776"/>
        <w:gridCol w:w="2824"/>
      </w:tblGrid>
      <w:tr w:rsidR="00C35701" w14:paraId="31C5A39F" w14:textId="77777777">
        <w:tblPrEx>
          <w:tblCellMar>
            <w:top w:w="0" w:type="dxa"/>
            <w:bottom w:w="0" w:type="dxa"/>
          </w:tblCellMar>
        </w:tblPrEx>
        <w:tc>
          <w:tcPr>
            <w:tcW w:w="9360" w:type="dxa"/>
            <w:gridSpan w:val="4"/>
            <w:tcBorders>
              <w:top w:val="single" w:sz="1" w:space="0" w:color="BFBFBF"/>
              <w:left w:val="single" w:sz="1" w:space="0" w:color="BFBFBF"/>
              <w:bottom w:val="single" w:sz="1" w:space="0" w:color="BFBFBF"/>
              <w:right w:val="single" w:sz="1" w:space="0" w:color="BFBFBF"/>
            </w:tcBorders>
            <w:shd w:val="clear" w:color="auto" w:fill="0E5C5C"/>
            <w:tcMar>
              <w:top w:w="100" w:type="dxa"/>
              <w:left w:w="160" w:type="dxa"/>
              <w:bottom w:w="100" w:type="dxa"/>
              <w:right w:w="160" w:type="dxa"/>
            </w:tcMar>
          </w:tcPr>
          <w:p w14:paraId="4304FF5E" w14:textId="77777777" w:rsidR="00C35701" w:rsidRDefault="00000000">
            <w:r>
              <w:rPr>
                <w:b/>
                <w:bCs/>
                <w:color w:val="FFFFFF"/>
                <w:sz w:val="24"/>
                <w:szCs w:val="24"/>
              </w:rPr>
              <w:t>COST-05  —  CloudWatch Detailed Monitoring Enabled Unnecessarily</w:t>
            </w:r>
          </w:p>
        </w:tc>
      </w:tr>
      <w:tr w:rsidR="00C35701" w14:paraId="76DADA7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622E8E0" w14:textId="77777777" w:rsidR="00C35701" w:rsidRDefault="00000000">
            <w:r>
              <w:rPr>
                <w:b/>
                <w:bCs/>
                <w:color w:val="1F3864"/>
                <w:sz w:val="20"/>
                <w:szCs w:val="20"/>
              </w:rPr>
              <w:t>Pillar</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4C9240" w14:textId="77777777" w:rsidR="00C35701" w:rsidRDefault="00000000">
            <w:r>
              <w:rPr>
                <w:sz w:val="20"/>
                <w:szCs w:val="20"/>
              </w:rPr>
              <w:t>Cost Optimisation</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8934F8F" w14:textId="77777777" w:rsidR="00C35701" w:rsidRDefault="00000000">
            <w:r>
              <w:rPr>
                <w:b/>
                <w:bCs/>
                <w:color w:val="1F3864"/>
                <w:sz w:val="20"/>
                <w:szCs w:val="20"/>
              </w:rPr>
              <w:t>Risk Rating</w:t>
            </w:r>
          </w:p>
        </w:tc>
        <w:tc>
          <w:tcPr>
            <w:tcW w:w="2880" w:type="dxa"/>
            <w:tcBorders>
              <w:top w:val="single" w:sz="1" w:space="0" w:color="BFBFBF"/>
              <w:left w:val="single" w:sz="1" w:space="0" w:color="BFBFBF"/>
              <w:bottom w:val="single" w:sz="1" w:space="0" w:color="BFBFBF"/>
              <w:right w:val="single" w:sz="1" w:space="0" w:color="BFBFBF"/>
            </w:tcBorders>
            <w:shd w:val="clear" w:color="auto" w:fill="E8F5EC"/>
            <w:tcMar>
              <w:top w:w="80" w:type="dxa"/>
              <w:left w:w="120" w:type="dxa"/>
              <w:bottom w:w="80" w:type="dxa"/>
              <w:right w:w="120" w:type="dxa"/>
            </w:tcMar>
          </w:tcPr>
          <w:p w14:paraId="165FDE2B" w14:textId="77777777" w:rsidR="00C35701" w:rsidRDefault="00000000">
            <w:r>
              <w:rPr>
                <w:b/>
                <w:bCs/>
                <w:color w:val="1D5C2E"/>
                <w:sz w:val="20"/>
                <w:szCs w:val="20"/>
              </w:rPr>
              <w:t>LOW</w:t>
            </w:r>
          </w:p>
        </w:tc>
      </w:tr>
      <w:tr w:rsidR="00C35701" w14:paraId="4CD8D48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44FB953E" w14:textId="77777777" w:rsidR="00C35701" w:rsidRDefault="00000000">
            <w:r>
              <w:rPr>
                <w:b/>
                <w:bCs/>
                <w:color w:val="1F3864"/>
                <w:sz w:val="20"/>
                <w:szCs w:val="20"/>
              </w:rPr>
              <w:t>WAF Reference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99442B" w14:textId="77777777" w:rsidR="00C35701" w:rsidRDefault="00000000">
            <w:r>
              <w:rPr>
                <w:sz w:val="20"/>
                <w:szCs w:val="20"/>
              </w:rPr>
              <w:t>COST 5 — Right-Size Services: Only enable monitoring granularity required</w:t>
            </w:r>
          </w:p>
        </w:tc>
      </w:tr>
      <w:tr w:rsidR="00C35701" w14:paraId="15E35D0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355E0DA5" w14:textId="77777777" w:rsidR="00C35701" w:rsidRDefault="00000000">
            <w:r>
              <w:rPr>
                <w:b/>
                <w:bCs/>
                <w:color w:val="1F3864"/>
                <w:sz w:val="20"/>
                <w:szCs w:val="20"/>
              </w:rPr>
              <w:t>Context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3E522C" w14:textId="77777777" w:rsidR="00C35701" w:rsidRDefault="00000000">
            <w:r>
              <w:rPr>
                <w:sz w:val="20"/>
                <w:szCs w:val="20"/>
              </w:rPr>
              <w:t>All four EC2 instances have CloudWatch detailed monitoring enabled (1-minute metric granularity). CloudWatch detailed monitoring is charged at $2.10/instance/month in eu-west-1 ($8.40/month for 4 instances). Basic monitoring (5-minute granularity) is free and sufficient for most operational purposes.</w:t>
            </w:r>
          </w:p>
        </w:tc>
      </w:tr>
      <w:tr w:rsidR="00C35701" w14:paraId="3252088C"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4E744608" w14:textId="77777777" w:rsidR="00C35701" w:rsidRDefault="00000000">
            <w:r>
              <w:rPr>
                <w:b/>
                <w:bCs/>
                <w:color w:val="1F3864"/>
                <w:sz w:val="20"/>
                <w:szCs w:val="20"/>
              </w:rPr>
              <w:t>Root Cause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AF8A1B" w14:textId="77777777" w:rsidR="00C35701" w:rsidRDefault="00000000">
            <w:r>
              <w:rPr>
                <w:sz w:val="20"/>
                <w:szCs w:val="20"/>
              </w:rPr>
              <w:t>Detailed monitoring was enabled during initial setup as a precaution. No assessment was made of whether 1-minute granularity was required for the PLM workload's operational needs.</w:t>
            </w:r>
          </w:p>
        </w:tc>
      </w:tr>
      <w:tr w:rsidR="00C35701" w14:paraId="2526D44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101EBB6E" w14:textId="77777777" w:rsidR="00C35701" w:rsidRDefault="00000000">
            <w:r>
              <w:rPr>
                <w:b/>
                <w:bCs/>
                <w:color w:val="1F3864"/>
                <w:sz w:val="20"/>
                <w:szCs w:val="20"/>
              </w:rPr>
              <w:t>Impact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0912E7" w14:textId="77777777" w:rsidR="00C35701" w:rsidRDefault="00000000">
            <w:r>
              <w:rPr>
                <w:sz w:val="20"/>
                <w:szCs w:val="20"/>
              </w:rPr>
              <w:t>Paying $8.40/month for 1-minute metric granularity on instances where 5-minute granularity is sufficient for the current monitoring and alerting setup. The CloudWatch dashboard and alarms in use do not require sub-5-minute granularity for effective operations.</w:t>
            </w:r>
          </w:p>
        </w:tc>
      </w:tr>
      <w:tr w:rsidR="00C35701" w14:paraId="4243A94F"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5DAA6FA6" w14:textId="77777777" w:rsidR="00C35701" w:rsidRDefault="00000000">
            <w:r>
              <w:rPr>
                <w:b/>
                <w:bCs/>
                <w:color w:val="1F3864"/>
                <w:sz w:val="20"/>
                <w:szCs w:val="20"/>
              </w:rPr>
              <w:t>Recommendation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E8A148F" w14:textId="77777777" w:rsidR="00C35701" w:rsidRDefault="00000000">
            <w:r>
              <w:rPr>
                <w:sz w:val="20"/>
                <w:szCs w:val="20"/>
              </w:rPr>
              <w:t>Disable detailed monitoring on EC2 instances where 1-minute granularity is not required for active alarms or dashboards. If fine-grained performance monitoring is needed (e.g., for the app-tier during peak hours), retain detailed monitoring only on app-tier instances ($4.20/month vs $8.40/month).</w:t>
            </w:r>
          </w:p>
        </w:tc>
      </w:tr>
      <w:tr w:rsidR="00C35701" w14:paraId="17ECA05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38C3232D" w14:textId="77777777" w:rsidR="00C35701" w:rsidRDefault="00000000">
            <w:r>
              <w:rPr>
                <w:b/>
                <w:bCs/>
                <w:color w:val="1F3864"/>
                <w:sz w:val="20"/>
                <w:szCs w:val="20"/>
              </w:rPr>
              <w:t>Implementation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294945" w14:textId="77777777" w:rsidR="00C35701" w:rsidRDefault="00000000">
            <w:r>
              <w:rPr>
                <w:sz w:val="20"/>
                <w:szCs w:val="20"/>
              </w:rPr>
              <w:t xml:space="preserve">Run </w:t>
            </w:r>
            <w:proofErr w:type="spellStart"/>
            <w:r>
              <w:rPr>
                <w:sz w:val="20"/>
                <w:szCs w:val="20"/>
              </w:rPr>
              <w:t>unmonitor_instances</w:t>
            </w:r>
            <w:proofErr w:type="spellEnd"/>
            <w:r>
              <w:rPr>
                <w:sz w:val="20"/>
                <w:szCs w:val="20"/>
              </w:rPr>
              <w:t xml:space="preserve"> API call via Terraform update (monitoring { enabled = false }) for web-tier instances. Retain detailed monitoring on app-tier instances for PERF investigation capability. Review CloudWatch alarm periods — ensure no alarms require periods shorter than 5 minutes before disabling.</w:t>
            </w:r>
          </w:p>
        </w:tc>
      </w:tr>
      <w:tr w:rsidR="00C35701" w14:paraId="5447CECF"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6BCF7C32" w14:textId="77777777" w:rsidR="00C35701" w:rsidRDefault="00000000">
            <w:r>
              <w:rPr>
                <w:b/>
                <w:bCs/>
                <w:color w:val="1F3864"/>
                <w:sz w:val="20"/>
                <w:szCs w:val="20"/>
              </w:rPr>
              <w:t>Effort / Saving</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DC8786" w14:textId="77777777" w:rsidR="00C35701" w:rsidRDefault="00000000">
            <w:r>
              <w:rPr>
                <w:sz w:val="20"/>
                <w:szCs w:val="20"/>
              </w:rPr>
              <w:t>Effort: Low (1 hour)  |  Saving: $4.20–8.40/month</w:t>
            </w:r>
          </w:p>
        </w:tc>
      </w:tr>
    </w:tbl>
    <w:p w14:paraId="61D5BEB4" w14:textId="77777777" w:rsidR="00C35701" w:rsidRDefault="00C3570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2841"/>
        <w:gridCol w:w="1776"/>
        <w:gridCol w:w="2824"/>
      </w:tblGrid>
      <w:tr w:rsidR="00C35701" w14:paraId="43396F9F" w14:textId="77777777">
        <w:tblPrEx>
          <w:tblCellMar>
            <w:top w:w="0" w:type="dxa"/>
            <w:bottom w:w="0" w:type="dxa"/>
          </w:tblCellMar>
        </w:tblPrEx>
        <w:tc>
          <w:tcPr>
            <w:tcW w:w="9360" w:type="dxa"/>
            <w:gridSpan w:val="4"/>
            <w:tcBorders>
              <w:top w:val="single" w:sz="1" w:space="0" w:color="BFBFBF"/>
              <w:left w:val="single" w:sz="1" w:space="0" w:color="BFBFBF"/>
              <w:bottom w:val="single" w:sz="1" w:space="0" w:color="BFBFBF"/>
              <w:right w:val="single" w:sz="1" w:space="0" w:color="BFBFBF"/>
            </w:tcBorders>
            <w:shd w:val="clear" w:color="auto" w:fill="0E5C5C"/>
            <w:tcMar>
              <w:top w:w="100" w:type="dxa"/>
              <w:left w:w="160" w:type="dxa"/>
              <w:bottom w:w="100" w:type="dxa"/>
              <w:right w:w="160" w:type="dxa"/>
            </w:tcMar>
          </w:tcPr>
          <w:p w14:paraId="6001E19F" w14:textId="77777777" w:rsidR="00C35701" w:rsidRDefault="00000000">
            <w:r>
              <w:rPr>
                <w:b/>
                <w:bCs/>
                <w:color w:val="FFFFFF"/>
                <w:sz w:val="24"/>
                <w:szCs w:val="24"/>
              </w:rPr>
              <w:lastRenderedPageBreak/>
              <w:t>COST-06  —  Unused EBS Snapshots Accumulating Without Lifecycle Policy</w:t>
            </w:r>
          </w:p>
        </w:tc>
      </w:tr>
      <w:tr w:rsidR="00C35701" w14:paraId="453C404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D7BFEF5" w14:textId="77777777" w:rsidR="00C35701" w:rsidRDefault="00000000">
            <w:r>
              <w:rPr>
                <w:b/>
                <w:bCs/>
                <w:color w:val="1F3864"/>
                <w:sz w:val="20"/>
                <w:szCs w:val="20"/>
              </w:rPr>
              <w:t>Pillar</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F0A876" w14:textId="77777777" w:rsidR="00C35701" w:rsidRDefault="00000000">
            <w:r>
              <w:rPr>
                <w:sz w:val="20"/>
                <w:szCs w:val="20"/>
              </w:rPr>
              <w:t>Cost Optimisation</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737B9E31" w14:textId="77777777" w:rsidR="00C35701" w:rsidRDefault="00000000">
            <w:r>
              <w:rPr>
                <w:b/>
                <w:bCs/>
                <w:color w:val="1F3864"/>
                <w:sz w:val="20"/>
                <w:szCs w:val="20"/>
              </w:rPr>
              <w:t>Risk Rating</w:t>
            </w:r>
          </w:p>
        </w:tc>
        <w:tc>
          <w:tcPr>
            <w:tcW w:w="2880" w:type="dxa"/>
            <w:tcBorders>
              <w:top w:val="single" w:sz="1" w:space="0" w:color="BFBFBF"/>
              <w:left w:val="single" w:sz="1" w:space="0" w:color="BFBFBF"/>
              <w:bottom w:val="single" w:sz="1" w:space="0" w:color="BFBFBF"/>
              <w:right w:val="single" w:sz="1" w:space="0" w:color="BFBFBF"/>
            </w:tcBorders>
            <w:shd w:val="clear" w:color="auto" w:fill="E8F5EC"/>
            <w:tcMar>
              <w:top w:w="80" w:type="dxa"/>
              <w:left w:w="120" w:type="dxa"/>
              <w:bottom w:w="80" w:type="dxa"/>
              <w:right w:w="120" w:type="dxa"/>
            </w:tcMar>
          </w:tcPr>
          <w:p w14:paraId="6870AA25" w14:textId="77777777" w:rsidR="00C35701" w:rsidRDefault="00000000">
            <w:r>
              <w:rPr>
                <w:b/>
                <w:bCs/>
                <w:color w:val="1D5C2E"/>
                <w:sz w:val="20"/>
                <w:szCs w:val="20"/>
              </w:rPr>
              <w:t>LOW</w:t>
            </w:r>
          </w:p>
        </w:tc>
      </w:tr>
      <w:tr w:rsidR="00C35701" w14:paraId="3CF2E3B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337BDBA2" w14:textId="77777777" w:rsidR="00C35701" w:rsidRDefault="00000000">
            <w:r>
              <w:rPr>
                <w:b/>
                <w:bCs/>
                <w:color w:val="1F3864"/>
                <w:sz w:val="20"/>
                <w:szCs w:val="20"/>
              </w:rPr>
              <w:t>WAF Reference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A5B3E3" w14:textId="77777777" w:rsidR="00C35701" w:rsidRDefault="00000000">
            <w:r>
              <w:rPr>
                <w:sz w:val="20"/>
                <w:szCs w:val="20"/>
              </w:rPr>
              <w:t>COST 7 — Manage Demand: Clean up unused resources</w:t>
            </w:r>
          </w:p>
        </w:tc>
      </w:tr>
      <w:tr w:rsidR="00C35701" w14:paraId="2C1811D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4D1755B9" w14:textId="77777777" w:rsidR="00C35701" w:rsidRDefault="00000000">
            <w:r>
              <w:rPr>
                <w:b/>
                <w:bCs/>
                <w:color w:val="1F3864"/>
                <w:sz w:val="20"/>
                <w:szCs w:val="20"/>
              </w:rPr>
              <w:t>Context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407D6A" w14:textId="77777777" w:rsidR="00C35701" w:rsidRDefault="00000000">
            <w:r>
              <w:rPr>
                <w:sz w:val="20"/>
                <w:szCs w:val="20"/>
              </w:rPr>
              <w:t>Manual EBS snapshots taken during EC2 AMI creation and pre-deployment testing activities have accumulated in the account. AWS Cost Explorer shows 47 EBS snapshots consuming 1.8 TB of snapshot storage at $0.05/GB/month ($90/month). Many of these snapshots are from the pre-production and testing phases and are no longer required.</w:t>
            </w:r>
          </w:p>
        </w:tc>
      </w:tr>
      <w:tr w:rsidR="00C35701" w14:paraId="2AAD099F"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32723AA1" w14:textId="77777777" w:rsidR="00C35701" w:rsidRDefault="00000000">
            <w:r>
              <w:rPr>
                <w:b/>
                <w:bCs/>
                <w:color w:val="1F3864"/>
                <w:sz w:val="20"/>
                <w:szCs w:val="20"/>
              </w:rPr>
              <w:t>Root Cause</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40092E" w14:textId="77777777" w:rsidR="00C35701" w:rsidRDefault="00000000">
            <w:r>
              <w:rPr>
                <w:sz w:val="20"/>
                <w:szCs w:val="20"/>
              </w:rPr>
              <w:t>Snapshots were created during the migration and testing phases and were not deleted after the production go-live. No snapshot lifecycle policy was in place to automatically expire test snapshots.</w:t>
            </w:r>
          </w:p>
        </w:tc>
      </w:tr>
      <w:tr w:rsidR="00C35701" w14:paraId="6AB0D5C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4B56DF6B" w14:textId="77777777" w:rsidR="00C35701" w:rsidRDefault="00000000">
            <w:r>
              <w:rPr>
                <w:b/>
                <w:bCs/>
                <w:color w:val="1F3864"/>
                <w:sz w:val="20"/>
                <w:szCs w:val="20"/>
              </w:rPr>
              <w:t>Impact</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C5F0B9" w14:textId="77777777" w:rsidR="00C35701" w:rsidRDefault="00000000">
            <w:r>
              <w:rPr>
                <w:sz w:val="20"/>
                <w:szCs w:val="20"/>
              </w:rPr>
              <w:t>Paying $55–75/month for EBS snapshot storage that provides no operational value. The snapshots from the testing phase are no longer needed for recovery purposes, as the production environment has its own automated backup strategy.</w:t>
            </w:r>
          </w:p>
        </w:tc>
      </w:tr>
      <w:tr w:rsidR="00C35701" w14:paraId="0F6CBD8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1D0614B4" w14:textId="77777777" w:rsidR="00C35701" w:rsidRDefault="00000000">
            <w:r>
              <w:rPr>
                <w:b/>
                <w:bCs/>
                <w:color w:val="1F3864"/>
                <w:sz w:val="20"/>
                <w:szCs w:val="20"/>
              </w:rPr>
              <w:t>Recommendation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54F5F7" w14:textId="77777777" w:rsidR="00C35701" w:rsidRDefault="00000000">
            <w:r>
              <w:rPr>
                <w:sz w:val="20"/>
                <w:szCs w:val="20"/>
              </w:rPr>
              <w:t xml:space="preserve">Audit all EBS snapshots using Cost Explorer and ec2:describe_snapshots. Tag snapshots with Origin (automated/manual) and Environment (prod/staging/test). Delete snapshots tagged as test or pre-prod that are older than 90 days. Create a Data Lifecycle Manager policy to automatically expire manual snapshots older than 30 days (excluding snapshots tagged </w:t>
            </w:r>
            <w:proofErr w:type="spellStart"/>
            <w:r>
              <w:rPr>
                <w:sz w:val="20"/>
                <w:szCs w:val="20"/>
              </w:rPr>
              <w:t>RetainForever</w:t>
            </w:r>
            <w:proofErr w:type="spellEnd"/>
            <w:r>
              <w:rPr>
                <w:sz w:val="20"/>
                <w:szCs w:val="20"/>
              </w:rPr>
              <w:t>).</w:t>
            </w:r>
          </w:p>
        </w:tc>
      </w:tr>
      <w:tr w:rsidR="00C35701" w14:paraId="4D0F7B0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59AFB1BE" w14:textId="77777777" w:rsidR="00C35701" w:rsidRDefault="00000000">
            <w:r>
              <w:rPr>
                <w:b/>
                <w:bCs/>
                <w:color w:val="1F3864"/>
                <w:sz w:val="20"/>
                <w:szCs w:val="20"/>
              </w:rPr>
              <w:t>Implementation</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42ADB9" w14:textId="77777777" w:rsidR="00C35701" w:rsidRDefault="00000000">
            <w:r>
              <w:rPr>
                <w:sz w:val="20"/>
                <w:szCs w:val="20"/>
              </w:rPr>
              <w:t>Run snapshot audit script (Python/boto3) to list all snapshots with creation date, size, and originating volume. Review with engineering team to confirm which can be deleted. Delete approved snapshots. Create DLM lifecycle policy for ongoing management via Terraform. Estimated snapshot count after cleanup: ~12 (production AMIs and recent backups).</w:t>
            </w:r>
          </w:p>
        </w:tc>
      </w:tr>
      <w:tr w:rsidR="00C35701" w14:paraId="1566606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EDF2FA"/>
            <w:tcMar>
              <w:top w:w="80" w:type="dxa"/>
              <w:left w:w="120" w:type="dxa"/>
              <w:bottom w:w="80" w:type="dxa"/>
              <w:right w:w="120" w:type="dxa"/>
            </w:tcMar>
          </w:tcPr>
          <w:p w14:paraId="65EFC02A" w14:textId="77777777" w:rsidR="00C35701" w:rsidRDefault="00000000">
            <w:r>
              <w:rPr>
                <w:b/>
                <w:bCs/>
                <w:color w:val="1F3864"/>
                <w:sz w:val="20"/>
                <w:szCs w:val="20"/>
              </w:rPr>
              <w:t>Effort / Saving</w:t>
            </w:r>
          </w:p>
        </w:tc>
        <w:tc>
          <w:tcPr>
            <w:tcW w:w="7560" w:type="dxa"/>
            <w:gridSpan w:val="3"/>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ABF86E" w14:textId="77777777" w:rsidR="00C35701" w:rsidRDefault="00000000">
            <w:r>
              <w:rPr>
                <w:sz w:val="20"/>
                <w:szCs w:val="20"/>
              </w:rPr>
              <w:t>Effort: Low (2–4 hours for audit and cleanup)  |  Saving: $55–75/month</w:t>
            </w:r>
          </w:p>
        </w:tc>
      </w:tr>
    </w:tbl>
    <w:p w14:paraId="138C9A4C" w14:textId="77777777" w:rsidR="00C35701" w:rsidRDefault="00C35701">
      <w:pPr>
        <w:spacing w:before="100" w:after="100"/>
      </w:pPr>
    </w:p>
    <w:p w14:paraId="14081168" w14:textId="77777777" w:rsidR="00C35701" w:rsidRDefault="00000000">
      <w:r>
        <w:br w:type="page"/>
      </w:r>
    </w:p>
    <w:p w14:paraId="14907450" w14:textId="77777777" w:rsidR="00C35701" w:rsidRDefault="00000000">
      <w:pPr>
        <w:pStyle w:val="Heading1"/>
        <w:pBdr>
          <w:bottom w:val="single" w:sz="8" w:space="4" w:color="2E75B6"/>
        </w:pBdr>
      </w:pPr>
      <w:r>
        <w:lastRenderedPageBreak/>
        <w:t>Summary &amp; Next Steps</w:t>
      </w:r>
    </w:p>
    <w:p w14:paraId="04CAD704" w14:textId="77777777" w:rsidR="00C35701" w:rsidRDefault="00000000">
      <w:pPr>
        <w:pStyle w:val="Heading2"/>
      </w:pPr>
      <w:r>
        <w:t>Review Outcomes</w:t>
      </w:r>
    </w:p>
    <w:p w14:paraId="74A75F89" w14:textId="77777777" w:rsidR="00C35701" w:rsidRDefault="00000000">
      <w:pPr>
        <w:spacing w:before="60" w:after="60"/>
        <w:jc w:val="both"/>
      </w:pPr>
      <w:r>
        <w:t>This Well-Architected Framework review identified 27 findings across four pillars. The good news is that the PLM system has a solid foundational architecture — the core network design, AZ spread, ALB-fronted multi-tier topology, and use of managed services (RDS, S3, Lambda) are all aligned with AWS best practices. The findings largely represent gaps in security hardening, resilience configuration, and cost optimisation that are common at the 3–6 month post-go-live stage of a migration programme.</w:t>
      </w:r>
    </w:p>
    <w:p w14:paraId="5408F59E" w14:textId="77777777" w:rsidR="00C35701" w:rsidRDefault="00000000">
      <w:pPr>
        <w:spacing w:before="60" w:after="60"/>
        <w:jc w:val="both"/>
      </w:pPr>
      <w:r>
        <w:t>Twenty-one of the 27 findings have been fully remediated in the sprint following this review. The remaining six (REL-02, REL-06, REL-07, SEC-06, SEC-07, COST-01) are either in progress or accepted with documented residual risk.</w:t>
      </w:r>
    </w:p>
    <w:p w14:paraId="76C388FC" w14:textId="77777777" w:rsidR="00C35701" w:rsidRDefault="00C35701">
      <w:pPr>
        <w:spacing w:before="60" w:after="60"/>
      </w:pPr>
    </w:p>
    <w:p w14:paraId="466B1C8A" w14:textId="77777777" w:rsidR="00C35701" w:rsidRDefault="00000000">
      <w:pPr>
        <w:pStyle w:val="Heading2"/>
      </w:pPr>
      <w:r>
        <w:t>Projected Pillar Scores Post-Remediation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2800"/>
        <w:gridCol w:w="2160"/>
      </w:tblGrid>
      <w:tr w:rsidR="00C35701" w14:paraId="561D67BF"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632B0AE" w14:textId="77777777" w:rsidR="00C35701" w:rsidRDefault="00000000">
            <w:r>
              <w:rPr>
                <w:b/>
                <w:bCs/>
                <w:color w:val="1F3864"/>
                <w:sz w:val="20"/>
                <w:szCs w:val="20"/>
              </w:rPr>
              <w:t>Pillar</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31B0AED2" w14:textId="77777777" w:rsidR="00C35701" w:rsidRDefault="00000000">
            <w:r>
              <w:rPr>
                <w:b/>
                <w:bCs/>
                <w:color w:val="1F3864"/>
                <w:sz w:val="20"/>
                <w:szCs w:val="20"/>
              </w:rPr>
              <w:t>Score at Review</w:t>
            </w:r>
          </w:p>
        </w:tc>
        <w:tc>
          <w:tcPr>
            <w:tcW w:w="2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622F7D30" w14:textId="77777777" w:rsidR="00C35701" w:rsidRDefault="00000000">
            <w:r>
              <w:rPr>
                <w:b/>
                <w:bCs/>
                <w:color w:val="1F3864"/>
                <w:sz w:val="20"/>
                <w:szCs w:val="20"/>
              </w:rPr>
              <w:t>Projected Score Post-Remediation</w:t>
            </w:r>
          </w:p>
        </w:tc>
        <w:tc>
          <w:tcPr>
            <w:tcW w:w="21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52E27E8A" w14:textId="77777777" w:rsidR="00C35701" w:rsidRDefault="00000000">
            <w:r>
              <w:rPr>
                <w:b/>
                <w:bCs/>
                <w:color w:val="1F3864"/>
                <w:sz w:val="20"/>
                <w:szCs w:val="20"/>
              </w:rPr>
              <w:t>Delta</w:t>
            </w:r>
          </w:p>
        </w:tc>
      </w:tr>
      <w:tr w:rsidR="00C35701" w14:paraId="1D67E858"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E8F5EC"/>
            <w:tcMar>
              <w:top w:w="80" w:type="dxa"/>
              <w:left w:w="120" w:type="dxa"/>
              <w:bottom w:w="80" w:type="dxa"/>
              <w:right w:w="120" w:type="dxa"/>
            </w:tcMar>
          </w:tcPr>
          <w:p w14:paraId="4121EEA4" w14:textId="77777777" w:rsidR="00C35701" w:rsidRDefault="00000000">
            <w:r>
              <w:rPr>
                <w:color w:val="1D5C2E"/>
                <w:sz w:val="20"/>
                <w:szCs w:val="20"/>
              </w:rPr>
              <w:t>Security</w:t>
            </w:r>
          </w:p>
        </w:tc>
        <w:tc>
          <w:tcPr>
            <w:tcW w:w="1800" w:type="dxa"/>
            <w:tcBorders>
              <w:top w:val="single" w:sz="1" w:space="0" w:color="BFBFBF"/>
              <w:left w:val="single" w:sz="1" w:space="0" w:color="BFBFBF"/>
              <w:bottom w:val="single" w:sz="1" w:space="0" w:color="BFBFBF"/>
              <w:right w:val="single" w:sz="1" w:space="0" w:color="BFBFBF"/>
            </w:tcBorders>
            <w:shd w:val="clear" w:color="auto" w:fill="E8F5EC"/>
            <w:tcMar>
              <w:top w:w="80" w:type="dxa"/>
              <w:left w:w="120" w:type="dxa"/>
              <w:bottom w:w="80" w:type="dxa"/>
              <w:right w:w="120" w:type="dxa"/>
            </w:tcMar>
          </w:tcPr>
          <w:p w14:paraId="4DCCE4C4" w14:textId="77777777" w:rsidR="00C35701" w:rsidRDefault="00000000">
            <w:r>
              <w:rPr>
                <w:color w:val="1D5C2E"/>
                <w:sz w:val="20"/>
                <w:szCs w:val="20"/>
              </w:rPr>
              <w:t>52 / 100</w:t>
            </w:r>
          </w:p>
        </w:tc>
        <w:tc>
          <w:tcPr>
            <w:tcW w:w="2800" w:type="dxa"/>
            <w:tcBorders>
              <w:top w:val="single" w:sz="1" w:space="0" w:color="BFBFBF"/>
              <w:left w:val="single" w:sz="1" w:space="0" w:color="BFBFBF"/>
              <w:bottom w:val="single" w:sz="1" w:space="0" w:color="BFBFBF"/>
              <w:right w:val="single" w:sz="1" w:space="0" w:color="BFBFBF"/>
            </w:tcBorders>
            <w:shd w:val="clear" w:color="auto" w:fill="E8F5EC"/>
            <w:tcMar>
              <w:top w:w="80" w:type="dxa"/>
              <w:left w:w="120" w:type="dxa"/>
              <w:bottom w:w="80" w:type="dxa"/>
              <w:right w:w="120" w:type="dxa"/>
            </w:tcMar>
          </w:tcPr>
          <w:p w14:paraId="48710F37" w14:textId="77777777" w:rsidR="00C35701" w:rsidRDefault="00000000">
            <w:r>
              <w:rPr>
                <w:color w:val="1D5C2E"/>
                <w:sz w:val="20"/>
                <w:szCs w:val="20"/>
              </w:rPr>
              <w:t>81 / 100</w:t>
            </w:r>
          </w:p>
        </w:tc>
        <w:tc>
          <w:tcPr>
            <w:tcW w:w="2160" w:type="dxa"/>
            <w:tcBorders>
              <w:top w:val="single" w:sz="1" w:space="0" w:color="BFBFBF"/>
              <w:left w:val="single" w:sz="1" w:space="0" w:color="BFBFBF"/>
              <w:bottom w:val="single" w:sz="1" w:space="0" w:color="BFBFBF"/>
              <w:right w:val="single" w:sz="1" w:space="0" w:color="BFBFBF"/>
            </w:tcBorders>
            <w:shd w:val="clear" w:color="auto" w:fill="E8F5EC"/>
            <w:tcMar>
              <w:top w:w="80" w:type="dxa"/>
              <w:left w:w="120" w:type="dxa"/>
              <w:bottom w:w="80" w:type="dxa"/>
              <w:right w:w="120" w:type="dxa"/>
            </w:tcMar>
          </w:tcPr>
          <w:p w14:paraId="34618CEB" w14:textId="77777777" w:rsidR="00C35701" w:rsidRDefault="00000000">
            <w:r>
              <w:rPr>
                <w:color w:val="1D5C2E"/>
                <w:sz w:val="20"/>
                <w:szCs w:val="20"/>
              </w:rPr>
              <w:t>+29</w:t>
            </w:r>
          </w:p>
        </w:tc>
      </w:tr>
      <w:tr w:rsidR="00C35701" w14:paraId="77833B1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E8F5EC"/>
            <w:tcMar>
              <w:top w:w="80" w:type="dxa"/>
              <w:left w:w="120" w:type="dxa"/>
              <w:bottom w:w="80" w:type="dxa"/>
              <w:right w:w="120" w:type="dxa"/>
            </w:tcMar>
          </w:tcPr>
          <w:p w14:paraId="36492AB2" w14:textId="77777777" w:rsidR="00C35701" w:rsidRDefault="00000000">
            <w:r>
              <w:rPr>
                <w:color w:val="1D5C2E"/>
                <w:sz w:val="20"/>
                <w:szCs w:val="20"/>
              </w:rPr>
              <w:t>Reliability</w:t>
            </w:r>
          </w:p>
        </w:tc>
        <w:tc>
          <w:tcPr>
            <w:tcW w:w="1800" w:type="dxa"/>
            <w:tcBorders>
              <w:top w:val="single" w:sz="1" w:space="0" w:color="BFBFBF"/>
              <w:left w:val="single" w:sz="1" w:space="0" w:color="BFBFBF"/>
              <w:bottom w:val="single" w:sz="1" w:space="0" w:color="BFBFBF"/>
              <w:right w:val="single" w:sz="1" w:space="0" w:color="BFBFBF"/>
            </w:tcBorders>
            <w:shd w:val="clear" w:color="auto" w:fill="E8F5EC"/>
            <w:tcMar>
              <w:top w:w="80" w:type="dxa"/>
              <w:left w:w="120" w:type="dxa"/>
              <w:bottom w:w="80" w:type="dxa"/>
              <w:right w:w="120" w:type="dxa"/>
            </w:tcMar>
          </w:tcPr>
          <w:p w14:paraId="2FF7C761" w14:textId="77777777" w:rsidR="00C35701" w:rsidRDefault="00000000">
            <w:r>
              <w:rPr>
                <w:color w:val="1D5C2E"/>
                <w:sz w:val="20"/>
                <w:szCs w:val="20"/>
              </w:rPr>
              <w:t>58 / 100</w:t>
            </w:r>
          </w:p>
        </w:tc>
        <w:tc>
          <w:tcPr>
            <w:tcW w:w="2800" w:type="dxa"/>
            <w:tcBorders>
              <w:top w:val="single" w:sz="1" w:space="0" w:color="BFBFBF"/>
              <w:left w:val="single" w:sz="1" w:space="0" w:color="BFBFBF"/>
              <w:bottom w:val="single" w:sz="1" w:space="0" w:color="BFBFBF"/>
              <w:right w:val="single" w:sz="1" w:space="0" w:color="BFBFBF"/>
            </w:tcBorders>
            <w:shd w:val="clear" w:color="auto" w:fill="E8F5EC"/>
            <w:tcMar>
              <w:top w:w="80" w:type="dxa"/>
              <w:left w:w="120" w:type="dxa"/>
              <w:bottom w:w="80" w:type="dxa"/>
              <w:right w:w="120" w:type="dxa"/>
            </w:tcMar>
          </w:tcPr>
          <w:p w14:paraId="4FA8B079" w14:textId="77777777" w:rsidR="00C35701" w:rsidRDefault="00000000">
            <w:r>
              <w:rPr>
                <w:color w:val="1D5C2E"/>
                <w:sz w:val="20"/>
                <w:szCs w:val="20"/>
              </w:rPr>
              <w:t>84 / 100</w:t>
            </w:r>
          </w:p>
        </w:tc>
        <w:tc>
          <w:tcPr>
            <w:tcW w:w="2160" w:type="dxa"/>
            <w:tcBorders>
              <w:top w:val="single" w:sz="1" w:space="0" w:color="BFBFBF"/>
              <w:left w:val="single" w:sz="1" w:space="0" w:color="BFBFBF"/>
              <w:bottom w:val="single" w:sz="1" w:space="0" w:color="BFBFBF"/>
              <w:right w:val="single" w:sz="1" w:space="0" w:color="BFBFBF"/>
            </w:tcBorders>
            <w:shd w:val="clear" w:color="auto" w:fill="E8F5EC"/>
            <w:tcMar>
              <w:top w:w="80" w:type="dxa"/>
              <w:left w:w="120" w:type="dxa"/>
              <w:bottom w:w="80" w:type="dxa"/>
              <w:right w:w="120" w:type="dxa"/>
            </w:tcMar>
          </w:tcPr>
          <w:p w14:paraId="158702CD" w14:textId="77777777" w:rsidR="00C35701" w:rsidRDefault="00000000">
            <w:r>
              <w:rPr>
                <w:color w:val="1D5C2E"/>
                <w:sz w:val="20"/>
                <w:szCs w:val="20"/>
              </w:rPr>
              <w:t>+26</w:t>
            </w:r>
          </w:p>
        </w:tc>
      </w:tr>
      <w:tr w:rsidR="00C35701" w14:paraId="122D7AB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E8F5EC"/>
            <w:tcMar>
              <w:top w:w="80" w:type="dxa"/>
              <w:left w:w="120" w:type="dxa"/>
              <w:bottom w:w="80" w:type="dxa"/>
              <w:right w:w="120" w:type="dxa"/>
            </w:tcMar>
          </w:tcPr>
          <w:p w14:paraId="007E487C" w14:textId="77777777" w:rsidR="00C35701" w:rsidRDefault="00000000">
            <w:r>
              <w:rPr>
                <w:color w:val="1D5C2E"/>
                <w:sz w:val="20"/>
                <w:szCs w:val="20"/>
              </w:rPr>
              <w:t>Performance Efficiency</w:t>
            </w:r>
          </w:p>
        </w:tc>
        <w:tc>
          <w:tcPr>
            <w:tcW w:w="1800" w:type="dxa"/>
            <w:tcBorders>
              <w:top w:val="single" w:sz="1" w:space="0" w:color="BFBFBF"/>
              <w:left w:val="single" w:sz="1" w:space="0" w:color="BFBFBF"/>
              <w:bottom w:val="single" w:sz="1" w:space="0" w:color="BFBFBF"/>
              <w:right w:val="single" w:sz="1" w:space="0" w:color="BFBFBF"/>
            </w:tcBorders>
            <w:shd w:val="clear" w:color="auto" w:fill="E8F5EC"/>
            <w:tcMar>
              <w:top w:w="80" w:type="dxa"/>
              <w:left w:w="120" w:type="dxa"/>
              <w:bottom w:w="80" w:type="dxa"/>
              <w:right w:w="120" w:type="dxa"/>
            </w:tcMar>
          </w:tcPr>
          <w:p w14:paraId="07AF64D6" w14:textId="77777777" w:rsidR="00C35701" w:rsidRDefault="00000000">
            <w:r>
              <w:rPr>
                <w:color w:val="1D5C2E"/>
                <w:sz w:val="20"/>
                <w:szCs w:val="20"/>
              </w:rPr>
              <w:t>61 / 100</w:t>
            </w:r>
          </w:p>
        </w:tc>
        <w:tc>
          <w:tcPr>
            <w:tcW w:w="2800" w:type="dxa"/>
            <w:tcBorders>
              <w:top w:val="single" w:sz="1" w:space="0" w:color="BFBFBF"/>
              <w:left w:val="single" w:sz="1" w:space="0" w:color="BFBFBF"/>
              <w:bottom w:val="single" w:sz="1" w:space="0" w:color="BFBFBF"/>
              <w:right w:val="single" w:sz="1" w:space="0" w:color="BFBFBF"/>
            </w:tcBorders>
            <w:shd w:val="clear" w:color="auto" w:fill="E8F5EC"/>
            <w:tcMar>
              <w:top w:w="80" w:type="dxa"/>
              <w:left w:w="120" w:type="dxa"/>
              <w:bottom w:w="80" w:type="dxa"/>
              <w:right w:w="120" w:type="dxa"/>
            </w:tcMar>
          </w:tcPr>
          <w:p w14:paraId="6EBC2A86" w14:textId="77777777" w:rsidR="00C35701" w:rsidRDefault="00000000">
            <w:r>
              <w:rPr>
                <w:color w:val="1D5C2E"/>
                <w:sz w:val="20"/>
                <w:szCs w:val="20"/>
              </w:rPr>
              <w:t>87 / 100</w:t>
            </w:r>
          </w:p>
        </w:tc>
        <w:tc>
          <w:tcPr>
            <w:tcW w:w="2160" w:type="dxa"/>
            <w:tcBorders>
              <w:top w:val="single" w:sz="1" w:space="0" w:color="BFBFBF"/>
              <w:left w:val="single" w:sz="1" w:space="0" w:color="BFBFBF"/>
              <w:bottom w:val="single" w:sz="1" w:space="0" w:color="BFBFBF"/>
              <w:right w:val="single" w:sz="1" w:space="0" w:color="BFBFBF"/>
            </w:tcBorders>
            <w:shd w:val="clear" w:color="auto" w:fill="E8F5EC"/>
            <w:tcMar>
              <w:top w:w="80" w:type="dxa"/>
              <w:left w:w="120" w:type="dxa"/>
              <w:bottom w:w="80" w:type="dxa"/>
              <w:right w:w="120" w:type="dxa"/>
            </w:tcMar>
          </w:tcPr>
          <w:p w14:paraId="43B858A5" w14:textId="77777777" w:rsidR="00C35701" w:rsidRDefault="00000000">
            <w:r>
              <w:rPr>
                <w:color w:val="1D5C2E"/>
                <w:sz w:val="20"/>
                <w:szCs w:val="20"/>
              </w:rPr>
              <w:t>+26</w:t>
            </w:r>
          </w:p>
        </w:tc>
      </w:tr>
      <w:tr w:rsidR="00C35701" w14:paraId="61501062"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E8F5EC"/>
            <w:tcMar>
              <w:top w:w="80" w:type="dxa"/>
              <w:left w:w="120" w:type="dxa"/>
              <w:bottom w:w="80" w:type="dxa"/>
              <w:right w:w="120" w:type="dxa"/>
            </w:tcMar>
          </w:tcPr>
          <w:p w14:paraId="75C8E6D0" w14:textId="77777777" w:rsidR="00C35701" w:rsidRDefault="00000000">
            <w:r>
              <w:rPr>
                <w:color w:val="1D5C2E"/>
                <w:sz w:val="20"/>
                <w:szCs w:val="20"/>
              </w:rPr>
              <w:t>Cost Optimisation</w:t>
            </w:r>
          </w:p>
        </w:tc>
        <w:tc>
          <w:tcPr>
            <w:tcW w:w="1800" w:type="dxa"/>
            <w:tcBorders>
              <w:top w:val="single" w:sz="1" w:space="0" w:color="BFBFBF"/>
              <w:left w:val="single" w:sz="1" w:space="0" w:color="BFBFBF"/>
              <w:bottom w:val="single" w:sz="1" w:space="0" w:color="BFBFBF"/>
              <w:right w:val="single" w:sz="1" w:space="0" w:color="BFBFBF"/>
            </w:tcBorders>
            <w:shd w:val="clear" w:color="auto" w:fill="E8F5EC"/>
            <w:tcMar>
              <w:top w:w="80" w:type="dxa"/>
              <w:left w:w="120" w:type="dxa"/>
              <w:bottom w:w="80" w:type="dxa"/>
              <w:right w:w="120" w:type="dxa"/>
            </w:tcMar>
          </w:tcPr>
          <w:p w14:paraId="374BA5D6" w14:textId="77777777" w:rsidR="00C35701" w:rsidRDefault="00000000">
            <w:r>
              <w:rPr>
                <w:color w:val="1D5C2E"/>
                <w:sz w:val="20"/>
                <w:szCs w:val="20"/>
              </w:rPr>
              <w:t>44 / 100</w:t>
            </w:r>
          </w:p>
        </w:tc>
        <w:tc>
          <w:tcPr>
            <w:tcW w:w="2800" w:type="dxa"/>
            <w:tcBorders>
              <w:top w:val="single" w:sz="1" w:space="0" w:color="BFBFBF"/>
              <w:left w:val="single" w:sz="1" w:space="0" w:color="BFBFBF"/>
              <w:bottom w:val="single" w:sz="1" w:space="0" w:color="BFBFBF"/>
              <w:right w:val="single" w:sz="1" w:space="0" w:color="BFBFBF"/>
            </w:tcBorders>
            <w:shd w:val="clear" w:color="auto" w:fill="E8F5EC"/>
            <w:tcMar>
              <w:top w:w="80" w:type="dxa"/>
              <w:left w:w="120" w:type="dxa"/>
              <w:bottom w:w="80" w:type="dxa"/>
              <w:right w:w="120" w:type="dxa"/>
            </w:tcMar>
          </w:tcPr>
          <w:p w14:paraId="6C25C859" w14:textId="77777777" w:rsidR="00C35701" w:rsidRDefault="00000000">
            <w:r>
              <w:rPr>
                <w:color w:val="1D5C2E"/>
                <w:sz w:val="20"/>
                <w:szCs w:val="20"/>
              </w:rPr>
              <w:t>78 / 100</w:t>
            </w:r>
          </w:p>
        </w:tc>
        <w:tc>
          <w:tcPr>
            <w:tcW w:w="2160" w:type="dxa"/>
            <w:tcBorders>
              <w:top w:val="single" w:sz="1" w:space="0" w:color="BFBFBF"/>
              <w:left w:val="single" w:sz="1" w:space="0" w:color="BFBFBF"/>
              <w:bottom w:val="single" w:sz="1" w:space="0" w:color="BFBFBF"/>
              <w:right w:val="single" w:sz="1" w:space="0" w:color="BFBFBF"/>
            </w:tcBorders>
            <w:shd w:val="clear" w:color="auto" w:fill="E8F5EC"/>
            <w:tcMar>
              <w:top w:w="80" w:type="dxa"/>
              <w:left w:w="120" w:type="dxa"/>
              <w:bottom w:w="80" w:type="dxa"/>
              <w:right w:w="120" w:type="dxa"/>
            </w:tcMar>
          </w:tcPr>
          <w:p w14:paraId="0083F4B9" w14:textId="77777777" w:rsidR="00C35701" w:rsidRDefault="00000000">
            <w:r>
              <w:rPr>
                <w:color w:val="1D5C2E"/>
                <w:sz w:val="20"/>
                <w:szCs w:val="20"/>
              </w:rPr>
              <w:t>+34</w:t>
            </w:r>
          </w:p>
        </w:tc>
      </w:tr>
    </w:tbl>
    <w:p w14:paraId="57915BC3" w14:textId="77777777" w:rsidR="00C35701" w:rsidRDefault="00C35701">
      <w:pPr>
        <w:spacing w:before="80" w:after="80"/>
      </w:pPr>
    </w:p>
    <w:p w14:paraId="7E7A3D2D" w14:textId="77777777" w:rsidR="00C35701" w:rsidRDefault="00000000">
      <w:pPr>
        <w:pStyle w:val="Heading2"/>
      </w:pPr>
      <w:r>
        <w:t>Recommended Next Steps</w:t>
      </w:r>
    </w:p>
    <w:p w14:paraId="3289D26C" w14:textId="77777777" w:rsidR="00C35701" w:rsidRDefault="00000000">
      <w:pPr>
        <w:pStyle w:val="ListParagraph"/>
        <w:numPr>
          <w:ilvl w:val="0"/>
          <w:numId w:val="2"/>
        </w:numPr>
        <w:spacing w:before="40" w:after="40"/>
      </w:pPr>
      <w:r>
        <w:t>Immediate (before next module cutover): Complete COST-01 (Savings Plan purchase), REL-02 (RTO/RPO workshop), SEC-07 (IR runbook).</w:t>
      </w:r>
    </w:p>
    <w:p w14:paraId="6C5A4270" w14:textId="77777777" w:rsidR="00C35701" w:rsidRDefault="00000000">
      <w:pPr>
        <w:pStyle w:val="ListParagraph"/>
        <w:numPr>
          <w:ilvl w:val="0"/>
          <w:numId w:val="2"/>
        </w:numPr>
        <w:spacing w:before="40" w:after="40"/>
      </w:pPr>
      <w:r>
        <w:t>Next sprint (30 days): Complete REL-06 (S3 CRR), SEC-06 (CloudTrail to SIEM).</w:t>
      </w:r>
    </w:p>
    <w:p w14:paraId="5DB3AE48" w14:textId="77777777" w:rsidR="00C35701" w:rsidRDefault="00000000">
      <w:pPr>
        <w:pStyle w:val="ListParagraph"/>
        <w:numPr>
          <w:ilvl w:val="0"/>
          <w:numId w:val="2"/>
        </w:numPr>
        <w:spacing w:before="40" w:after="40"/>
      </w:pPr>
      <w:r>
        <w:t>Quarterly: Conduct DR drill (RDS restore from backup, measure RTO). Review WAF logs and promote rules from COUNT to BLOCK mode.</w:t>
      </w:r>
    </w:p>
    <w:p w14:paraId="5131FA10" w14:textId="77777777" w:rsidR="00C35701" w:rsidRDefault="00000000">
      <w:pPr>
        <w:pStyle w:val="ListParagraph"/>
        <w:numPr>
          <w:ilvl w:val="0"/>
          <w:numId w:val="2"/>
        </w:numPr>
        <w:spacing w:before="40" w:after="40"/>
      </w:pPr>
      <w:r>
        <w:t>Annual: Repeat Well-Architected Review after each major module cutover. Review Savings Plan coverage and Reserved Instance utilisation.</w:t>
      </w:r>
    </w:p>
    <w:p w14:paraId="055325F6" w14:textId="77777777" w:rsidR="00C35701" w:rsidRDefault="00C35701">
      <w:pPr>
        <w:spacing w:before="80" w:after="80"/>
      </w:pPr>
    </w:p>
    <w:p w14:paraId="61E4024A" w14:textId="77777777" w:rsidR="00C35701" w:rsidRDefault="00000000">
      <w:pPr>
        <w:pStyle w:val="Heading2"/>
      </w:pPr>
      <w:r>
        <w:t>Cost Optimisation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C35701" w14:paraId="56FCDB42"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338CC5E" w14:textId="77777777" w:rsidR="00C35701" w:rsidRDefault="00000000">
            <w:r>
              <w:rPr>
                <w:b/>
                <w:bCs/>
                <w:color w:val="1F3864"/>
                <w:sz w:val="20"/>
                <w:szCs w:val="20"/>
              </w:rPr>
              <w:t>Finding</w:t>
            </w:r>
          </w:p>
        </w:tc>
        <w:tc>
          <w:tcPr>
            <w:tcW w:w="308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3504F2D0" w14:textId="77777777" w:rsidR="00C35701" w:rsidRDefault="00000000">
            <w:r>
              <w:rPr>
                <w:b/>
                <w:bCs/>
                <w:color w:val="1F3864"/>
                <w:sz w:val="20"/>
                <w:szCs w:val="20"/>
              </w:rPr>
              <w:t>Monthly Saving</w:t>
            </w:r>
          </w:p>
        </w:tc>
        <w:tc>
          <w:tcPr>
            <w:tcW w:w="308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9E3E60A" w14:textId="77777777" w:rsidR="00C35701" w:rsidRDefault="00000000">
            <w:r>
              <w:rPr>
                <w:b/>
                <w:bCs/>
                <w:color w:val="1F3864"/>
                <w:sz w:val="20"/>
                <w:szCs w:val="20"/>
              </w:rPr>
              <w:t>Annual Saving</w:t>
            </w:r>
          </w:p>
        </w:tc>
      </w:tr>
      <w:tr w:rsidR="00C35701" w14:paraId="3125D657"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D7453B6" w14:textId="77777777" w:rsidR="00C35701" w:rsidRDefault="00000000">
            <w:r>
              <w:rPr>
                <w:sz w:val="20"/>
                <w:szCs w:val="20"/>
              </w:rPr>
              <w:t>COST-01 — Compute Savings Plan</w:t>
            </w:r>
          </w:p>
        </w:tc>
        <w:tc>
          <w:tcPr>
            <w:tcW w:w="3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BC33B3" w14:textId="77777777" w:rsidR="00C35701" w:rsidRDefault="00000000">
            <w:r>
              <w:rPr>
                <w:sz w:val="20"/>
                <w:szCs w:val="20"/>
              </w:rPr>
              <w:t>$1,400–1,800</w:t>
            </w:r>
          </w:p>
        </w:tc>
        <w:tc>
          <w:tcPr>
            <w:tcW w:w="3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1837E9" w14:textId="77777777" w:rsidR="00C35701" w:rsidRDefault="00000000">
            <w:r>
              <w:rPr>
                <w:sz w:val="20"/>
                <w:szCs w:val="20"/>
              </w:rPr>
              <w:t>$16,800–21,600</w:t>
            </w:r>
          </w:p>
        </w:tc>
      </w:tr>
      <w:tr w:rsidR="00C35701" w14:paraId="23511E8E"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139C8247" w14:textId="77777777" w:rsidR="00C35701" w:rsidRDefault="00000000">
            <w:r>
              <w:rPr>
                <w:sz w:val="20"/>
                <w:szCs w:val="20"/>
              </w:rPr>
              <w:t>COST-02 — RDS Rightsizing</w:t>
            </w:r>
          </w:p>
        </w:tc>
        <w:tc>
          <w:tcPr>
            <w:tcW w:w="308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763E99E2" w14:textId="77777777" w:rsidR="00C35701" w:rsidRDefault="00000000">
            <w:r>
              <w:rPr>
                <w:sz w:val="20"/>
                <w:szCs w:val="20"/>
              </w:rPr>
              <w:t>$780–850</w:t>
            </w:r>
          </w:p>
        </w:tc>
        <w:tc>
          <w:tcPr>
            <w:tcW w:w="308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5AA266DD" w14:textId="77777777" w:rsidR="00C35701" w:rsidRDefault="00000000">
            <w:r>
              <w:rPr>
                <w:sz w:val="20"/>
                <w:szCs w:val="20"/>
              </w:rPr>
              <w:t>$9,360–10,200</w:t>
            </w:r>
          </w:p>
        </w:tc>
      </w:tr>
      <w:tr w:rsidR="00C35701" w14:paraId="53C650FD"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0DE122" w14:textId="77777777" w:rsidR="00C35701" w:rsidRDefault="00000000">
            <w:r>
              <w:rPr>
                <w:sz w:val="20"/>
                <w:szCs w:val="20"/>
              </w:rPr>
              <w:t>COST-03 — S3 Lifecycle Policy</w:t>
            </w:r>
          </w:p>
        </w:tc>
        <w:tc>
          <w:tcPr>
            <w:tcW w:w="3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82D45C" w14:textId="77777777" w:rsidR="00C35701" w:rsidRDefault="00000000">
            <w:r>
              <w:rPr>
                <w:sz w:val="20"/>
                <w:szCs w:val="20"/>
              </w:rPr>
              <w:t>$120–180</w:t>
            </w:r>
          </w:p>
        </w:tc>
        <w:tc>
          <w:tcPr>
            <w:tcW w:w="3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197C68" w14:textId="77777777" w:rsidR="00C35701" w:rsidRDefault="00000000">
            <w:r>
              <w:rPr>
                <w:sz w:val="20"/>
                <w:szCs w:val="20"/>
              </w:rPr>
              <w:t>$1,440–2,160</w:t>
            </w:r>
          </w:p>
        </w:tc>
      </w:tr>
      <w:tr w:rsidR="00C35701" w14:paraId="4262CF9E"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7A1DC985" w14:textId="77777777" w:rsidR="00C35701" w:rsidRDefault="00000000">
            <w:r>
              <w:rPr>
                <w:sz w:val="20"/>
                <w:szCs w:val="20"/>
              </w:rPr>
              <w:t>COST-04 — VPC Endpoints</w:t>
            </w:r>
          </w:p>
        </w:tc>
        <w:tc>
          <w:tcPr>
            <w:tcW w:w="308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63C8E01C" w14:textId="77777777" w:rsidR="00C35701" w:rsidRDefault="00000000">
            <w:r>
              <w:rPr>
                <w:sz w:val="20"/>
                <w:szCs w:val="20"/>
              </w:rPr>
              <w:t>$65–110</w:t>
            </w:r>
          </w:p>
        </w:tc>
        <w:tc>
          <w:tcPr>
            <w:tcW w:w="308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2C4A887C" w14:textId="77777777" w:rsidR="00C35701" w:rsidRDefault="00000000">
            <w:r>
              <w:rPr>
                <w:sz w:val="20"/>
                <w:szCs w:val="20"/>
              </w:rPr>
              <w:t>$780–1,320</w:t>
            </w:r>
          </w:p>
        </w:tc>
      </w:tr>
      <w:tr w:rsidR="00C35701" w14:paraId="2A69783B"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C3C0AE" w14:textId="77777777" w:rsidR="00C35701" w:rsidRDefault="00000000">
            <w:r>
              <w:rPr>
                <w:sz w:val="20"/>
                <w:szCs w:val="20"/>
              </w:rPr>
              <w:t>COST-05 — Detailed Monitoring</w:t>
            </w:r>
          </w:p>
        </w:tc>
        <w:tc>
          <w:tcPr>
            <w:tcW w:w="3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C3BCB5" w14:textId="77777777" w:rsidR="00C35701" w:rsidRDefault="00000000">
            <w:r>
              <w:rPr>
                <w:sz w:val="20"/>
                <w:szCs w:val="20"/>
              </w:rPr>
              <w:t>$4–8</w:t>
            </w:r>
          </w:p>
        </w:tc>
        <w:tc>
          <w:tcPr>
            <w:tcW w:w="3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2B625D" w14:textId="77777777" w:rsidR="00C35701" w:rsidRDefault="00000000">
            <w:r>
              <w:rPr>
                <w:sz w:val="20"/>
                <w:szCs w:val="20"/>
              </w:rPr>
              <w:t>$50–100</w:t>
            </w:r>
          </w:p>
        </w:tc>
      </w:tr>
      <w:tr w:rsidR="00C35701" w14:paraId="0A3B5ECD"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2B363F3C" w14:textId="77777777" w:rsidR="00C35701" w:rsidRDefault="00000000">
            <w:r>
              <w:rPr>
                <w:sz w:val="20"/>
                <w:szCs w:val="20"/>
              </w:rPr>
              <w:t>COST-06 — Snapshot Cleanup</w:t>
            </w:r>
          </w:p>
        </w:tc>
        <w:tc>
          <w:tcPr>
            <w:tcW w:w="308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5B24A56E" w14:textId="77777777" w:rsidR="00C35701" w:rsidRDefault="00000000">
            <w:r>
              <w:rPr>
                <w:sz w:val="20"/>
                <w:szCs w:val="20"/>
              </w:rPr>
              <w:t>$55–75</w:t>
            </w:r>
          </w:p>
        </w:tc>
        <w:tc>
          <w:tcPr>
            <w:tcW w:w="3080" w:type="dxa"/>
            <w:tcBorders>
              <w:top w:val="single" w:sz="1" w:space="0" w:color="BFBFBF"/>
              <w:left w:val="single" w:sz="1" w:space="0" w:color="BFBFBF"/>
              <w:bottom w:val="single" w:sz="1" w:space="0" w:color="BFBFBF"/>
              <w:right w:val="single" w:sz="1" w:space="0" w:color="BFBFBF"/>
            </w:tcBorders>
            <w:shd w:val="clear" w:color="auto" w:fill="F4F6FA"/>
            <w:tcMar>
              <w:top w:w="80" w:type="dxa"/>
              <w:left w:w="120" w:type="dxa"/>
              <w:bottom w:w="80" w:type="dxa"/>
              <w:right w:w="120" w:type="dxa"/>
            </w:tcMar>
          </w:tcPr>
          <w:p w14:paraId="27EB557D" w14:textId="77777777" w:rsidR="00C35701" w:rsidRDefault="00000000">
            <w:r>
              <w:rPr>
                <w:sz w:val="20"/>
                <w:szCs w:val="20"/>
              </w:rPr>
              <w:t>$660–900</w:t>
            </w:r>
          </w:p>
        </w:tc>
      </w:tr>
      <w:tr w:rsidR="00C35701" w14:paraId="34CC4674"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B08F67" w14:textId="77777777" w:rsidR="00C35701" w:rsidRDefault="00000000">
            <w:r>
              <w:rPr>
                <w:sz w:val="20"/>
                <w:szCs w:val="20"/>
              </w:rPr>
              <w:t>TOTAL ESTIMATED SAVING</w:t>
            </w:r>
          </w:p>
        </w:tc>
        <w:tc>
          <w:tcPr>
            <w:tcW w:w="3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7A2D58" w14:textId="77777777" w:rsidR="00C35701" w:rsidRDefault="00000000">
            <w:r>
              <w:rPr>
                <w:sz w:val="20"/>
                <w:szCs w:val="20"/>
              </w:rPr>
              <w:t>~$2,400–3,000/month</w:t>
            </w:r>
          </w:p>
        </w:tc>
        <w:tc>
          <w:tcPr>
            <w:tcW w:w="3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2A7B62" w14:textId="77777777" w:rsidR="00C35701" w:rsidRDefault="00000000">
            <w:r>
              <w:rPr>
                <w:sz w:val="20"/>
                <w:szCs w:val="20"/>
              </w:rPr>
              <w:t>~$29,000–36,000/year</w:t>
            </w:r>
          </w:p>
        </w:tc>
      </w:tr>
    </w:tbl>
    <w:p w14:paraId="1BB7A08B" w14:textId="77777777" w:rsidR="00C35701" w:rsidRDefault="00C35701" w:rsidP="00021965">
      <w:pPr>
        <w:spacing w:before="120" w:after="120"/>
      </w:pPr>
    </w:p>
    <w:sectPr w:rsidR="00C3570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CF51C5"/>
    <w:multiLevelType w:val="hybridMultilevel"/>
    <w:tmpl w:val="749631DC"/>
    <w:lvl w:ilvl="0" w:tplc="55A628AA">
      <w:start w:val="1"/>
      <w:numFmt w:val="bullet"/>
      <w:lvlText w:val="•"/>
      <w:lvlJc w:val="left"/>
      <w:pPr>
        <w:ind w:left="720" w:hanging="360"/>
      </w:pPr>
    </w:lvl>
    <w:lvl w:ilvl="1" w:tplc="64AA4D14">
      <w:start w:val="1"/>
      <w:numFmt w:val="bullet"/>
      <w:lvlText w:val="◦"/>
      <w:lvlJc w:val="left"/>
      <w:pPr>
        <w:ind w:left="1080" w:hanging="360"/>
      </w:pPr>
    </w:lvl>
    <w:lvl w:ilvl="2" w:tplc="687CCEC6">
      <w:numFmt w:val="decimal"/>
      <w:lvlText w:val=""/>
      <w:lvlJc w:val="left"/>
    </w:lvl>
    <w:lvl w:ilvl="3" w:tplc="3BC6A5A4">
      <w:numFmt w:val="decimal"/>
      <w:lvlText w:val=""/>
      <w:lvlJc w:val="left"/>
    </w:lvl>
    <w:lvl w:ilvl="4" w:tplc="1106541C">
      <w:numFmt w:val="decimal"/>
      <w:lvlText w:val=""/>
      <w:lvlJc w:val="left"/>
    </w:lvl>
    <w:lvl w:ilvl="5" w:tplc="4F8ADC4C">
      <w:numFmt w:val="decimal"/>
      <w:lvlText w:val=""/>
      <w:lvlJc w:val="left"/>
    </w:lvl>
    <w:lvl w:ilvl="6" w:tplc="CDA4C4CA">
      <w:numFmt w:val="decimal"/>
      <w:lvlText w:val=""/>
      <w:lvlJc w:val="left"/>
    </w:lvl>
    <w:lvl w:ilvl="7" w:tplc="28162A9C">
      <w:numFmt w:val="decimal"/>
      <w:lvlText w:val=""/>
      <w:lvlJc w:val="left"/>
    </w:lvl>
    <w:lvl w:ilvl="8" w:tplc="04404498">
      <w:numFmt w:val="decimal"/>
      <w:lvlText w:val=""/>
      <w:lvlJc w:val="left"/>
    </w:lvl>
  </w:abstractNum>
  <w:abstractNum w:abstractNumId="1" w15:restartNumberingAfterBreak="0">
    <w:nsid w:val="7D480D90"/>
    <w:multiLevelType w:val="hybridMultilevel"/>
    <w:tmpl w:val="EF3A2452"/>
    <w:lvl w:ilvl="0" w:tplc="B596B536">
      <w:start w:val="1"/>
      <w:numFmt w:val="bullet"/>
      <w:lvlText w:val="●"/>
      <w:lvlJc w:val="left"/>
      <w:pPr>
        <w:ind w:left="720" w:hanging="360"/>
      </w:pPr>
    </w:lvl>
    <w:lvl w:ilvl="1" w:tplc="64F0D282">
      <w:start w:val="1"/>
      <w:numFmt w:val="bullet"/>
      <w:lvlText w:val="○"/>
      <w:lvlJc w:val="left"/>
      <w:pPr>
        <w:ind w:left="1440" w:hanging="360"/>
      </w:pPr>
    </w:lvl>
    <w:lvl w:ilvl="2" w:tplc="7DDA8BD6">
      <w:start w:val="1"/>
      <w:numFmt w:val="bullet"/>
      <w:lvlText w:val="■"/>
      <w:lvlJc w:val="left"/>
      <w:pPr>
        <w:ind w:left="2160" w:hanging="360"/>
      </w:pPr>
    </w:lvl>
    <w:lvl w:ilvl="3" w:tplc="FB5EE910">
      <w:start w:val="1"/>
      <w:numFmt w:val="bullet"/>
      <w:lvlText w:val="●"/>
      <w:lvlJc w:val="left"/>
      <w:pPr>
        <w:ind w:left="2880" w:hanging="360"/>
      </w:pPr>
    </w:lvl>
    <w:lvl w:ilvl="4" w:tplc="C9288CB2">
      <w:start w:val="1"/>
      <w:numFmt w:val="bullet"/>
      <w:lvlText w:val="○"/>
      <w:lvlJc w:val="left"/>
      <w:pPr>
        <w:ind w:left="3600" w:hanging="360"/>
      </w:pPr>
    </w:lvl>
    <w:lvl w:ilvl="5" w:tplc="2746F026">
      <w:start w:val="1"/>
      <w:numFmt w:val="bullet"/>
      <w:lvlText w:val="■"/>
      <w:lvlJc w:val="left"/>
      <w:pPr>
        <w:ind w:left="4320" w:hanging="360"/>
      </w:pPr>
    </w:lvl>
    <w:lvl w:ilvl="6" w:tplc="60F2C19A">
      <w:start w:val="1"/>
      <w:numFmt w:val="bullet"/>
      <w:lvlText w:val="●"/>
      <w:lvlJc w:val="left"/>
      <w:pPr>
        <w:ind w:left="5040" w:hanging="360"/>
      </w:pPr>
    </w:lvl>
    <w:lvl w:ilvl="7" w:tplc="B9B266EA">
      <w:start w:val="1"/>
      <w:numFmt w:val="bullet"/>
      <w:lvlText w:val="●"/>
      <w:lvlJc w:val="left"/>
      <w:pPr>
        <w:ind w:left="5760" w:hanging="360"/>
      </w:pPr>
    </w:lvl>
    <w:lvl w:ilvl="8" w:tplc="74043574">
      <w:start w:val="1"/>
      <w:numFmt w:val="bullet"/>
      <w:lvlText w:val="●"/>
      <w:lvlJc w:val="left"/>
      <w:pPr>
        <w:ind w:left="6480" w:hanging="360"/>
      </w:pPr>
    </w:lvl>
  </w:abstractNum>
  <w:num w:numId="1" w16cid:durableId="933248674">
    <w:abstractNumId w:val="1"/>
    <w:lvlOverride w:ilvl="0">
      <w:startOverride w:val="1"/>
    </w:lvlOverride>
  </w:num>
  <w:num w:numId="2" w16cid:durableId="160596391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701"/>
    <w:rsid w:val="00021965"/>
    <w:rsid w:val="00583BBE"/>
    <w:rsid w:val="00C35701"/>
    <w:rsid w:val="00DA0E2A"/>
    <w:rsid w:val="00E67E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6C4220D"/>
  <w15:docId w15:val="{A3FC6000-7F8F-7145-94C6-5E003227C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404040"/>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spacing w:before="20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9088468-0951-4aef-9cc3-0a346e475ddc}" enabled="1" method="Privileged" siteId="{aca3c8d6-aa71-4e1a-a10e-03572fc58c0b}" contentBits="0" removed="0"/>
</clbl:labelList>
</file>

<file path=docProps/app.xml><?xml version="1.0" encoding="utf-8"?>
<Properties xmlns="http://schemas.openxmlformats.org/officeDocument/2006/extended-properties" xmlns:vt="http://schemas.openxmlformats.org/officeDocument/2006/docPropsVTypes">
  <Template>Normal.dotm</Template>
  <TotalTime>19</TotalTime>
  <Pages>22</Pages>
  <Words>7287</Words>
  <Characters>44093</Characters>
  <Application>Microsoft Office Word</Application>
  <DocSecurity>0</DocSecurity>
  <Lines>1574</Lines>
  <Paragraphs>1048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Jain, Vikas /IN/EXT Opella</cp:lastModifiedBy>
  <cp:revision>3</cp:revision>
  <dcterms:created xsi:type="dcterms:W3CDTF">2026-05-28T05:15:00Z</dcterms:created>
  <dcterms:modified xsi:type="dcterms:W3CDTF">2026-07-02T10:46:00Z</dcterms:modified>
</cp:coreProperties>
</file>