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6"/>
          <w:szCs w:val="36"/>
        </w:rPr>
        <w:t xml:space="preserve">VIKAS DESHMANE</w:t>
      </w:r>
    </w:p>
    <w:p>
      <w:pPr>
        <w:spacing w:after="20"/>
        <w:jc w:val="center"/>
      </w:pPr>
      <w:r>
        <w:rPr>
          <w:rFonts w:ascii="Calibri" w:cs="Calibri" w:eastAsia="Calibri" w:hAnsi="Calibri"/>
          <w:b/>
          <w:bCs/>
          <w:sz w:val="20"/>
          <w:szCs w:val="20"/>
        </w:rPr>
        <w:t xml:space="preserve">Senior Product Manager | Transaction &amp; Order Platforms, Payments, Servicing &amp; AI | MBA (IIM Lucknow) | B.E. Computer Engg | 14+ Years</w:t>
      </w:r>
    </w:p>
    <w:p>
      <w:pPr>
        <w:spacing w:after="120"/>
        <w:jc w:val="center"/>
      </w:pPr>
      <w:r>
        <w:rPr>
          <w:rFonts w:ascii="Calibri" w:cs="Calibri" w:eastAsia="Calibri" w:hAnsi="Calibri"/>
          <w:color w:val="595959"/>
          <w:sz w:val="20"/>
          <w:szCs w:val="20"/>
        </w:rPr>
        <w:t xml:space="preserve">Pune, India (open to Gurgaon) | vikasdeshmane.iiml@gmail.com | LinkedIn</w:t>
      </w:r>
    </w:p>
    <w:p>
      <w:pPr>
        <w:pBdr>
          <w:bottom w:val="single" w:color="1F3864" w:sz="6" w:space="1"/>
        </w:pBdr>
        <w:spacing w:after="50" w:before="160"/>
      </w:pPr>
      <w:r>
        <w:rPr>
          <w:rFonts w:ascii="Calibri" w:cs="Calibri" w:eastAsia="Calibri" w:hAnsi="Calibri"/>
          <w:b/>
          <w:bCs/>
          <w:color w:val="1F3864"/>
          <w:sz w:val="22"/>
          <w:szCs w:val="22"/>
        </w:rPr>
        <w:t xml:space="preserve">SUMMARY</w:t>
      </w:r>
    </w:p>
    <w:p>
      <w:pPr>
        <w:spacing w:after="60"/>
        <w:jc w:val="both"/>
      </w:pPr>
      <w:r>
        <w:rPr>
          <w:rFonts w:ascii="Calibri" w:cs="Calibri" w:eastAsia="Calibri" w:hAnsi="Calibri"/>
          <w:sz w:val="20"/>
          <w:szCs w:val="20"/>
        </w:rPr>
        <w:t xml:space="preserve">Senior Product Manager with 14+ years owning complex, platform-oriented transactional products across orders, lending, payments and post-purchase servicing for 10M+ customers in BFSI and consumer super-app businesses. Defined product vision, strategy and roadmaps for business-critical, highly scalable systems of record, driving measurable improvements in transaction success rates, reliability and cost: 50K+ daily applications processed on an event-driven platform at 99.95% uptime, 10x processing capacity, 52% inference-cost reduction. Strong technical fluency in APIs, distributed systems, event streaming, data platforms and cloud architectures (Azure, AWS), partnering deeply with engineering and architecture on orchestration, retry logic and intelligent routing. Applies AI/ML, LLMs and intelligent automation (anomaly detection, agent-assisted operations, automated quality gates) to proactively catch and prevent failures, and uses data, dashboards, experimentation and root-cause analysis to reduce Failed Customer Interactions. MBA (IIM Lucknow) and B.E. in Computer Engineering; PMP and PMI-ACP certified.</w:t>
      </w:r>
    </w:p>
    <w:p>
      <w:pPr>
        <w:pBdr>
          <w:bottom w:val="single" w:color="1F3864" w:sz="6" w:space="1"/>
        </w:pBdr>
        <w:spacing w:after="50" w:before="160"/>
      </w:pPr>
      <w:r>
        <w:rPr>
          <w:rFonts w:ascii="Calibri" w:cs="Calibri" w:eastAsia="Calibri" w:hAnsi="Calibri"/>
          <w:b/>
          <w:bCs/>
          <w:color w:val="1F3864"/>
          <w:sz w:val="22"/>
          <w:szCs w:val="22"/>
        </w:rPr>
        <w:t xml:space="preserve">CORE COMPETENCIES</w:t>
      </w:r>
    </w:p>
    <w:p>
      <w:pPr>
        <w:spacing w:after="20"/>
      </w:pPr>
      <w:r>
        <w:rPr>
          <w:rFonts w:ascii="Calibri" w:cs="Calibri" w:eastAsia="Calibri" w:hAnsi="Calibri"/>
          <w:b/>
          <w:bCs/>
          <w:sz w:val="20"/>
          <w:szCs w:val="20"/>
        </w:rPr>
        <w:t xml:space="preserve">Product Vision, Strategy &amp; Roadmap: </w:t>
      </w:r>
      <w:r>
        <w:rPr>
          <w:rFonts w:ascii="Calibri" w:cs="Calibri" w:eastAsia="Calibri" w:hAnsi="Calibri"/>
          <w:sz w:val="20"/>
          <w:szCs w:val="20"/>
        </w:rPr>
        <w:t xml:space="preserve">Platform products, systems of record, order and transaction lifecycle, measurable outcome definition, PRDs, prioritization frameworks (RICE, cost of delay), delivery plans, executive updates and trade-off discussions, OKRs</w:t>
      </w:r>
    </w:p>
    <w:p>
      <w:pPr>
        <w:spacing w:after="20"/>
      </w:pPr>
      <w:r>
        <w:rPr>
          <w:rFonts w:ascii="Calibri" w:cs="Calibri" w:eastAsia="Calibri" w:hAnsi="Calibri"/>
          <w:b/>
          <w:bCs/>
          <w:sz w:val="20"/>
          <w:szCs w:val="20"/>
        </w:rPr>
        <w:t xml:space="preserve">Commerce &amp; Transaction Journeys: </w:t>
      </w:r>
      <w:r>
        <w:rPr>
          <w:rFonts w:ascii="Calibri" w:cs="Calibri" w:eastAsia="Calibri" w:hAnsi="Calibri"/>
          <w:sz w:val="20"/>
          <w:szCs w:val="20"/>
        </w:rPr>
        <w:t xml:space="preserve">Purchase, order and application intake, validation, decisioning and authorization, fraud and KYC verification, confirmation, cancellations, refunds, disputes, post-purchase servicing, self-service servicing, contact-rate reduction</w:t>
      </w:r>
    </w:p>
    <w:p>
      <w:pPr>
        <w:spacing w:after="20"/>
      </w:pPr>
      <w:r>
        <w:rPr>
          <w:rFonts w:ascii="Calibri" w:cs="Calibri" w:eastAsia="Calibri" w:hAnsi="Calibri"/>
          <w:b/>
          <w:bCs/>
          <w:sz w:val="20"/>
          <w:szCs w:val="20"/>
        </w:rPr>
        <w:t xml:space="preserve">Reliability &amp; Failed Customer Interactions: </w:t>
      </w:r>
      <w:r>
        <w:rPr>
          <w:rFonts w:ascii="Calibri" w:cs="Calibri" w:eastAsia="Calibri" w:hAnsi="Calibri"/>
          <w:sz w:val="20"/>
          <w:szCs w:val="20"/>
        </w:rPr>
        <w:t xml:space="preserve">Incident learnings, root-cause analysis (RCA), defect reduction, monitoring and alerting, SLAs/SLOs, retry and fallback logic, orchestration, intelligent routing, synthetic checks, observability (LangSmith, Prometheus, Grafana)</w:t>
      </w:r>
    </w:p>
    <w:p>
      <w:pPr>
        <w:spacing w:after="20"/>
      </w:pPr>
      <w:r>
        <w:rPr>
          <w:rFonts w:ascii="Calibri" w:cs="Calibri" w:eastAsia="Calibri" w:hAnsi="Calibri"/>
          <w:b/>
          <w:bCs/>
          <w:sz w:val="20"/>
          <w:szCs w:val="20"/>
        </w:rPr>
        <w:t xml:space="preserve">Technical Fluency: </w:t>
      </w:r>
      <w:r>
        <w:rPr>
          <w:rFonts w:ascii="Calibri" w:cs="Calibri" w:eastAsia="Calibri" w:hAnsi="Calibri"/>
          <w:sz w:val="20"/>
          <w:szCs w:val="20"/>
        </w:rPr>
        <w:t xml:space="preserve">REST APIs, microservices, distributed systems, event-driven architecture (Kafka), cloud integrations (Azure, AWS, GCP), PostgreSQL, Redis, data platforms, ETL/CDC pipelines, CI/CD, system design reviews</w:t>
      </w:r>
    </w:p>
    <w:p>
      <w:pPr>
        <w:spacing w:after="20"/>
      </w:pPr>
      <w:r>
        <w:rPr>
          <w:rFonts w:ascii="Calibri" w:cs="Calibri" w:eastAsia="Calibri" w:hAnsi="Calibri"/>
          <w:b/>
          <w:bCs/>
          <w:sz w:val="20"/>
          <w:szCs w:val="20"/>
        </w:rPr>
        <w:t xml:space="preserve">AI/ML &amp; Intelligent Automation: </w:t>
      </w:r>
      <w:r>
        <w:rPr>
          <w:rFonts w:ascii="Calibri" w:cs="Calibri" w:eastAsia="Calibri" w:hAnsi="Calibri"/>
          <w:sz w:val="20"/>
          <w:szCs w:val="20"/>
        </w:rPr>
        <w:t xml:space="preserve">Anomaly detection, LLM agents for agent-assisted operations (LangGraph, Azure OpenAI), automated quality gates, hallucination and safety detection, propensity and risk models (XGBoost), NLP classification, RAG</w:t>
      </w:r>
    </w:p>
    <w:p>
      <w:pPr>
        <w:spacing w:after="20"/>
      </w:pPr>
      <w:r>
        <w:rPr>
          <w:rFonts w:ascii="Calibri" w:cs="Calibri" w:eastAsia="Calibri" w:hAnsi="Calibri"/>
          <w:b/>
          <w:bCs/>
          <w:sz w:val="20"/>
          <w:szCs w:val="20"/>
        </w:rPr>
        <w:t xml:space="preserve">Data &amp; Experimentation: </w:t>
      </w:r>
      <w:r>
        <w:rPr>
          <w:rFonts w:ascii="Calibri" w:cs="Calibri" w:eastAsia="Calibri" w:hAnsi="Calibri"/>
          <w:sz w:val="20"/>
          <w:szCs w:val="20"/>
        </w:rPr>
        <w:t xml:space="preserve">Success-rate and funnel dashboards, A/B testing and experimentation, SQL, cohort and friction-point analysis, telemetry and cost optimization, cloud economics</w:t>
      </w:r>
    </w:p>
    <w:p>
      <w:pPr>
        <w:spacing w:after="20"/>
      </w:pPr>
      <w:r>
        <w:rPr>
          <w:rFonts w:ascii="Calibri" w:cs="Calibri" w:eastAsia="Calibri" w:hAnsi="Calibri"/>
          <w:b/>
          <w:bCs/>
          <w:sz w:val="20"/>
          <w:szCs w:val="20"/>
        </w:rPr>
        <w:t xml:space="preserve">Cross-Functional Leadership: </w:t>
      </w:r>
      <w:r>
        <w:rPr>
          <w:rFonts w:ascii="Calibri" w:cs="Calibri" w:eastAsia="Calibri" w:hAnsi="Calibri"/>
          <w:sz w:val="20"/>
          <w:szCs w:val="20"/>
        </w:rPr>
        <w:t xml:space="preserve">Engineering, architecture, design, analytics, finance, risk, operations and support; influence without authority; multi-brand and multi-line-of-business platforms; agile delivery</w:t>
      </w:r>
    </w:p>
    <w:p>
      <w:pPr>
        <w:spacing w:after="20"/>
      </w:pPr>
      <w:r>
        <w:rPr>
          <w:rFonts w:ascii="Calibri" w:cs="Calibri" w:eastAsia="Calibri" w:hAnsi="Calibri"/>
          <w:b/>
          <w:bCs/>
          <w:sz w:val="20"/>
          <w:szCs w:val="20"/>
        </w:rPr>
        <w:t xml:space="preserve">Certifications: </w:t>
      </w:r>
      <w:r>
        <w:rPr>
          <w:rFonts w:ascii="Calibri" w:cs="Calibri" w:eastAsia="Calibri" w:hAnsi="Calibri"/>
          <w:sz w:val="20"/>
          <w:szCs w:val="20"/>
        </w:rPr>
        <w:t xml:space="preserve">PMP, PMI-ACP, AWS Certified Machine Learning Specialty, Microsoft Certified Azure Solutions Architect Expert, Six Sigma Green Belt</w:t>
      </w:r>
    </w:p>
    <w:p>
      <w:pPr>
        <w:pBdr>
          <w:bottom w:val="single" w:color="1F3864" w:sz="6" w:space="1"/>
        </w:pBdr>
        <w:spacing w:after="50" w:before="160"/>
      </w:pPr>
      <w:r>
        <w:rPr>
          <w:rFonts w:ascii="Calibri" w:cs="Calibri" w:eastAsia="Calibri" w:hAnsi="Calibri"/>
          <w:b/>
          <w:bCs/>
          <w:color w:val="1F3864"/>
          <w:sz w:val="22"/>
          <w:szCs w:val="22"/>
        </w:rPr>
        <w:t xml:space="preserve">SELECTED HIGHLIGHTS</w:t>
      </w:r>
    </w:p>
    <w:p>
      <w:pPr>
        <w:pStyle w:val="ListParagraph"/>
        <w:numPr>
          <w:ilvl w:val="0"/>
          <w:numId w:val="2"/>
        </w:numPr>
        <w:spacing w:after="20"/>
      </w:pPr>
      <w:r>
        <w:rPr>
          <w:rFonts w:ascii="Calibri" w:cs="Calibri" w:eastAsia="Calibri" w:hAnsi="Calibri"/>
          <w:sz w:val="20"/>
          <w:szCs w:val="20"/>
        </w:rPr>
        <w:t xml:space="preserve">Designed an event-driven credit and transaction platform processing 50K+ daily applications across 12 microservices with Kafka at 99.95% uptime for 1M+ monthly active users (Dhani)</w:t>
      </w:r>
    </w:p>
    <w:p>
      <w:pPr>
        <w:pStyle w:val="ListParagraph"/>
        <w:numPr>
          <w:ilvl w:val="0"/>
          <w:numId w:val="2"/>
        </w:numPr>
        <w:spacing w:after="20"/>
      </w:pPr>
      <w:r>
        <w:rPr>
          <w:rFonts w:ascii="Calibri" w:cs="Calibri" w:eastAsia="Calibri" w:hAnsi="Calibri"/>
          <w:sz w:val="20"/>
          <w:szCs w:val="20"/>
        </w:rPr>
        <w:t xml:space="preserve">Raised transaction processing capacity 10x through automated decisioning and workflow orchestration, enabling portfolio growth from ₹800Cr to ₹2,100Cr (DMI Finance)</w:t>
      </w:r>
    </w:p>
    <w:p>
      <w:pPr>
        <w:pStyle w:val="ListParagraph"/>
        <w:numPr>
          <w:ilvl w:val="0"/>
          <w:numId w:val="2"/>
        </w:numPr>
        <w:spacing w:after="20"/>
      </w:pPr>
      <w:r>
        <w:rPr>
          <w:rFonts w:ascii="Calibri" w:cs="Calibri" w:eastAsia="Calibri" w:hAnsi="Calibri"/>
          <w:sz w:val="20"/>
          <w:szCs w:val="20"/>
        </w:rPr>
        <w:t xml:space="preserve">Built an automated quality-gate and monitoring platform that caught 94% of defects pre-deployment and cut inference cost by 52% across 2M+ requests (Snap Funds)</w:t>
      </w:r>
    </w:p>
    <w:p>
      <w:pPr>
        <w:pStyle w:val="ListParagraph"/>
        <w:numPr>
          <w:ilvl w:val="0"/>
          <w:numId w:val="2"/>
        </w:numPr>
        <w:spacing w:after="20"/>
      </w:pPr>
      <w:r>
        <w:rPr>
          <w:rFonts w:ascii="Calibri" w:cs="Calibri" w:eastAsia="Calibri" w:hAnsi="Calibri"/>
          <w:sz w:val="20"/>
          <w:szCs w:val="20"/>
        </w:rPr>
        <w:t xml:space="preserve">Shipped AI-driven anomaly detection and agent-assisted operations over 4M+ customer interactions, credited with NPS rising from 58 to 70+ (Dbiz.ai)</w:t>
      </w:r>
    </w:p>
    <w:p>
      <w:pPr>
        <w:pBdr>
          <w:bottom w:val="single" w:color="1F3864" w:sz="6" w:space="1"/>
        </w:pBdr>
        <w:spacing w:after="50" w:before="160"/>
      </w:pPr>
      <w:r>
        <w:rPr>
          <w:rFonts w:ascii="Calibri" w:cs="Calibri" w:eastAsia="Calibri" w:hAnsi="Calibri"/>
          <w:b/>
          <w:bCs/>
          <w:color w:val="1F3864"/>
          <w:sz w:val="22"/>
          <w:szCs w:val="22"/>
        </w:rPr>
        <w:t xml:space="preserve">EXPERIENCE</w:t>
      </w:r>
    </w:p>
    <w:p>
      <w:pPr>
        <w:tabs>
          <w:tab w:val="right" w:pos="9026"/>
        </w:tabs>
        <w:spacing w:after="10" w:before="100"/>
      </w:pPr>
      <w:r>
        <w:rPr>
          <w:rFonts w:ascii="Calibri" w:cs="Calibri" w:eastAsia="Calibri" w:hAnsi="Calibri"/>
          <w:b/>
          <w:bCs/>
          <w:sz w:val="21"/>
          <w:szCs w:val="21"/>
        </w:rPr>
        <w:t xml:space="preserve">Dbiz.ai</w:t>
      </w:r>
      <w:r>
        <w:rPr>
          <w:rFonts w:ascii="Calibri" w:cs="Calibri" w:eastAsia="Calibri" w:hAnsi="Calibri"/>
          <w:b/>
          <w:bCs/>
          <w:color w:val="1F3864"/>
          <w:sz w:val="21"/>
          <w:szCs w:val="21"/>
        </w:rPr>
        <w:t xml:space="preserve"> | Agentic AI Architect / Senior Product Manager</w:t>
      </w:r>
      <w:r>
        <w:rPr>
          <w:rFonts w:ascii="Calibri" w:cs="Calibri" w:eastAsia="Calibri" w:hAnsi="Calibri"/>
          <w:i/>
          <w:iCs/>
          <w:color w:val="595959"/>
          <w:sz w:val="20"/>
          <w:szCs w:val="20"/>
        </w:rPr>
        <w:t xml:space="preserve">	May 2026 – Present</w:t>
      </w:r>
    </w:p>
    <w:p>
      <w:pPr>
        <w:pStyle w:val="ListParagraph"/>
        <w:numPr>
          <w:ilvl w:val="0"/>
          <w:numId w:val="2"/>
        </w:numPr>
        <w:spacing w:after="20"/>
      </w:pPr>
      <w:r>
        <w:rPr>
          <w:rFonts w:ascii="Calibri" w:cs="Calibri" w:eastAsia="Calibri" w:hAnsi="Calibri"/>
          <w:sz w:val="20"/>
          <w:szCs w:val="20"/>
        </w:rPr>
        <w:t xml:space="preserve">Own vision, strategy and roadmap for an AI-driven customer-experience analytics platform for a multi-entity, multi-brand real-estate group, translating executive goals into measurable outcomes and running executive updates and trade-off discussions with CXO stakeholders</w:t>
      </w:r>
    </w:p>
    <w:p>
      <w:pPr>
        <w:pStyle w:val="ListParagraph"/>
        <w:numPr>
          <w:ilvl w:val="0"/>
          <w:numId w:val="2"/>
        </w:numPr>
        <w:spacing w:after="20"/>
      </w:pPr>
      <w:r>
        <w:rPr>
          <w:rFonts w:ascii="Calibri" w:cs="Calibri" w:eastAsia="Calibri" w:hAnsi="Calibri"/>
          <w:sz w:val="20"/>
          <w:szCs w:val="20"/>
        </w:rPr>
        <w:t xml:space="preserve">Built LLM-based anomaly detection and agent-assisted operations (LangGraph, Azure OpenAI) that monitor 4M+ customer reviews and survey responses, flag emerging failure themes and route them to the right operations team before they become complaints; initiative credited with NPS rising from 58 to 70+</w:t>
      </w:r>
    </w:p>
    <w:p>
      <w:pPr>
        <w:pStyle w:val="ListParagraph"/>
        <w:numPr>
          <w:ilvl w:val="0"/>
          <w:numId w:val="2"/>
        </w:numPr>
        <w:spacing w:after="20"/>
      </w:pPr>
      <w:r>
        <w:rPr>
          <w:rFonts w:ascii="Calibri" w:cs="Calibri" w:eastAsia="Calibri" w:hAnsi="Calibri"/>
          <w:sz w:val="20"/>
          <w:szCs w:val="20"/>
        </w:rPr>
        <w:t xml:space="preserve">Partnered with engineering and architecture on orchestration and routing design: hybrid curated-SQL and constrained text-to-SQL paths, retry and fallback logic, and a 165-question evaluation harness gated at ≥80% accuracy as a release-quality control</w:t>
      </w:r>
    </w:p>
    <w:p>
      <w:pPr>
        <w:pStyle w:val="ListParagraph"/>
        <w:numPr>
          <w:ilvl w:val="0"/>
          <w:numId w:val="2"/>
        </w:numPr>
        <w:spacing w:after="20"/>
      </w:pPr>
      <w:r>
        <w:rPr>
          <w:rFonts w:ascii="Calibri" w:cs="Calibri" w:eastAsia="Calibri" w:hAnsi="Calibri"/>
          <w:sz w:val="20"/>
          <w:szCs w:val="20"/>
        </w:rPr>
        <w:t xml:space="preserve">Designed the data platform for a 466-entity hierarchy with time-varying weights across 10 years of data, coordinating ETL, validation and dashboard workstreams with data engineering and analytics</w:t>
      </w:r>
    </w:p>
    <w:p>
      <w:pPr>
        <w:tabs>
          <w:tab w:val="right" w:pos="9026"/>
        </w:tabs>
        <w:spacing w:after="10" w:before="100"/>
      </w:pPr>
      <w:r>
        <w:rPr>
          <w:rFonts w:ascii="Calibri" w:cs="Calibri" w:eastAsia="Calibri" w:hAnsi="Calibri"/>
          <w:b/>
          <w:bCs/>
          <w:sz w:val="21"/>
          <w:szCs w:val="21"/>
        </w:rPr>
        <w:t xml:space="preserve">OnYourRank</w:t>
      </w:r>
      <w:r>
        <w:rPr>
          <w:rFonts w:ascii="Calibri" w:cs="Calibri" w:eastAsia="Calibri" w:hAnsi="Calibri"/>
          <w:b/>
          <w:bCs/>
          <w:color w:val="1F3864"/>
          <w:sz w:val="21"/>
          <w:szCs w:val="21"/>
        </w:rPr>
        <w:t xml:space="preserve"> | Product Head &amp; Co-Founder</w:t>
      </w:r>
      <w:r>
        <w:rPr>
          <w:rFonts w:ascii="Calibri" w:cs="Calibri" w:eastAsia="Calibri" w:hAnsi="Calibri"/>
          <w:i/>
          <w:iCs/>
          <w:color w:val="595959"/>
          <w:sz w:val="20"/>
          <w:szCs w:val="20"/>
        </w:rPr>
        <w:t xml:space="preserve">	May 2024 – May 2026</w:t>
      </w:r>
    </w:p>
    <w:p>
      <w:pPr>
        <w:pStyle w:val="ListParagraph"/>
        <w:numPr>
          <w:ilvl w:val="0"/>
          <w:numId w:val="2"/>
        </w:numPr>
        <w:spacing w:after="20"/>
      </w:pPr>
      <w:r>
        <w:rPr>
          <w:rFonts w:ascii="Calibri" w:cs="Calibri" w:eastAsia="Calibri" w:hAnsi="Calibri"/>
          <w:sz w:val="20"/>
          <w:szCs w:val="20"/>
        </w:rPr>
        <w:t xml:space="preserve">Owned end-to-end product strategy, PRDs and roadmap for a high-volume EdTech platform serving 5K+ concurrent users and 100K+ monthly transactions on a microservices stack (Angular, FastAPI, PostgreSQL) with CI/CD, horizontal scaling and 99.9% uptime</w:t>
      </w:r>
    </w:p>
    <w:p>
      <w:pPr>
        <w:pStyle w:val="ListParagraph"/>
        <w:numPr>
          <w:ilvl w:val="0"/>
          <w:numId w:val="2"/>
        </w:numPr>
        <w:spacing w:after="20"/>
      </w:pPr>
      <w:r>
        <w:rPr>
          <w:rFonts w:ascii="Calibri" w:cs="Calibri" w:eastAsia="Calibri" w:hAnsi="Calibri"/>
          <w:sz w:val="20"/>
          <w:szCs w:val="20"/>
        </w:rPr>
        <w:t xml:space="preserve">Ran data-driven prioritization using funnel dashboards and experimentation to find friction points across the discover-to-purchase-to-serve journey, improving completion efficiency by 50% and reducing support contacts</w:t>
      </w:r>
    </w:p>
    <w:p>
      <w:pPr>
        <w:pStyle w:val="ListParagraph"/>
        <w:numPr>
          <w:ilvl w:val="0"/>
          <w:numId w:val="2"/>
        </w:numPr>
        <w:spacing w:after="20"/>
      </w:pPr>
      <w:r>
        <w:rPr>
          <w:rFonts w:ascii="Calibri" w:cs="Calibri" w:eastAsia="Calibri" w:hAnsi="Calibri"/>
          <w:sz w:val="20"/>
          <w:szCs w:val="20"/>
        </w:rPr>
        <w:t xml:space="preserve">Partnered with engineering on API design, retry handling and failure monitoring for AI pipelines processing 100K+ evaluations at 95% relevance accuracy</w:t>
      </w:r>
    </w:p>
    <w:p>
      <w:pPr>
        <w:tabs>
          <w:tab w:val="right" w:pos="9026"/>
        </w:tabs>
        <w:spacing w:after="10" w:before="100"/>
      </w:pPr>
      <w:r>
        <w:rPr>
          <w:rFonts w:ascii="Calibri" w:cs="Calibri" w:eastAsia="Calibri" w:hAnsi="Calibri"/>
          <w:b/>
          <w:bCs/>
          <w:sz w:val="21"/>
          <w:szCs w:val="21"/>
        </w:rPr>
        <w:t xml:space="preserve">Snap Funds</w:t>
      </w:r>
      <w:r>
        <w:rPr>
          <w:rFonts w:ascii="Calibri" w:cs="Calibri" w:eastAsia="Calibri" w:hAnsi="Calibri"/>
          <w:b/>
          <w:bCs/>
          <w:color w:val="1F3864"/>
          <w:sz w:val="21"/>
          <w:szCs w:val="21"/>
        </w:rPr>
        <w:t xml:space="preserve"> | Head of Technology, Product &amp; Business</w:t>
      </w:r>
      <w:r>
        <w:rPr>
          <w:rFonts w:ascii="Calibri" w:cs="Calibri" w:eastAsia="Calibri" w:hAnsi="Calibri"/>
          <w:i/>
          <w:iCs/>
          <w:color w:val="595959"/>
          <w:sz w:val="20"/>
          <w:szCs w:val="20"/>
        </w:rPr>
        <w:t xml:space="preserve">	Oct 2023 – May 2024</w:t>
      </w:r>
    </w:p>
    <w:p>
      <w:pPr>
        <w:pStyle w:val="ListParagraph"/>
        <w:numPr>
          <w:ilvl w:val="0"/>
          <w:numId w:val="2"/>
        </w:numPr>
        <w:spacing w:after="20"/>
      </w:pPr>
      <w:r>
        <w:rPr>
          <w:rFonts w:ascii="Calibri" w:cs="Calibri" w:eastAsia="Calibri" w:hAnsi="Calibri"/>
          <w:sz w:val="20"/>
          <w:szCs w:val="20"/>
        </w:rPr>
        <w:t xml:space="preserve">Built a production evaluation and monitoring platform with automated quality gates (accuracy, hallucination detection, safety) that detected 94% of issues pre-deployment and reduced inference cost by 52% across 2M+ requests, a platform cost-optimization and telemetry-efficiency program</w:t>
      </w:r>
    </w:p>
    <w:p>
      <w:pPr>
        <w:pStyle w:val="ListParagraph"/>
        <w:numPr>
          <w:ilvl w:val="0"/>
          <w:numId w:val="2"/>
        </w:numPr>
        <w:spacing w:after="20"/>
      </w:pPr>
      <w:r>
        <w:rPr>
          <w:rFonts w:ascii="Calibri" w:cs="Calibri" w:eastAsia="Calibri" w:hAnsi="Calibri"/>
          <w:sz w:val="20"/>
          <w:szCs w:val="20"/>
        </w:rPr>
        <w:t xml:space="preserve">Delivered an enterprise RAG and servicing assistant on Azure OpenAI and Cognitive Search with guardrails, content filtering and RBAC for financial compliance at 99.9% uptime, surfacing SLA, renewal and compliance details to finance and procurement users in &lt;3s</w:t>
      </w:r>
    </w:p>
    <w:p>
      <w:pPr>
        <w:pStyle w:val="ListParagraph"/>
        <w:numPr>
          <w:ilvl w:val="0"/>
          <w:numId w:val="2"/>
        </w:numPr>
        <w:spacing w:after="20"/>
      </w:pPr>
      <w:r>
        <w:rPr>
          <w:rFonts w:ascii="Calibri" w:cs="Calibri" w:eastAsia="Calibri" w:hAnsi="Calibri"/>
          <w:sz w:val="20"/>
          <w:szCs w:val="20"/>
        </w:rPr>
        <w:t xml:space="preserve">Architected a CDC-based ETL framework with validation checkpoints and automated scheduling for the enterprise data warehouse, cutting infrastructure cost by 30%</w:t>
      </w:r>
    </w:p>
    <w:p>
      <w:pPr>
        <w:tabs>
          <w:tab w:val="right" w:pos="9026"/>
        </w:tabs>
        <w:spacing w:after="10" w:before="100"/>
      </w:pPr>
      <w:r>
        <w:rPr>
          <w:rFonts w:ascii="Calibri" w:cs="Calibri" w:eastAsia="Calibri" w:hAnsi="Calibri"/>
          <w:b/>
          <w:bCs/>
          <w:sz w:val="21"/>
          <w:szCs w:val="21"/>
        </w:rPr>
        <w:t xml:space="preserve">Dhani</w:t>
      </w:r>
      <w:r>
        <w:rPr>
          <w:rFonts w:ascii="Calibri" w:cs="Calibri" w:eastAsia="Calibri" w:hAnsi="Calibri"/>
          <w:b/>
          <w:bCs/>
          <w:color w:val="1F3864"/>
          <w:sz w:val="21"/>
          <w:szCs w:val="21"/>
        </w:rPr>
        <w:t xml:space="preserve"> | Lead Product Manager / General Manager</w:t>
      </w:r>
      <w:r>
        <w:rPr>
          <w:rFonts w:ascii="Calibri" w:cs="Calibri" w:eastAsia="Calibri" w:hAnsi="Calibri"/>
          <w:i/>
          <w:iCs/>
          <w:color w:val="595959"/>
          <w:sz w:val="20"/>
          <w:szCs w:val="20"/>
        </w:rPr>
        <w:t xml:space="preserve">	Mar 2022 – Oct 2023</w:t>
      </w:r>
    </w:p>
    <w:p>
      <w:pPr>
        <w:pStyle w:val="ListParagraph"/>
        <w:numPr>
          <w:ilvl w:val="0"/>
          <w:numId w:val="2"/>
        </w:numPr>
        <w:spacing w:after="20"/>
      </w:pPr>
      <w:r>
        <w:rPr>
          <w:rFonts w:ascii="Calibri" w:cs="Calibri" w:eastAsia="Calibri" w:hAnsi="Calibri"/>
          <w:sz w:val="20"/>
          <w:szCs w:val="20"/>
        </w:rPr>
        <w:t xml:space="preserve">Owned product vision and roadmap for an order and transaction platform underpinning a super app serving 10M+ users across e-commerce, healthcare and financial-services lines of business, delivering 99.95% uptime through monitoring, alerting and defect-reduction programs</w:t>
      </w:r>
    </w:p>
    <w:p>
      <w:pPr>
        <w:pStyle w:val="ListParagraph"/>
        <w:numPr>
          <w:ilvl w:val="0"/>
          <w:numId w:val="2"/>
        </w:numPr>
        <w:spacing w:after="20"/>
      </w:pPr>
      <w:r>
        <w:rPr>
          <w:rFonts w:ascii="Calibri" w:cs="Calibri" w:eastAsia="Calibri" w:hAnsi="Calibri"/>
          <w:sz w:val="20"/>
          <w:szCs w:val="20"/>
        </w:rPr>
        <w:t xml:space="preserve">Designed an event-driven credit platform processing 50K+ daily applications across 12 microservices with Kafka event streams, defining validation, orchestration, retry and intelligent-routing behaviour across the application-to-disbursal lifecycle for 1M+ monthly active users</w:t>
      </w:r>
    </w:p>
    <w:p>
      <w:pPr>
        <w:pStyle w:val="ListParagraph"/>
        <w:numPr>
          <w:ilvl w:val="0"/>
          <w:numId w:val="2"/>
        </w:numPr>
        <w:spacing w:after="20"/>
      </w:pPr>
      <w:r>
        <w:rPr>
          <w:rFonts w:ascii="Calibri" w:cs="Calibri" w:eastAsia="Calibri" w:hAnsi="Calibri"/>
          <w:sz w:val="20"/>
          <w:szCs w:val="20"/>
        </w:rPr>
        <w:t xml:space="preserve">Led incident learnings and root-cause analysis with operations and support teams, prioritising fixes by failed-interaction and contact-rate impact; coordinated 15+ cross-functional teams to ship 50+ features and cut time-to-production by 45%</w:t>
      </w:r>
    </w:p>
    <w:p>
      <w:pPr>
        <w:pStyle w:val="ListParagraph"/>
        <w:numPr>
          <w:ilvl w:val="0"/>
          <w:numId w:val="2"/>
        </w:numPr>
        <w:spacing w:after="20"/>
      </w:pPr>
      <w:r>
        <w:rPr>
          <w:rFonts w:ascii="Calibri" w:cs="Calibri" w:eastAsia="Calibri" w:hAnsi="Calibri"/>
          <w:sz w:val="20"/>
          <w:szCs w:val="20"/>
        </w:rPr>
        <w:t xml:space="preserve">Partnered with data science on XGBoost propensity models and A/B experiments for cross-sell, lifting product adoption by 35%; ran executive updates and trade-off reviews with finance and risk</w:t>
      </w:r>
    </w:p>
    <w:p>
      <w:pPr>
        <w:tabs>
          <w:tab w:val="right" w:pos="9026"/>
        </w:tabs>
        <w:spacing w:after="10" w:before="100"/>
      </w:pPr>
      <w:r>
        <w:rPr>
          <w:rFonts w:ascii="Calibri" w:cs="Calibri" w:eastAsia="Calibri" w:hAnsi="Calibri"/>
          <w:b/>
          <w:bCs/>
          <w:sz w:val="21"/>
          <w:szCs w:val="21"/>
        </w:rPr>
        <w:t xml:space="preserve">Angel One</w:t>
      </w:r>
      <w:r>
        <w:rPr>
          <w:rFonts w:ascii="Calibri" w:cs="Calibri" w:eastAsia="Calibri" w:hAnsi="Calibri"/>
          <w:b/>
          <w:bCs/>
          <w:color w:val="1F3864"/>
          <w:sz w:val="21"/>
          <w:szCs w:val="21"/>
        </w:rPr>
        <w:t xml:space="preserve"> | Process Excellence Lead, COO's Office</w:t>
      </w:r>
      <w:r>
        <w:rPr>
          <w:rFonts w:ascii="Calibri" w:cs="Calibri" w:eastAsia="Calibri" w:hAnsi="Calibri"/>
          <w:i/>
          <w:iCs/>
          <w:color w:val="595959"/>
          <w:sz w:val="20"/>
          <w:szCs w:val="20"/>
        </w:rPr>
        <w:t xml:space="preserve">	Sep 2020 – Mar 2022</w:t>
      </w:r>
    </w:p>
    <w:p>
      <w:pPr>
        <w:pStyle w:val="ListParagraph"/>
        <w:numPr>
          <w:ilvl w:val="0"/>
          <w:numId w:val="2"/>
        </w:numPr>
        <w:spacing w:after="20"/>
      </w:pPr>
      <w:r>
        <w:rPr>
          <w:rFonts w:ascii="Calibri" w:cs="Calibri" w:eastAsia="Calibri" w:hAnsi="Calibri"/>
          <w:sz w:val="20"/>
          <w:szCs w:val="20"/>
        </w:rPr>
        <w:t xml:space="preserve">Reduced failed and repeat customer interactions across email and chat for 10M+ customers by building an NLP-powered CRM with transformer-based query classification and intelligent routing, automating 60% of manual ticket handling</w:t>
      </w:r>
    </w:p>
    <w:p>
      <w:pPr>
        <w:pStyle w:val="ListParagraph"/>
        <w:numPr>
          <w:ilvl w:val="0"/>
          <w:numId w:val="2"/>
        </w:numPr>
        <w:spacing w:after="20"/>
      </w:pPr>
      <w:r>
        <w:rPr>
          <w:rFonts w:ascii="Calibri" w:cs="Calibri" w:eastAsia="Calibri" w:hAnsi="Calibri"/>
          <w:sz w:val="20"/>
          <w:szCs w:val="20"/>
        </w:rPr>
        <w:t xml:space="preserve">Led BERT-based document classification and entity extraction for automated KYC and fraud verification, cutting processing time from 2 days to 30 minutes</w:t>
      </w:r>
    </w:p>
    <w:p>
      <w:pPr>
        <w:pStyle w:val="ListParagraph"/>
        <w:numPr>
          <w:ilvl w:val="0"/>
          <w:numId w:val="2"/>
        </w:numPr>
        <w:spacing w:after="20"/>
      </w:pPr>
      <w:r>
        <w:rPr>
          <w:rFonts w:ascii="Calibri" w:cs="Calibri" w:eastAsia="Calibri" w:hAnsi="Calibri"/>
          <w:sz w:val="20"/>
          <w:szCs w:val="20"/>
        </w:rPr>
        <w:t xml:space="preserve">Recognised as Employee of the Quarter and Winner of Design Lab (₹1 Lakh prize) for launching AI-driven products</w:t>
      </w:r>
    </w:p>
    <w:p>
      <w:pPr>
        <w:tabs>
          <w:tab w:val="right" w:pos="9026"/>
        </w:tabs>
        <w:spacing w:after="10" w:before="100"/>
      </w:pPr>
      <w:r>
        <w:rPr>
          <w:rFonts w:ascii="Calibri" w:cs="Calibri" w:eastAsia="Calibri" w:hAnsi="Calibri"/>
          <w:b/>
          <w:bCs/>
          <w:sz w:val="21"/>
          <w:szCs w:val="21"/>
        </w:rPr>
        <w:t xml:space="preserve">DMI Finance</w:t>
      </w:r>
      <w:r>
        <w:rPr>
          <w:rFonts w:ascii="Calibri" w:cs="Calibri" w:eastAsia="Calibri" w:hAnsi="Calibri"/>
          <w:b/>
          <w:bCs/>
          <w:color w:val="1F3864"/>
          <w:sz w:val="21"/>
          <w:szCs w:val="21"/>
        </w:rPr>
        <w:t xml:space="preserve"> | Technical Product Manager, CEO's Office</w:t>
      </w:r>
      <w:r>
        <w:rPr>
          <w:rFonts w:ascii="Calibri" w:cs="Calibri" w:eastAsia="Calibri" w:hAnsi="Calibri"/>
          <w:i/>
          <w:iCs/>
          <w:color w:val="595959"/>
          <w:sz w:val="20"/>
          <w:szCs w:val="20"/>
        </w:rPr>
        <w:t xml:space="preserve">	May 2019 – Sep 2020</w:t>
      </w:r>
    </w:p>
    <w:p>
      <w:pPr>
        <w:pStyle w:val="ListParagraph"/>
        <w:numPr>
          <w:ilvl w:val="0"/>
          <w:numId w:val="2"/>
        </w:numPr>
        <w:spacing w:after="20"/>
      </w:pPr>
      <w:r>
        <w:rPr>
          <w:rFonts w:ascii="Calibri" w:cs="Calibri" w:eastAsia="Calibri" w:hAnsi="Calibri"/>
          <w:sz w:val="20"/>
          <w:szCs w:val="20"/>
        </w:rPr>
        <w:t xml:space="preserve">Owned the loan management system of record with a configurable rule engine for validation, credit evaluation, risk scoring and approval automation, cutting partner onboarding from 60 days to 2 days and supporting B2B partner integrations</w:t>
      </w:r>
    </w:p>
    <w:p>
      <w:pPr>
        <w:pStyle w:val="ListParagraph"/>
        <w:numPr>
          <w:ilvl w:val="0"/>
          <w:numId w:val="2"/>
        </w:numPr>
        <w:spacing w:after="20"/>
      </w:pPr>
      <w:r>
        <w:rPr>
          <w:rFonts w:ascii="Calibri" w:cs="Calibri" w:eastAsia="Calibri" w:hAnsi="Calibri"/>
          <w:sz w:val="20"/>
          <w:szCs w:val="20"/>
        </w:rPr>
        <w:t xml:space="preserve">Led lending digitisation that increased processing capacity 10x and enabled portfolio growth from ₹800Cr to ₹2,100Cr (162%) through ML-based instant decisioning and automated workflows</w:t>
      </w:r>
    </w:p>
    <w:p>
      <w:pPr>
        <w:pStyle w:val="ListParagraph"/>
        <w:numPr>
          <w:ilvl w:val="0"/>
          <w:numId w:val="2"/>
        </w:numPr>
        <w:spacing w:after="20"/>
      </w:pPr>
      <w:r>
        <w:rPr>
          <w:rFonts w:ascii="Calibri" w:cs="Calibri" w:eastAsia="Calibri" w:hAnsi="Calibri"/>
          <w:sz w:val="20"/>
          <w:szCs w:val="20"/>
        </w:rPr>
        <w:t xml:space="preserve">Built an NLP self-service support chatbot (intent classification, NER) for 5M customers, automating servicing requests and reducing manual support burden by 60%</w:t>
      </w:r>
    </w:p>
    <w:p>
      <w:pPr>
        <w:tabs>
          <w:tab w:val="right" w:pos="9026"/>
        </w:tabs>
        <w:spacing w:after="10" w:before="100"/>
      </w:pPr>
      <w:r>
        <w:rPr>
          <w:rFonts w:ascii="Calibri" w:cs="Calibri" w:eastAsia="Calibri" w:hAnsi="Calibri"/>
          <w:b/>
          <w:bCs/>
          <w:sz w:val="21"/>
          <w:szCs w:val="21"/>
        </w:rPr>
        <w:t xml:space="preserve">Credit Mantri</w:t>
      </w:r>
      <w:r>
        <w:rPr>
          <w:rFonts w:ascii="Calibri" w:cs="Calibri" w:eastAsia="Calibri" w:hAnsi="Calibri"/>
          <w:b/>
          <w:bCs/>
          <w:color w:val="1F3864"/>
          <w:sz w:val="21"/>
          <w:szCs w:val="21"/>
        </w:rPr>
        <w:t xml:space="preserve"> | Technical Product Manager</w:t>
      </w:r>
      <w:r>
        <w:rPr>
          <w:rFonts w:ascii="Calibri" w:cs="Calibri" w:eastAsia="Calibri" w:hAnsi="Calibri"/>
          <w:i/>
          <w:iCs/>
          <w:color w:val="595959"/>
          <w:sz w:val="20"/>
          <w:szCs w:val="20"/>
        </w:rPr>
        <w:t xml:space="preserve">	Mar 2017 – May 2019</w:t>
      </w:r>
    </w:p>
    <w:p>
      <w:pPr>
        <w:pStyle w:val="ListParagraph"/>
        <w:numPr>
          <w:ilvl w:val="0"/>
          <w:numId w:val="2"/>
        </w:numPr>
        <w:spacing w:after="20"/>
      </w:pPr>
      <w:r>
        <w:rPr>
          <w:rFonts w:ascii="Calibri" w:cs="Calibri" w:eastAsia="Calibri" w:hAnsi="Calibri"/>
          <w:sz w:val="20"/>
          <w:szCs w:val="20"/>
        </w:rPr>
        <w:t xml:space="preserve">Built an ML credit-underwriting and decisioning platform using alternative data (SMS transactions, digital footprints) for 2M+ customers, integrating with lender, bureau and payment partners</w:t>
      </w:r>
    </w:p>
    <w:p>
      <w:pPr>
        <w:pStyle w:val="ListParagraph"/>
        <w:numPr>
          <w:ilvl w:val="0"/>
          <w:numId w:val="2"/>
        </w:numPr>
        <w:spacing w:after="20"/>
      </w:pPr>
      <w:r>
        <w:rPr>
          <w:rFonts w:ascii="Calibri" w:cs="Calibri" w:eastAsia="Calibri" w:hAnsi="Calibri"/>
          <w:sz w:val="20"/>
          <w:szCs w:val="20"/>
        </w:rPr>
        <w:t xml:space="preserve">Delivered ensemble models (XGBoost, Random Forest, neural networks) for risk assessment and income estimation at 85%+ accuracy</w:t>
      </w:r>
    </w:p>
    <w:p>
      <w:pPr>
        <w:tabs>
          <w:tab w:val="right" w:pos="9026"/>
        </w:tabs>
        <w:spacing w:after="10" w:before="100"/>
      </w:pPr>
      <w:r>
        <w:rPr>
          <w:rFonts w:ascii="Calibri" w:cs="Calibri" w:eastAsia="Calibri" w:hAnsi="Calibri"/>
          <w:b/>
          <w:bCs/>
          <w:sz w:val="21"/>
          <w:szCs w:val="21"/>
        </w:rPr>
        <w:t xml:space="preserve">Philogy Consulting Services</w:t>
      </w:r>
      <w:r>
        <w:rPr>
          <w:rFonts w:ascii="Calibri" w:cs="Calibri" w:eastAsia="Calibri" w:hAnsi="Calibri"/>
          <w:b/>
          <w:bCs/>
          <w:color w:val="1F3864"/>
          <w:sz w:val="21"/>
          <w:szCs w:val="21"/>
        </w:rPr>
        <w:t xml:space="preserve"> | Software Engineer</w:t>
      </w:r>
      <w:r>
        <w:rPr>
          <w:rFonts w:ascii="Calibri" w:cs="Calibri" w:eastAsia="Calibri" w:hAnsi="Calibri"/>
          <w:i/>
          <w:iCs/>
          <w:color w:val="595959"/>
          <w:sz w:val="20"/>
          <w:szCs w:val="20"/>
        </w:rPr>
        <w:t xml:space="preserve">	May 2012 – Jul 2015</w:t>
      </w:r>
    </w:p>
    <w:p>
      <w:pPr>
        <w:pStyle w:val="ListParagraph"/>
        <w:numPr>
          <w:ilvl w:val="0"/>
          <w:numId w:val="2"/>
        </w:numPr>
        <w:spacing w:after="20"/>
      </w:pPr>
      <w:r>
        <w:rPr>
          <w:rFonts w:ascii="Calibri" w:cs="Calibri" w:eastAsia="Calibri" w:hAnsi="Calibri"/>
          <w:sz w:val="20"/>
          <w:szCs w:val="20"/>
        </w:rPr>
        <w:t xml:space="preserve">Developed a B2B SaaS e-commerce platform with order management, fulfilment and inventory; received the Upcoming Leader Award for full-stack delivery</w:t>
      </w:r>
    </w:p>
    <w:p>
      <w:pPr>
        <w:pBdr>
          <w:bottom w:val="single" w:color="1F3864" w:sz="6" w:space="1"/>
        </w:pBdr>
        <w:spacing w:after="50" w:before="160"/>
      </w:pPr>
      <w:r>
        <w:rPr>
          <w:rFonts w:ascii="Calibri" w:cs="Calibri" w:eastAsia="Calibri" w:hAnsi="Calibri"/>
          <w:b/>
          <w:bCs/>
          <w:color w:val="1F3864"/>
          <w:sz w:val="22"/>
          <w:szCs w:val="22"/>
        </w:rPr>
        <w:t xml:space="preserve">EDUCATION</w:t>
      </w:r>
    </w:p>
    <w:p>
      <w:pPr>
        <w:tabs>
          <w:tab w:val="right" w:pos="9026"/>
        </w:tabs>
        <w:spacing w:after="30"/>
      </w:pPr>
      <w:r>
        <w:rPr>
          <w:rFonts w:ascii="Calibri" w:cs="Calibri" w:eastAsia="Calibri" w:hAnsi="Calibri"/>
          <w:b/>
          <w:bCs/>
          <w:sz w:val="20"/>
          <w:szCs w:val="20"/>
        </w:rPr>
        <w:t xml:space="preserve">Master of Business Administration (MBA)</w:t>
      </w:r>
      <w:r>
        <w:rPr>
          <w:rFonts w:ascii="Calibri" w:cs="Calibri" w:eastAsia="Calibri" w:hAnsi="Calibri"/>
          <w:sz w:val="20"/>
          <w:szCs w:val="20"/>
        </w:rPr>
        <w:t xml:space="preserve"> | Indian Institute of Management (IIM) Lucknow</w:t>
      </w:r>
      <w:r>
        <w:rPr>
          <w:rFonts w:ascii="Calibri" w:cs="Calibri" w:eastAsia="Calibri" w:hAnsi="Calibri"/>
          <w:color w:val="595959"/>
          <w:sz w:val="20"/>
          <w:szCs w:val="20"/>
        </w:rPr>
        <w:t xml:space="preserve">	2015 – 2017</w:t>
      </w:r>
    </w:p>
    <w:p>
      <w:pPr>
        <w:tabs>
          <w:tab w:val="right" w:pos="9026"/>
        </w:tabs>
        <w:spacing w:after="30"/>
      </w:pPr>
      <w:r>
        <w:rPr>
          <w:rFonts w:ascii="Calibri" w:cs="Calibri" w:eastAsia="Calibri" w:hAnsi="Calibri"/>
          <w:b/>
          <w:bCs/>
          <w:sz w:val="20"/>
          <w:szCs w:val="20"/>
        </w:rPr>
        <w:t xml:space="preserve">Bachelor of Engineering (B.E.), Computer Engineering</w:t>
      </w:r>
      <w:r>
        <w:rPr>
          <w:rFonts w:ascii="Calibri" w:cs="Calibri" w:eastAsia="Calibri" w:hAnsi="Calibri"/>
          <w:sz w:val="20"/>
          <w:szCs w:val="20"/>
        </w:rPr>
        <w:t xml:space="preserve"> | University of Pune</w:t>
      </w:r>
      <w:r>
        <w:rPr>
          <w:rFonts w:ascii="Calibri" w:cs="Calibri" w:eastAsia="Calibri" w:hAnsi="Calibri"/>
          <w:color w:val="595959"/>
          <w:sz w:val="20"/>
          <w:szCs w:val="20"/>
        </w:rPr>
        <w:t xml:space="preserve">	2008 – 2012</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2026-10-11T08:52:41.047Z</dcterms:created>
  <dcterms:modified xsi:type="dcterms:W3CDTF">2026-10-11T08:52:41.047Z</dcterms:modified>
</cp:coreProperties>
</file>

<file path=docProps/custom.xml><?xml version="1.0" encoding="utf-8"?>
<Properties xmlns="http://schemas.openxmlformats.org/officeDocument/2006/custom-properties" xmlns:vt="http://schemas.openxmlformats.org/officeDocument/2006/docPropsVTypes"/>
</file>