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3" w14:textId="7B216579" w:rsidR="00001FE8" w:rsidRPr="00B343BA" w:rsidRDefault="002E7572" w:rsidP="001251CD">
      <w:pPr>
        <w:jc w:val="center"/>
        <w:rPr>
          <w:rFonts w:ascii="Segoe UI Semibold" w:hAnsi="Segoe UI Semibold" w:cs="Segoe UI Semibold"/>
          <w:b/>
          <w:bCs/>
          <w:color w:val="1F497D" w:themeColor="text2"/>
          <w:sz w:val="40"/>
          <w:szCs w:val="40"/>
        </w:rPr>
      </w:pPr>
      <w:bookmarkStart w:id="0" w:name="_Hlk211520862"/>
      <w:bookmarkEnd w:id="0"/>
      <w:r w:rsidRPr="00B343BA">
        <w:rPr>
          <w:rFonts w:ascii="Segoe UI Semibold" w:hAnsi="Segoe UI Semibold" w:cs="Segoe UI Semibold"/>
          <w:b/>
          <w:bCs/>
          <w:color w:val="1F497D" w:themeColor="text2"/>
          <w:sz w:val="40"/>
          <w:szCs w:val="40"/>
        </w:rPr>
        <w:t>Tasks</w:t>
      </w:r>
    </w:p>
    <w:p w14:paraId="00000004" w14:textId="77777777" w:rsidR="00001FE8" w:rsidRPr="00B343BA" w:rsidRDefault="00D07883" w:rsidP="001251CD">
      <w:pPr>
        <w:rPr>
          <w:rFonts w:ascii="Segoe UI Semibold" w:hAnsi="Segoe UI Semibold" w:cs="Segoe UI Semibold"/>
          <w:b/>
          <w:bCs/>
          <w:color w:val="1F497D" w:themeColor="text2"/>
        </w:rPr>
      </w:pPr>
      <w:r w:rsidRPr="00B343BA">
        <w:rPr>
          <w:rFonts w:ascii="Segoe UI Semibold" w:hAnsi="Segoe UI Semibold" w:cs="Segoe UI Semibold"/>
          <w:b/>
          <w:bCs/>
          <w:color w:val="1F497D" w:themeColor="text2"/>
          <w:sz w:val="36"/>
          <w:szCs w:val="36"/>
        </w:rPr>
        <w:t>Objective Questions</w:t>
      </w:r>
      <w:r w:rsidRPr="00B343BA">
        <w:rPr>
          <w:rFonts w:ascii="Segoe UI Semibold" w:hAnsi="Segoe UI Semibold" w:cs="Segoe UI Semibold"/>
          <w:b/>
          <w:bCs/>
          <w:color w:val="1F497D" w:themeColor="text2"/>
        </w:rPr>
        <w:t>:</w:t>
      </w:r>
    </w:p>
    <w:p w14:paraId="00000005" w14:textId="77777777" w:rsidR="00001FE8" w:rsidRPr="00B343BA" w:rsidRDefault="00001FE8" w:rsidP="001251CD">
      <w:pPr>
        <w:rPr>
          <w:rFonts w:ascii="Segoe UI Semibold" w:hAnsi="Segoe UI Semibold" w:cs="Segoe UI Semibold"/>
        </w:rPr>
      </w:pPr>
    </w:p>
    <w:p w14:paraId="00000006" w14:textId="49E7E058" w:rsidR="00001FE8" w:rsidRPr="00B343BA"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What is the total no. of tables present in the data?</w:t>
      </w:r>
    </w:p>
    <w:p w14:paraId="5F967139" w14:textId="49C129FA" w:rsidR="00B343BA" w:rsidRPr="00B343BA" w:rsidRDefault="00B343BA" w:rsidP="001251CD">
      <w:pPr>
        <w:spacing w:after="200"/>
        <w:ind w:left="720"/>
        <w:rPr>
          <w:rFonts w:ascii="Segoe UI Emoji" w:hAnsi="Segoe UI Emoji" w:cs="Segoe UI Semibold"/>
          <w:sz w:val="24"/>
          <w:szCs w:val="24"/>
        </w:rPr>
      </w:pPr>
      <w:r w:rsidRPr="00B343BA">
        <w:rPr>
          <w:rFonts w:ascii="Segoe UI Emoji" w:hAnsi="Segoe UI Emoji" w:cs="Segoe UI Semibold"/>
          <w:b/>
          <w:bCs/>
          <w:sz w:val="24"/>
          <w:szCs w:val="24"/>
        </w:rPr>
        <w:t>Answer:</w:t>
      </w:r>
      <w:r w:rsidRPr="00B343BA">
        <w:rPr>
          <w:rFonts w:ascii="Segoe UI Emoji" w:hAnsi="Segoe UI Emoji" w:cs="Segoe UI Semibold"/>
          <w:sz w:val="24"/>
          <w:szCs w:val="24"/>
        </w:rPr>
        <w:t xml:space="preserve"> Ther</w:t>
      </w:r>
      <w:bookmarkStart w:id="1" w:name="_GoBack"/>
      <w:bookmarkEnd w:id="1"/>
      <w:r w:rsidRPr="00B343BA">
        <w:rPr>
          <w:rFonts w:ascii="Segoe UI Emoji" w:hAnsi="Segoe UI Emoji" w:cs="Segoe UI Semibold"/>
          <w:sz w:val="24"/>
          <w:szCs w:val="24"/>
        </w:rPr>
        <w:t>e is only 1 table in the provided data.</w:t>
      </w:r>
    </w:p>
    <w:p w14:paraId="00000007" w14:textId="377E3D09"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What is the total no. of attributes present in the data?</w:t>
      </w:r>
    </w:p>
    <w:p w14:paraId="116ACB34" w14:textId="49341DBA" w:rsidR="00B343BA" w:rsidRPr="00B343BA" w:rsidRDefault="00B343BA" w:rsidP="001251CD">
      <w:pPr>
        <w:pStyle w:val="ListParagraph"/>
        <w:spacing w:after="200"/>
        <w:rPr>
          <w:rFonts w:ascii="Segoe UI Emoji" w:hAnsi="Segoe UI Emoji" w:cs="Segoe UI Semibold"/>
          <w:sz w:val="24"/>
          <w:szCs w:val="24"/>
        </w:rPr>
      </w:pPr>
      <w:r w:rsidRPr="00B343BA">
        <w:rPr>
          <w:rFonts w:ascii="Segoe UI Emoji" w:hAnsi="Segoe UI Emoji" w:cs="Segoe UI Semibold"/>
          <w:b/>
          <w:bCs/>
          <w:sz w:val="24"/>
          <w:szCs w:val="24"/>
        </w:rPr>
        <w:t>Answer:</w:t>
      </w:r>
      <w:r w:rsidRPr="00B343BA">
        <w:rPr>
          <w:rFonts w:ascii="Segoe UI Emoji" w:hAnsi="Segoe UI Emoji" w:cs="Segoe UI Semibold"/>
          <w:sz w:val="24"/>
          <w:szCs w:val="24"/>
        </w:rPr>
        <w:t xml:space="preserve"> There</w:t>
      </w:r>
      <w:r>
        <w:rPr>
          <w:rFonts w:ascii="Segoe UI Emoji" w:hAnsi="Segoe UI Emoji" w:cs="Segoe UI Semibold"/>
          <w:sz w:val="24"/>
          <w:szCs w:val="24"/>
        </w:rPr>
        <w:t xml:space="preserve"> are total </w:t>
      </w:r>
      <w:r w:rsidRPr="00874559">
        <w:rPr>
          <w:rFonts w:ascii="Segoe UI Emoji" w:hAnsi="Segoe UI Emoji" w:cs="Segoe UI Semibold"/>
          <w:b/>
          <w:bCs/>
          <w:sz w:val="24"/>
          <w:szCs w:val="24"/>
        </w:rPr>
        <w:t>35 attributes</w:t>
      </w:r>
      <w:r>
        <w:rPr>
          <w:rFonts w:ascii="Segoe UI Emoji" w:hAnsi="Segoe UI Emoji" w:cs="Segoe UI Semibold"/>
          <w:sz w:val="24"/>
          <w:szCs w:val="24"/>
        </w:rPr>
        <w:t xml:space="preserve"> present in the data, which is calculated using the formula </w:t>
      </w:r>
      <w:r w:rsidRPr="00874559">
        <w:rPr>
          <w:rFonts w:ascii="Segoe UI Emoji" w:hAnsi="Segoe UI Emoji" w:cs="Segoe UI Semibold"/>
          <w:b/>
          <w:bCs/>
          <w:sz w:val="24"/>
          <w:szCs w:val="24"/>
        </w:rPr>
        <w:t>=COUNTA(data!1:1).</w:t>
      </w:r>
    </w:p>
    <w:p w14:paraId="00000008" w14:textId="3A0D8B29"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The data consists of some inconsistent and missing values so ensure that the data used for further analysis is cleaned.</w:t>
      </w:r>
    </w:p>
    <w:p w14:paraId="34A088C0" w14:textId="1868CE54" w:rsidR="00B343BA" w:rsidRPr="00B343BA" w:rsidRDefault="00B343BA" w:rsidP="001251CD">
      <w:pPr>
        <w:pStyle w:val="ListParagraph"/>
        <w:spacing w:after="200"/>
        <w:rPr>
          <w:rFonts w:ascii="Segoe UI Emoji" w:hAnsi="Segoe UI Emoji" w:cs="Segoe UI Semibold"/>
          <w:sz w:val="24"/>
          <w:szCs w:val="24"/>
        </w:rPr>
      </w:pPr>
      <w:r w:rsidRPr="00B343BA">
        <w:rPr>
          <w:rFonts w:ascii="Segoe UI Emoji" w:hAnsi="Segoe UI Emoji" w:cs="Segoe UI Semibold"/>
          <w:b/>
          <w:bCs/>
          <w:sz w:val="24"/>
          <w:szCs w:val="24"/>
        </w:rPr>
        <w:t>Answer:</w:t>
      </w:r>
      <w:r w:rsidRPr="00B343BA">
        <w:rPr>
          <w:rFonts w:ascii="Segoe UI Emoji" w:hAnsi="Segoe UI Emoji" w:cs="Segoe UI Semibold"/>
          <w:sz w:val="24"/>
          <w:szCs w:val="24"/>
        </w:rPr>
        <w:t xml:space="preserve"> Th</w:t>
      </w:r>
      <w:r>
        <w:rPr>
          <w:rFonts w:ascii="Segoe UI Emoji" w:hAnsi="Segoe UI Emoji" w:cs="Segoe UI Semibold"/>
          <w:sz w:val="24"/>
          <w:szCs w:val="24"/>
        </w:rPr>
        <w:t xml:space="preserve">e inconsistency and missing values in the data is handled using </w:t>
      </w:r>
      <w:r w:rsidR="00EE2587">
        <w:rPr>
          <w:rFonts w:ascii="Segoe UI Emoji" w:hAnsi="Segoe UI Emoji" w:cs="Segoe UI Semibold"/>
          <w:sz w:val="24"/>
          <w:szCs w:val="24"/>
        </w:rPr>
        <w:t xml:space="preserve">various data cleaning methods. Blank cells are filled with appropriate values such as N/A for blank text cells and 0 for numerical blank cells. To fill the missing text values </w:t>
      </w:r>
      <w:r w:rsidR="00EE2587" w:rsidRPr="00874559">
        <w:rPr>
          <w:rFonts w:ascii="Segoe UI Emoji" w:hAnsi="Segoe UI Emoji" w:cs="Segoe UI Semibold"/>
          <w:b/>
          <w:bCs/>
          <w:sz w:val="24"/>
          <w:szCs w:val="24"/>
        </w:rPr>
        <w:t>=IF(ISBLANK(A1),”N/A”,A1)</w:t>
      </w:r>
      <w:r w:rsidR="00EE2587">
        <w:rPr>
          <w:rFonts w:ascii="Segoe UI Emoji" w:hAnsi="Segoe UI Emoji" w:cs="Segoe UI Semibold"/>
          <w:sz w:val="24"/>
          <w:szCs w:val="24"/>
        </w:rPr>
        <w:t xml:space="preserve"> formula is used and for numerical </w:t>
      </w:r>
      <w:r w:rsidR="00EE2587" w:rsidRPr="00874559">
        <w:rPr>
          <w:rFonts w:ascii="Segoe UI Emoji" w:hAnsi="Segoe UI Emoji" w:cs="Segoe UI Semibold"/>
          <w:b/>
          <w:bCs/>
          <w:sz w:val="24"/>
          <w:szCs w:val="24"/>
        </w:rPr>
        <w:t>=IF(ISBLANK(A1),”N/A”,A1)</w:t>
      </w:r>
      <w:r w:rsidR="00EE2587">
        <w:rPr>
          <w:rFonts w:ascii="Segoe UI Emoji" w:hAnsi="Segoe UI Emoji" w:cs="Segoe UI Semibold"/>
          <w:sz w:val="24"/>
          <w:szCs w:val="24"/>
        </w:rPr>
        <w:t xml:space="preserve"> is used.</w:t>
      </w:r>
    </w:p>
    <w:p w14:paraId="00000009" w14:textId="07C01940"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What is the change in daily call volume day by day and also fin</w:t>
      </w:r>
      <w:r w:rsidR="00EE2587">
        <w:rPr>
          <w:rFonts w:ascii="Segoe UI Emoji" w:hAnsi="Segoe UI Emoji" w:cs="Segoe UI Semibold"/>
          <w:sz w:val="24"/>
          <w:szCs w:val="24"/>
        </w:rPr>
        <w:t>d the average daily call volume?</w:t>
      </w:r>
    </w:p>
    <w:p w14:paraId="6F957095" w14:textId="3644AAC1" w:rsidR="00EE2587" w:rsidRDefault="00EE2587" w:rsidP="001251CD">
      <w:pPr>
        <w:pStyle w:val="ListParagraph"/>
        <w:spacing w:after="200"/>
        <w:rPr>
          <w:rFonts w:ascii="Segoe UI Emoji" w:hAnsi="Segoe UI Emoji" w:cs="Segoe UI Semibold"/>
          <w:sz w:val="24"/>
          <w:szCs w:val="24"/>
        </w:rPr>
      </w:pPr>
      <w:r w:rsidRPr="00EE2587">
        <w:rPr>
          <w:rFonts w:ascii="Segoe UI Emoji" w:hAnsi="Segoe UI Emoji" w:cs="Segoe UI Semibold"/>
          <w:b/>
          <w:bCs/>
          <w:sz w:val="24"/>
          <w:szCs w:val="24"/>
        </w:rPr>
        <w:t>Answer:</w:t>
      </w:r>
      <w:r w:rsidRPr="00EE2587">
        <w:rPr>
          <w:rFonts w:ascii="Segoe UI Emoji" w:hAnsi="Segoe UI Emoji" w:cs="Segoe UI Semibold"/>
          <w:sz w:val="24"/>
          <w:szCs w:val="24"/>
        </w:rPr>
        <w:t xml:space="preserve"> The </w:t>
      </w:r>
      <w:r>
        <w:rPr>
          <w:rFonts w:ascii="Segoe UI Emoji" w:hAnsi="Segoe UI Emoji" w:cs="Segoe UI Semibold"/>
          <w:sz w:val="24"/>
          <w:szCs w:val="24"/>
        </w:rPr>
        <w:t>change in daily call volume is cal</w:t>
      </w:r>
      <w:r w:rsidR="00DB57FE">
        <w:rPr>
          <w:rFonts w:ascii="Segoe UI Emoji" w:hAnsi="Segoe UI Emoji" w:cs="Segoe UI Semibold"/>
          <w:sz w:val="24"/>
          <w:szCs w:val="24"/>
        </w:rPr>
        <w:t xml:space="preserve">culated using pivot table, and to find average daily call volume </w:t>
      </w:r>
      <w:r w:rsidR="00DB57FE" w:rsidRPr="00874559">
        <w:rPr>
          <w:rFonts w:ascii="Segoe UI Emoji" w:hAnsi="Segoe UI Emoji" w:cs="Segoe UI Semibold"/>
          <w:b/>
          <w:bCs/>
          <w:sz w:val="24"/>
          <w:szCs w:val="24"/>
        </w:rPr>
        <w:t>=ROUND(AVERAGE(S3:S36),0)</w:t>
      </w:r>
      <w:r w:rsidR="00DB57FE">
        <w:rPr>
          <w:rFonts w:ascii="Segoe UI Emoji" w:hAnsi="Segoe UI Emoji" w:cs="Segoe UI Semibold"/>
          <w:sz w:val="24"/>
          <w:szCs w:val="24"/>
        </w:rPr>
        <w:t xml:space="preserve"> formula is used.</w:t>
      </w:r>
    </w:p>
    <w:tbl>
      <w:tblPr>
        <w:tblW w:w="3920" w:type="dxa"/>
        <w:tblInd w:w="2767" w:type="dxa"/>
        <w:tblLook w:val="04A0" w:firstRow="1" w:lastRow="0" w:firstColumn="1" w:lastColumn="0" w:noHBand="0" w:noVBand="1"/>
      </w:tblPr>
      <w:tblGrid>
        <w:gridCol w:w="2880"/>
        <w:gridCol w:w="1040"/>
      </w:tblGrid>
      <w:tr w:rsidR="00DB57FE" w:rsidRPr="00DB57FE" w14:paraId="2565E100" w14:textId="77777777" w:rsidTr="00DB57FE">
        <w:trPr>
          <w:trHeight w:val="312"/>
        </w:trPr>
        <w:tc>
          <w:tcPr>
            <w:tcW w:w="2880" w:type="dxa"/>
            <w:tcBorders>
              <w:top w:val="single" w:sz="4" w:space="0" w:color="auto"/>
              <w:left w:val="single" w:sz="4" w:space="0" w:color="auto"/>
              <w:bottom w:val="single" w:sz="4" w:space="0" w:color="auto"/>
              <w:right w:val="single" w:sz="4" w:space="0" w:color="auto"/>
            </w:tcBorders>
            <w:noWrap/>
            <w:vAlign w:val="bottom"/>
            <w:hideMark/>
          </w:tcPr>
          <w:p w14:paraId="40F103A2" w14:textId="77777777" w:rsidR="00DB57FE" w:rsidRPr="00D02B3E" w:rsidRDefault="00DB57FE" w:rsidP="001251CD">
            <w:pPr>
              <w:jc w:val="center"/>
              <w:rPr>
                <w:rFonts w:ascii="Calibri" w:eastAsia="Times New Roman" w:hAnsi="Calibri" w:cs="Calibri"/>
                <w:b/>
                <w:bCs/>
                <w:color w:val="000000"/>
              </w:rPr>
            </w:pPr>
            <w:r w:rsidRPr="00D02B3E">
              <w:rPr>
                <w:rFonts w:ascii="Calibri" w:eastAsia="Times New Roman" w:hAnsi="Calibri" w:cs="Calibri"/>
                <w:b/>
                <w:bCs/>
                <w:color w:val="000000"/>
              </w:rPr>
              <w:t>Average Daily Call Volume</w:t>
            </w:r>
          </w:p>
        </w:tc>
        <w:tc>
          <w:tcPr>
            <w:tcW w:w="1040" w:type="dxa"/>
            <w:tcBorders>
              <w:top w:val="single" w:sz="4" w:space="0" w:color="auto"/>
              <w:left w:val="nil"/>
              <w:bottom w:val="single" w:sz="4" w:space="0" w:color="auto"/>
              <w:right w:val="single" w:sz="4" w:space="0" w:color="auto"/>
            </w:tcBorders>
            <w:noWrap/>
            <w:vAlign w:val="bottom"/>
            <w:hideMark/>
          </w:tcPr>
          <w:p w14:paraId="7925421A" w14:textId="77777777" w:rsidR="00DB57FE" w:rsidRPr="00D02B3E" w:rsidRDefault="00DB57FE" w:rsidP="001251CD">
            <w:pPr>
              <w:jc w:val="right"/>
              <w:rPr>
                <w:rFonts w:ascii="Calibri" w:eastAsia="Times New Roman" w:hAnsi="Calibri" w:cs="Calibri"/>
                <w:b/>
                <w:bCs/>
                <w:color w:val="000000"/>
              </w:rPr>
            </w:pPr>
            <w:r w:rsidRPr="00D02B3E">
              <w:rPr>
                <w:rFonts w:ascii="Calibri" w:eastAsia="Times New Roman" w:hAnsi="Calibri" w:cs="Calibri"/>
                <w:b/>
                <w:bCs/>
                <w:color w:val="000000"/>
              </w:rPr>
              <w:t>246</w:t>
            </w:r>
          </w:p>
        </w:tc>
      </w:tr>
    </w:tbl>
    <w:p w14:paraId="035786AF" w14:textId="77777777" w:rsidR="00DB57FE" w:rsidRPr="00DB57FE" w:rsidRDefault="00DB57FE" w:rsidP="001251CD">
      <w:pPr>
        <w:spacing w:after="200"/>
        <w:rPr>
          <w:rFonts w:ascii="Segoe UI Emoji" w:hAnsi="Segoe UI Emoji" w:cs="Segoe UI Semibold"/>
          <w:sz w:val="24"/>
          <w:szCs w:val="24"/>
        </w:rPr>
      </w:pPr>
    </w:p>
    <w:tbl>
      <w:tblPr>
        <w:tblW w:w="7140" w:type="dxa"/>
        <w:tblInd w:w="1327" w:type="dxa"/>
        <w:tblLook w:val="04A0" w:firstRow="1" w:lastRow="0" w:firstColumn="1" w:lastColumn="0" w:noHBand="0" w:noVBand="1"/>
      </w:tblPr>
      <w:tblGrid>
        <w:gridCol w:w="1360"/>
        <w:gridCol w:w="1360"/>
        <w:gridCol w:w="2160"/>
        <w:gridCol w:w="2260"/>
      </w:tblGrid>
      <w:tr w:rsidR="00DB57FE" w:rsidRPr="00DB57FE" w14:paraId="0FBEA340" w14:textId="77777777" w:rsidTr="00DB57FE">
        <w:trPr>
          <w:trHeight w:val="312"/>
        </w:trPr>
        <w:tc>
          <w:tcPr>
            <w:tcW w:w="13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C8DFF32" w14:textId="77777777" w:rsidR="00DB57FE" w:rsidRPr="00DB57FE" w:rsidRDefault="00DB57FE" w:rsidP="001251CD">
            <w:pPr>
              <w:rPr>
                <w:rFonts w:ascii="Calibri" w:eastAsia="Times New Roman" w:hAnsi="Calibri" w:cs="Calibri"/>
                <w:b/>
                <w:bCs/>
                <w:color w:val="000000"/>
              </w:rPr>
            </w:pPr>
            <w:r w:rsidRPr="00DB57FE">
              <w:rPr>
                <w:rFonts w:ascii="Calibri" w:eastAsia="Times New Roman" w:hAnsi="Calibri" w:cs="Calibri"/>
                <w:b/>
                <w:bCs/>
                <w:color w:val="000000"/>
              </w:rPr>
              <w:t>Row Labels</w:t>
            </w:r>
          </w:p>
        </w:tc>
        <w:tc>
          <w:tcPr>
            <w:tcW w:w="13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E83E0A1" w14:textId="77777777" w:rsidR="00DB57FE" w:rsidRPr="00DB57FE" w:rsidRDefault="00DB57FE" w:rsidP="001251CD">
            <w:pPr>
              <w:rPr>
                <w:rFonts w:ascii="Calibri" w:eastAsia="Times New Roman" w:hAnsi="Calibri" w:cs="Calibri"/>
                <w:b/>
                <w:bCs/>
                <w:color w:val="000000"/>
              </w:rPr>
            </w:pPr>
            <w:r w:rsidRPr="00DB57FE">
              <w:rPr>
                <w:rFonts w:ascii="Calibri" w:eastAsia="Times New Roman" w:hAnsi="Calibri" w:cs="Calibri"/>
                <w:b/>
                <w:bCs/>
                <w:color w:val="000000"/>
              </w:rPr>
              <w:t>Count of Calls</w:t>
            </w:r>
          </w:p>
        </w:tc>
        <w:tc>
          <w:tcPr>
            <w:tcW w:w="21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44D548E" w14:textId="77777777" w:rsidR="00DB57FE" w:rsidRPr="00DB57FE" w:rsidRDefault="00DB57FE" w:rsidP="001251CD">
            <w:pPr>
              <w:rPr>
                <w:rFonts w:ascii="Calibri" w:eastAsia="Times New Roman" w:hAnsi="Calibri" w:cs="Calibri"/>
                <w:b/>
                <w:bCs/>
                <w:color w:val="000000"/>
              </w:rPr>
            </w:pPr>
            <w:r w:rsidRPr="00DB57FE">
              <w:rPr>
                <w:rFonts w:ascii="Calibri" w:eastAsia="Times New Roman" w:hAnsi="Calibri" w:cs="Calibri"/>
                <w:b/>
                <w:bCs/>
                <w:color w:val="000000"/>
              </w:rPr>
              <w:t>Change in Call Volume</w:t>
            </w:r>
          </w:p>
        </w:tc>
        <w:tc>
          <w:tcPr>
            <w:tcW w:w="22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5B1C426" w14:textId="77777777" w:rsidR="00DB57FE" w:rsidRPr="00DB57FE" w:rsidRDefault="00DB57FE" w:rsidP="001251CD">
            <w:pPr>
              <w:rPr>
                <w:rFonts w:ascii="Calibri" w:eastAsia="Times New Roman" w:hAnsi="Calibri" w:cs="Calibri"/>
                <w:b/>
                <w:bCs/>
                <w:color w:val="000000"/>
              </w:rPr>
            </w:pPr>
            <w:r w:rsidRPr="00DB57FE">
              <w:rPr>
                <w:rFonts w:ascii="Calibri" w:eastAsia="Times New Roman" w:hAnsi="Calibri" w:cs="Calibri"/>
                <w:b/>
                <w:bCs/>
                <w:color w:val="000000"/>
              </w:rPr>
              <w:t>%Change in call volume</w:t>
            </w:r>
          </w:p>
        </w:tc>
      </w:tr>
      <w:tr w:rsidR="00DB57FE" w:rsidRPr="00DB57FE" w14:paraId="7D745F29" w14:textId="77777777" w:rsidTr="00DB57FE">
        <w:trPr>
          <w:trHeight w:val="300"/>
        </w:trPr>
        <w:tc>
          <w:tcPr>
            <w:tcW w:w="1360" w:type="dxa"/>
            <w:tcBorders>
              <w:top w:val="nil"/>
              <w:left w:val="single" w:sz="4" w:space="0" w:color="auto"/>
              <w:bottom w:val="single" w:sz="4" w:space="0" w:color="auto"/>
              <w:right w:val="single" w:sz="4" w:space="0" w:color="auto"/>
            </w:tcBorders>
            <w:noWrap/>
            <w:vAlign w:val="bottom"/>
            <w:hideMark/>
          </w:tcPr>
          <w:p w14:paraId="1F897FA1"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2023-12-01</w:t>
            </w:r>
          </w:p>
        </w:tc>
        <w:tc>
          <w:tcPr>
            <w:tcW w:w="1360" w:type="dxa"/>
            <w:tcBorders>
              <w:top w:val="nil"/>
              <w:left w:val="nil"/>
              <w:bottom w:val="single" w:sz="4" w:space="0" w:color="auto"/>
              <w:right w:val="single" w:sz="4" w:space="0" w:color="auto"/>
            </w:tcBorders>
            <w:noWrap/>
            <w:vAlign w:val="bottom"/>
            <w:hideMark/>
          </w:tcPr>
          <w:p w14:paraId="78F211D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228</w:t>
            </w:r>
          </w:p>
        </w:tc>
        <w:tc>
          <w:tcPr>
            <w:tcW w:w="2160" w:type="dxa"/>
            <w:tcBorders>
              <w:top w:val="nil"/>
              <w:left w:val="nil"/>
              <w:bottom w:val="single" w:sz="4" w:space="0" w:color="auto"/>
              <w:right w:val="single" w:sz="4" w:space="0" w:color="auto"/>
            </w:tcBorders>
            <w:noWrap/>
            <w:vAlign w:val="bottom"/>
            <w:hideMark/>
          </w:tcPr>
          <w:p w14:paraId="79A424F9"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noWrap/>
            <w:vAlign w:val="bottom"/>
            <w:hideMark/>
          </w:tcPr>
          <w:p w14:paraId="292B4EA2"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 </w:t>
            </w:r>
          </w:p>
        </w:tc>
      </w:tr>
      <w:tr w:rsidR="00DB57FE" w:rsidRPr="00DB57FE" w14:paraId="477E2C23" w14:textId="77777777" w:rsidTr="00DB57FE">
        <w:trPr>
          <w:trHeight w:val="312"/>
        </w:trPr>
        <w:tc>
          <w:tcPr>
            <w:tcW w:w="1360" w:type="dxa"/>
            <w:tcBorders>
              <w:top w:val="nil"/>
              <w:left w:val="single" w:sz="4" w:space="0" w:color="auto"/>
              <w:bottom w:val="single" w:sz="4" w:space="0" w:color="auto"/>
              <w:right w:val="single" w:sz="4" w:space="0" w:color="auto"/>
            </w:tcBorders>
            <w:noWrap/>
            <w:vAlign w:val="bottom"/>
            <w:hideMark/>
          </w:tcPr>
          <w:p w14:paraId="74739E94"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2023-12-02</w:t>
            </w:r>
          </w:p>
        </w:tc>
        <w:tc>
          <w:tcPr>
            <w:tcW w:w="1360" w:type="dxa"/>
            <w:tcBorders>
              <w:top w:val="nil"/>
              <w:left w:val="nil"/>
              <w:bottom w:val="single" w:sz="4" w:space="0" w:color="auto"/>
              <w:right w:val="single" w:sz="4" w:space="0" w:color="auto"/>
            </w:tcBorders>
            <w:noWrap/>
            <w:vAlign w:val="bottom"/>
            <w:hideMark/>
          </w:tcPr>
          <w:p w14:paraId="1297892E"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332</w:t>
            </w:r>
          </w:p>
        </w:tc>
        <w:tc>
          <w:tcPr>
            <w:tcW w:w="2160" w:type="dxa"/>
            <w:tcBorders>
              <w:top w:val="nil"/>
              <w:left w:val="nil"/>
              <w:bottom w:val="single" w:sz="4" w:space="0" w:color="auto"/>
              <w:right w:val="single" w:sz="4" w:space="0" w:color="auto"/>
            </w:tcBorders>
            <w:noWrap/>
            <w:vAlign w:val="bottom"/>
            <w:hideMark/>
          </w:tcPr>
          <w:p w14:paraId="5A767576"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104</w:t>
            </w:r>
          </w:p>
        </w:tc>
        <w:tc>
          <w:tcPr>
            <w:tcW w:w="2260" w:type="dxa"/>
            <w:tcBorders>
              <w:top w:val="nil"/>
              <w:left w:val="nil"/>
              <w:bottom w:val="single" w:sz="4" w:space="0" w:color="auto"/>
              <w:right w:val="single" w:sz="4" w:space="0" w:color="auto"/>
            </w:tcBorders>
            <w:noWrap/>
            <w:vAlign w:val="bottom"/>
            <w:hideMark/>
          </w:tcPr>
          <w:p w14:paraId="0D852236"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45.61%</w:t>
            </w:r>
          </w:p>
        </w:tc>
      </w:tr>
      <w:tr w:rsidR="00DB57FE" w:rsidRPr="00DB57FE" w14:paraId="143E7D6F" w14:textId="77777777" w:rsidTr="00DB57FE">
        <w:trPr>
          <w:trHeight w:val="300"/>
        </w:trPr>
        <w:tc>
          <w:tcPr>
            <w:tcW w:w="1360" w:type="dxa"/>
            <w:tcBorders>
              <w:top w:val="nil"/>
              <w:left w:val="single" w:sz="4" w:space="0" w:color="auto"/>
              <w:bottom w:val="single" w:sz="4" w:space="0" w:color="auto"/>
              <w:right w:val="single" w:sz="4" w:space="0" w:color="auto"/>
            </w:tcBorders>
            <w:noWrap/>
            <w:vAlign w:val="bottom"/>
            <w:hideMark/>
          </w:tcPr>
          <w:p w14:paraId="4E700F3C"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2023-12-03</w:t>
            </w:r>
          </w:p>
        </w:tc>
        <w:tc>
          <w:tcPr>
            <w:tcW w:w="1360" w:type="dxa"/>
            <w:tcBorders>
              <w:top w:val="nil"/>
              <w:left w:val="nil"/>
              <w:bottom w:val="single" w:sz="4" w:space="0" w:color="auto"/>
              <w:right w:val="single" w:sz="4" w:space="0" w:color="auto"/>
            </w:tcBorders>
            <w:noWrap/>
            <w:vAlign w:val="bottom"/>
            <w:hideMark/>
          </w:tcPr>
          <w:p w14:paraId="3C054671"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383</w:t>
            </w:r>
          </w:p>
        </w:tc>
        <w:tc>
          <w:tcPr>
            <w:tcW w:w="2160" w:type="dxa"/>
            <w:tcBorders>
              <w:top w:val="nil"/>
              <w:left w:val="nil"/>
              <w:bottom w:val="single" w:sz="4" w:space="0" w:color="auto"/>
              <w:right w:val="single" w:sz="4" w:space="0" w:color="auto"/>
            </w:tcBorders>
            <w:noWrap/>
            <w:vAlign w:val="bottom"/>
            <w:hideMark/>
          </w:tcPr>
          <w:p w14:paraId="316C2821"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51</w:t>
            </w:r>
          </w:p>
        </w:tc>
        <w:tc>
          <w:tcPr>
            <w:tcW w:w="2260" w:type="dxa"/>
            <w:tcBorders>
              <w:top w:val="nil"/>
              <w:left w:val="nil"/>
              <w:bottom w:val="single" w:sz="4" w:space="0" w:color="auto"/>
              <w:right w:val="single" w:sz="4" w:space="0" w:color="auto"/>
            </w:tcBorders>
            <w:noWrap/>
            <w:vAlign w:val="bottom"/>
            <w:hideMark/>
          </w:tcPr>
          <w:p w14:paraId="1D4C53FB"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15.36%</w:t>
            </w:r>
          </w:p>
        </w:tc>
      </w:tr>
      <w:tr w:rsidR="00DB57FE" w:rsidRPr="00DB57FE" w14:paraId="7FB0F841" w14:textId="77777777" w:rsidTr="00DB57FE">
        <w:trPr>
          <w:trHeight w:val="312"/>
        </w:trPr>
        <w:tc>
          <w:tcPr>
            <w:tcW w:w="1360" w:type="dxa"/>
            <w:tcBorders>
              <w:top w:val="nil"/>
              <w:left w:val="single" w:sz="4" w:space="0" w:color="auto"/>
              <w:bottom w:val="single" w:sz="4" w:space="0" w:color="auto"/>
              <w:right w:val="single" w:sz="4" w:space="0" w:color="auto"/>
            </w:tcBorders>
            <w:noWrap/>
            <w:vAlign w:val="bottom"/>
            <w:hideMark/>
          </w:tcPr>
          <w:p w14:paraId="3C5EB61C"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2023-12-04</w:t>
            </w:r>
          </w:p>
        </w:tc>
        <w:tc>
          <w:tcPr>
            <w:tcW w:w="1360" w:type="dxa"/>
            <w:tcBorders>
              <w:top w:val="nil"/>
              <w:left w:val="nil"/>
              <w:bottom w:val="single" w:sz="4" w:space="0" w:color="auto"/>
              <w:right w:val="single" w:sz="4" w:space="0" w:color="auto"/>
            </w:tcBorders>
            <w:noWrap/>
            <w:vAlign w:val="bottom"/>
            <w:hideMark/>
          </w:tcPr>
          <w:p w14:paraId="187D1F26"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364</w:t>
            </w:r>
          </w:p>
        </w:tc>
        <w:tc>
          <w:tcPr>
            <w:tcW w:w="2160" w:type="dxa"/>
            <w:tcBorders>
              <w:top w:val="nil"/>
              <w:left w:val="nil"/>
              <w:bottom w:val="single" w:sz="4" w:space="0" w:color="auto"/>
              <w:right w:val="single" w:sz="4" w:space="0" w:color="auto"/>
            </w:tcBorders>
            <w:noWrap/>
            <w:vAlign w:val="bottom"/>
            <w:hideMark/>
          </w:tcPr>
          <w:p w14:paraId="1320B984"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-19</w:t>
            </w:r>
          </w:p>
        </w:tc>
        <w:tc>
          <w:tcPr>
            <w:tcW w:w="2260" w:type="dxa"/>
            <w:tcBorders>
              <w:top w:val="nil"/>
              <w:left w:val="nil"/>
              <w:bottom w:val="single" w:sz="4" w:space="0" w:color="auto"/>
              <w:right w:val="single" w:sz="4" w:space="0" w:color="auto"/>
            </w:tcBorders>
            <w:noWrap/>
            <w:vAlign w:val="bottom"/>
            <w:hideMark/>
          </w:tcPr>
          <w:p w14:paraId="6979C61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-4.96%</w:t>
            </w:r>
          </w:p>
        </w:tc>
      </w:tr>
      <w:tr w:rsidR="00DB57FE" w:rsidRPr="00DB57FE" w14:paraId="223A3009"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330D3A5"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2023-12-05</w:t>
            </w:r>
          </w:p>
        </w:tc>
        <w:tc>
          <w:tcPr>
            <w:tcW w:w="1360" w:type="dxa"/>
            <w:tcBorders>
              <w:top w:val="nil"/>
              <w:left w:val="nil"/>
              <w:bottom w:val="single" w:sz="4" w:space="0" w:color="auto"/>
              <w:right w:val="single" w:sz="4" w:space="0" w:color="auto"/>
            </w:tcBorders>
            <w:noWrap/>
            <w:vAlign w:val="bottom"/>
            <w:hideMark/>
          </w:tcPr>
          <w:p w14:paraId="4334288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253</w:t>
            </w:r>
          </w:p>
        </w:tc>
        <w:tc>
          <w:tcPr>
            <w:tcW w:w="2160" w:type="dxa"/>
            <w:tcBorders>
              <w:top w:val="nil"/>
              <w:left w:val="nil"/>
              <w:bottom w:val="single" w:sz="4" w:space="0" w:color="auto"/>
              <w:right w:val="single" w:sz="4" w:space="0" w:color="auto"/>
            </w:tcBorders>
            <w:noWrap/>
            <w:vAlign w:val="bottom"/>
            <w:hideMark/>
          </w:tcPr>
          <w:p w14:paraId="43027BE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-111</w:t>
            </w:r>
          </w:p>
        </w:tc>
        <w:tc>
          <w:tcPr>
            <w:tcW w:w="2260" w:type="dxa"/>
            <w:tcBorders>
              <w:top w:val="nil"/>
              <w:left w:val="nil"/>
              <w:bottom w:val="single" w:sz="4" w:space="0" w:color="auto"/>
              <w:right w:val="single" w:sz="4" w:space="0" w:color="auto"/>
            </w:tcBorders>
            <w:noWrap/>
            <w:vAlign w:val="bottom"/>
            <w:hideMark/>
          </w:tcPr>
          <w:p w14:paraId="51576E9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-30.49%</w:t>
            </w:r>
          </w:p>
        </w:tc>
      </w:tr>
      <w:tr w:rsidR="00DB57FE" w:rsidRPr="00DB57FE" w14:paraId="32797589"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2D517DF2"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2023-12-06</w:t>
            </w:r>
          </w:p>
        </w:tc>
        <w:tc>
          <w:tcPr>
            <w:tcW w:w="1360" w:type="dxa"/>
            <w:tcBorders>
              <w:top w:val="nil"/>
              <w:left w:val="nil"/>
              <w:bottom w:val="single" w:sz="4" w:space="0" w:color="auto"/>
              <w:right w:val="single" w:sz="4" w:space="0" w:color="auto"/>
            </w:tcBorders>
            <w:noWrap/>
            <w:vAlign w:val="bottom"/>
            <w:hideMark/>
          </w:tcPr>
          <w:p w14:paraId="2A597AFE"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254</w:t>
            </w:r>
          </w:p>
        </w:tc>
        <w:tc>
          <w:tcPr>
            <w:tcW w:w="2160" w:type="dxa"/>
            <w:tcBorders>
              <w:top w:val="nil"/>
              <w:left w:val="nil"/>
              <w:bottom w:val="single" w:sz="4" w:space="0" w:color="auto"/>
              <w:right w:val="single" w:sz="4" w:space="0" w:color="auto"/>
            </w:tcBorders>
            <w:noWrap/>
            <w:vAlign w:val="bottom"/>
            <w:hideMark/>
          </w:tcPr>
          <w:p w14:paraId="45D02017"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noWrap/>
            <w:vAlign w:val="bottom"/>
            <w:hideMark/>
          </w:tcPr>
          <w:p w14:paraId="5C6BE69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0.40%</w:t>
            </w:r>
          </w:p>
        </w:tc>
      </w:tr>
      <w:tr w:rsidR="00DB57FE" w:rsidRPr="00DB57FE" w14:paraId="4F71EE70"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789EE454"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2023-12-07</w:t>
            </w:r>
          </w:p>
        </w:tc>
        <w:tc>
          <w:tcPr>
            <w:tcW w:w="1360" w:type="dxa"/>
            <w:tcBorders>
              <w:top w:val="nil"/>
              <w:left w:val="nil"/>
              <w:bottom w:val="single" w:sz="4" w:space="0" w:color="auto"/>
              <w:right w:val="single" w:sz="4" w:space="0" w:color="auto"/>
            </w:tcBorders>
            <w:noWrap/>
            <w:vAlign w:val="bottom"/>
            <w:hideMark/>
          </w:tcPr>
          <w:p w14:paraId="02AA696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254</w:t>
            </w:r>
          </w:p>
        </w:tc>
        <w:tc>
          <w:tcPr>
            <w:tcW w:w="2160" w:type="dxa"/>
            <w:tcBorders>
              <w:top w:val="nil"/>
              <w:left w:val="nil"/>
              <w:bottom w:val="single" w:sz="4" w:space="0" w:color="auto"/>
              <w:right w:val="single" w:sz="4" w:space="0" w:color="auto"/>
            </w:tcBorders>
            <w:noWrap/>
            <w:vAlign w:val="bottom"/>
            <w:hideMark/>
          </w:tcPr>
          <w:p w14:paraId="5E9928EB"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noWrap/>
            <w:vAlign w:val="bottom"/>
            <w:hideMark/>
          </w:tcPr>
          <w:p w14:paraId="34C39D2F"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0.00%</w:t>
            </w:r>
          </w:p>
        </w:tc>
      </w:tr>
      <w:tr w:rsidR="00DB57FE" w:rsidRPr="00DB57FE" w14:paraId="2E64E2FC"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60D51AC6"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2023-12-08</w:t>
            </w:r>
          </w:p>
        </w:tc>
        <w:tc>
          <w:tcPr>
            <w:tcW w:w="1360" w:type="dxa"/>
            <w:tcBorders>
              <w:top w:val="nil"/>
              <w:left w:val="nil"/>
              <w:bottom w:val="single" w:sz="4" w:space="0" w:color="auto"/>
              <w:right w:val="single" w:sz="4" w:space="0" w:color="auto"/>
            </w:tcBorders>
            <w:noWrap/>
            <w:vAlign w:val="bottom"/>
            <w:hideMark/>
          </w:tcPr>
          <w:p w14:paraId="6A7100D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138</w:t>
            </w:r>
          </w:p>
        </w:tc>
        <w:tc>
          <w:tcPr>
            <w:tcW w:w="2160" w:type="dxa"/>
            <w:tcBorders>
              <w:top w:val="nil"/>
              <w:left w:val="nil"/>
              <w:bottom w:val="single" w:sz="4" w:space="0" w:color="auto"/>
              <w:right w:val="single" w:sz="4" w:space="0" w:color="auto"/>
            </w:tcBorders>
            <w:noWrap/>
            <w:vAlign w:val="bottom"/>
            <w:hideMark/>
          </w:tcPr>
          <w:p w14:paraId="0C39E29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-116</w:t>
            </w:r>
          </w:p>
        </w:tc>
        <w:tc>
          <w:tcPr>
            <w:tcW w:w="2260" w:type="dxa"/>
            <w:tcBorders>
              <w:top w:val="nil"/>
              <w:left w:val="nil"/>
              <w:bottom w:val="single" w:sz="4" w:space="0" w:color="auto"/>
              <w:right w:val="single" w:sz="4" w:space="0" w:color="auto"/>
            </w:tcBorders>
            <w:noWrap/>
            <w:vAlign w:val="bottom"/>
            <w:hideMark/>
          </w:tcPr>
          <w:p w14:paraId="23B6945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-45.67%</w:t>
            </w:r>
          </w:p>
        </w:tc>
      </w:tr>
      <w:tr w:rsidR="00DB57FE" w:rsidRPr="00DB57FE" w14:paraId="20D0EDC1"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6F64A52D"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2023-12-09</w:t>
            </w:r>
          </w:p>
        </w:tc>
        <w:tc>
          <w:tcPr>
            <w:tcW w:w="1360" w:type="dxa"/>
            <w:tcBorders>
              <w:top w:val="nil"/>
              <w:left w:val="nil"/>
              <w:bottom w:val="single" w:sz="4" w:space="0" w:color="auto"/>
              <w:right w:val="single" w:sz="4" w:space="0" w:color="auto"/>
            </w:tcBorders>
            <w:noWrap/>
            <w:vAlign w:val="bottom"/>
            <w:hideMark/>
          </w:tcPr>
          <w:p w14:paraId="0321A211"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288</w:t>
            </w:r>
          </w:p>
        </w:tc>
        <w:tc>
          <w:tcPr>
            <w:tcW w:w="2160" w:type="dxa"/>
            <w:tcBorders>
              <w:top w:val="nil"/>
              <w:left w:val="nil"/>
              <w:bottom w:val="single" w:sz="4" w:space="0" w:color="auto"/>
              <w:right w:val="single" w:sz="4" w:space="0" w:color="auto"/>
            </w:tcBorders>
            <w:noWrap/>
            <w:vAlign w:val="bottom"/>
            <w:hideMark/>
          </w:tcPr>
          <w:p w14:paraId="3C531D4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150</w:t>
            </w:r>
          </w:p>
        </w:tc>
        <w:tc>
          <w:tcPr>
            <w:tcW w:w="2260" w:type="dxa"/>
            <w:tcBorders>
              <w:top w:val="nil"/>
              <w:left w:val="nil"/>
              <w:bottom w:val="single" w:sz="4" w:space="0" w:color="auto"/>
              <w:right w:val="single" w:sz="4" w:space="0" w:color="auto"/>
            </w:tcBorders>
            <w:noWrap/>
            <w:vAlign w:val="bottom"/>
            <w:hideMark/>
          </w:tcPr>
          <w:p w14:paraId="5B95E72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108.70%</w:t>
            </w:r>
          </w:p>
        </w:tc>
      </w:tr>
      <w:tr w:rsidR="00DB57FE" w:rsidRPr="00DB57FE" w14:paraId="69C1598F"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0A3DB5E5"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2023-12-10</w:t>
            </w:r>
          </w:p>
        </w:tc>
        <w:tc>
          <w:tcPr>
            <w:tcW w:w="1360" w:type="dxa"/>
            <w:tcBorders>
              <w:top w:val="nil"/>
              <w:left w:val="nil"/>
              <w:bottom w:val="single" w:sz="4" w:space="0" w:color="auto"/>
              <w:right w:val="single" w:sz="4" w:space="0" w:color="auto"/>
            </w:tcBorders>
            <w:noWrap/>
            <w:vAlign w:val="bottom"/>
            <w:hideMark/>
          </w:tcPr>
          <w:p w14:paraId="7C77CF2E"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430</w:t>
            </w:r>
          </w:p>
        </w:tc>
        <w:tc>
          <w:tcPr>
            <w:tcW w:w="2160" w:type="dxa"/>
            <w:tcBorders>
              <w:top w:val="nil"/>
              <w:left w:val="nil"/>
              <w:bottom w:val="single" w:sz="4" w:space="0" w:color="auto"/>
              <w:right w:val="single" w:sz="4" w:space="0" w:color="auto"/>
            </w:tcBorders>
            <w:noWrap/>
            <w:vAlign w:val="bottom"/>
            <w:hideMark/>
          </w:tcPr>
          <w:p w14:paraId="1B54125F"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142</w:t>
            </w:r>
          </w:p>
        </w:tc>
        <w:tc>
          <w:tcPr>
            <w:tcW w:w="2260" w:type="dxa"/>
            <w:tcBorders>
              <w:top w:val="nil"/>
              <w:left w:val="nil"/>
              <w:bottom w:val="single" w:sz="4" w:space="0" w:color="auto"/>
              <w:right w:val="single" w:sz="4" w:space="0" w:color="auto"/>
            </w:tcBorders>
            <w:noWrap/>
            <w:vAlign w:val="bottom"/>
            <w:hideMark/>
          </w:tcPr>
          <w:p w14:paraId="03518754"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49.31%</w:t>
            </w:r>
          </w:p>
        </w:tc>
      </w:tr>
      <w:tr w:rsidR="00DB57FE" w:rsidRPr="00DB57FE" w14:paraId="37484BB2"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3995BE0F"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lastRenderedPageBreak/>
              <w:t>2023-12-11</w:t>
            </w:r>
          </w:p>
        </w:tc>
        <w:tc>
          <w:tcPr>
            <w:tcW w:w="1360" w:type="dxa"/>
            <w:tcBorders>
              <w:top w:val="nil"/>
              <w:left w:val="nil"/>
              <w:bottom w:val="single" w:sz="4" w:space="0" w:color="auto"/>
              <w:right w:val="single" w:sz="4" w:space="0" w:color="auto"/>
            </w:tcBorders>
            <w:noWrap/>
            <w:vAlign w:val="bottom"/>
            <w:hideMark/>
          </w:tcPr>
          <w:p w14:paraId="40A920A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424</w:t>
            </w:r>
          </w:p>
        </w:tc>
        <w:tc>
          <w:tcPr>
            <w:tcW w:w="2160" w:type="dxa"/>
            <w:tcBorders>
              <w:top w:val="nil"/>
              <w:left w:val="nil"/>
              <w:bottom w:val="single" w:sz="4" w:space="0" w:color="auto"/>
              <w:right w:val="single" w:sz="4" w:space="0" w:color="auto"/>
            </w:tcBorders>
            <w:noWrap/>
            <w:vAlign w:val="bottom"/>
            <w:hideMark/>
          </w:tcPr>
          <w:p w14:paraId="3355E93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-6</w:t>
            </w:r>
          </w:p>
        </w:tc>
        <w:tc>
          <w:tcPr>
            <w:tcW w:w="2260" w:type="dxa"/>
            <w:tcBorders>
              <w:top w:val="nil"/>
              <w:left w:val="nil"/>
              <w:bottom w:val="single" w:sz="4" w:space="0" w:color="auto"/>
              <w:right w:val="single" w:sz="4" w:space="0" w:color="auto"/>
            </w:tcBorders>
            <w:noWrap/>
            <w:vAlign w:val="bottom"/>
            <w:hideMark/>
          </w:tcPr>
          <w:p w14:paraId="01E1320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-1.40%</w:t>
            </w:r>
          </w:p>
        </w:tc>
      </w:tr>
      <w:tr w:rsidR="00DB57FE" w:rsidRPr="00DB57FE" w14:paraId="3ADAA277"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6B8CC4C1"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2023-12-12</w:t>
            </w:r>
          </w:p>
        </w:tc>
        <w:tc>
          <w:tcPr>
            <w:tcW w:w="1360" w:type="dxa"/>
            <w:tcBorders>
              <w:top w:val="nil"/>
              <w:left w:val="nil"/>
              <w:bottom w:val="single" w:sz="4" w:space="0" w:color="auto"/>
              <w:right w:val="single" w:sz="4" w:space="0" w:color="auto"/>
            </w:tcBorders>
            <w:noWrap/>
            <w:vAlign w:val="bottom"/>
            <w:hideMark/>
          </w:tcPr>
          <w:p w14:paraId="12650FD6"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358</w:t>
            </w:r>
          </w:p>
        </w:tc>
        <w:tc>
          <w:tcPr>
            <w:tcW w:w="2160" w:type="dxa"/>
            <w:tcBorders>
              <w:top w:val="nil"/>
              <w:left w:val="nil"/>
              <w:bottom w:val="single" w:sz="4" w:space="0" w:color="auto"/>
              <w:right w:val="single" w:sz="4" w:space="0" w:color="auto"/>
            </w:tcBorders>
            <w:noWrap/>
            <w:vAlign w:val="bottom"/>
            <w:hideMark/>
          </w:tcPr>
          <w:p w14:paraId="4A1D31A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-66</w:t>
            </w:r>
          </w:p>
        </w:tc>
        <w:tc>
          <w:tcPr>
            <w:tcW w:w="2260" w:type="dxa"/>
            <w:tcBorders>
              <w:top w:val="nil"/>
              <w:left w:val="nil"/>
              <w:bottom w:val="single" w:sz="4" w:space="0" w:color="auto"/>
              <w:right w:val="single" w:sz="4" w:space="0" w:color="auto"/>
            </w:tcBorders>
            <w:noWrap/>
            <w:vAlign w:val="bottom"/>
            <w:hideMark/>
          </w:tcPr>
          <w:p w14:paraId="5D05996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-15.57%</w:t>
            </w:r>
          </w:p>
        </w:tc>
      </w:tr>
      <w:tr w:rsidR="00DB57FE" w:rsidRPr="00DB57FE" w14:paraId="2794EA9B"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709782D9"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2023-12-13</w:t>
            </w:r>
          </w:p>
        </w:tc>
        <w:tc>
          <w:tcPr>
            <w:tcW w:w="1360" w:type="dxa"/>
            <w:tcBorders>
              <w:top w:val="nil"/>
              <w:left w:val="nil"/>
              <w:bottom w:val="single" w:sz="4" w:space="0" w:color="auto"/>
              <w:right w:val="single" w:sz="4" w:space="0" w:color="auto"/>
            </w:tcBorders>
            <w:noWrap/>
            <w:vAlign w:val="bottom"/>
            <w:hideMark/>
          </w:tcPr>
          <w:p w14:paraId="7F83B3F1"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348</w:t>
            </w:r>
          </w:p>
        </w:tc>
        <w:tc>
          <w:tcPr>
            <w:tcW w:w="2160" w:type="dxa"/>
            <w:tcBorders>
              <w:top w:val="nil"/>
              <w:left w:val="nil"/>
              <w:bottom w:val="single" w:sz="4" w:space="0" w:color="auto"/>
              <w:right w:val="single" w:sz="4" w:space="0" w:color="auto"/>
            </w:tcBorders>
            <w:noWrap/>
            <w:vAlign w:val="bottom"/>
            <w:hideMark/>
          </w:tcPr>
          <w:p w14:paraId="7A9B2127"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-10</w:t>
            </w:r>
          </w:p>
        </w:tc>
        <w:tc>
          <w:tcPr>
            <w:tcW w:w="2260" w:type="dxa"/>
            <w:tcBorders>
              <w:top w:val="nil"/>
              <w:left w:val="nil"/>
              <w:bottom w:val="single" w:sz="4" w:space="0" w:color="auto"/>
              <w:right w:val="single" w:sz="4" w:space="0" w:color="auto"/>
            </w:tcBorders>
            <w:noWrap/>
            <w:vAlign w:val="bottom"/>
            <w:hideMark/>
          </w:tcPr>
          <w:p w14:paraId="2C53D81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-2.79%</w:t>
            </w:r>
          </w:p>
        </w:tc>
      </w:tr>
      <w:tr w:rsidR="00DB57FE" w:rsidRPr="00DB57FE" w14:paraId="430C56FD"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16F8FB67"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2023-12-14</w:t>
            </w:r>
          </w:p>
        </w:tc>
        <w:tc>
          <w:tcPr>
            <w:tcW w:w="1360" w:type="dxa"/>
            <w:tcBorders>
              <w:top w:val="nil"/>
              <w:left w:val="nil"/>
              <w:bottom w:val="single" w:sz="4" w:space="0" w:color="auto"/>
              <w:right w:val="single" w:sz="4" w:space="0" w:color="auto"/>
            </w:tcBorders>
            <w:noWrap/>
            <w:vAlign w:val="bottom"/>
            <w:hideMark/>
          </w:tcPr>
          <w:p w14:paraId="68D14FA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226</w:t>
            </w:r>
          </w:p>
        </w:tc>
        <w:tc>
          <w:tcPr>
            <w:tcW w:w="2160" w:type="dxa"/>
            <w:tcBorders>
              <w:top w:val="nil"/>
              <w:left w:val="nil"/>
              <w:bottom w:val="single" w:sz="4" w:space="0" w:color="auto"/>
              <w:right w:val="single" w:sz="4" w:space="0" w:color="auto"/>
            </w:tcBorders>
            <w:noWrap/>
            <w:vAlign w:val="bottom"/>
            <w:hideMark/>
          </w:tcPr>
          <w:p w14:paraId="40E953BE"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-122</w:t>
            </w:r>
          </w:p>
        </w:tc>
        <w:tc>
          <w:tcPr>
            <w:tcW w:w="2260" w:type="dxa"/>
            <w:tcBorders>
              <w:top w:val="nil"/>
              <w:left w:val="nil"/>
              <w:bottom w:val="single" w:sz="4" w:space="0" w:color="auto"/>
              <w:right w:val="single" w:sz="4" w:space="0" w:color="auto"/>
            </w:tcBorders>
            <w:noWrap/>
            <w:vAlign w:val="bottom"/>
            <w:hideMark/>
          </w:tcPr>
          <w:p w14:paraId="523E81F4"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-35.06%</w:t>
            </w:r>
          </w:p>
        </w:tc>
      </w:tr>
      <w:tr w:rsidR="00DB57FE" w:rsidRPr="00DB57FE" w14:paraId="4F856F61"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B721096"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2023-12-15</w:t>
            </w:r>
          </w:p>
        </w:tc>
        <w:tc>
          <w:tcPr>
            <w:tcW w:w="1360" w:type="dxa"/>
            <w:tcBorders>
              <w:top w:val="nil"/>
              <w:left w:val="nil"/>
              <w:bottom w:val="single" w:sz="4" w:space="0" w:color="auto"/>
              <w:right w:val="single" w:sz="4" w:space="0" w:color="auto"/>
            </w:tcBorders>
            <w:noWrap/>
            <w:vAlign w:val="bottom"/>
            <w:hideMark/>
          </w:tcPr>
          <w:p w14:paraId="71F31AD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276</w:t>
            </w:r>
          </w:p>
        </w:tc>
        <w:tc>
          <w:tcPr>
            <w:tcW w:w="2160" w:type="dxa"/>
            <w:tcBorders>
              <w:top w:val="nil"/>
              <w:left w:val="nil"/>
              <w:bottom w:val="single" w:sz="4" w:space="0" w:color="auto"/>
              <w:right w:val="single" w:sz="4" w:space="0" w:color="auto"/>
            </w:tcBorders>
            <w:noWrap/>
            <w:vAlign w:val="bottom"/>
            <w:hideMark/>
          </w:tcPr>
          <w:p w14:paraId="165892F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50</w:t>
            </w:r>
          </w:p>
        </w:tc>
        <w:tc>
          <w:tcPr>
            <w:tcW w:w="2260" w:type="dxa"/>
            <w:tcBorders>
              <w:top w:val="nil"/>
              <w:left w:val="nil"/>
              <w:bottom w:val="single" w:sz="4" w:space="0" w:color="auto"/>
              <w:right w:val="single" w:sz="4" w:space="0" w:color="auto"/>
            </w:tcBorders>
            <w:noWrap/>
            <w:vAlign w:val="bottom"/>
            <w:hideMark/>
          </w:tcPr>
          <w:p w14:paraId="5F0B4C9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22.12%</w:t>
            </w:r>
          </w:p>
        </w:tc>
      </w:tr>
      <w:tr w:rsidR="00DB57FE" w:rsidRPr="00DB57FE" w14:paraId="102815DD"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D0EBD1F"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2023-12-16</w:t>
            </w:r>
          </w:p>
        </w:tc>
        <w:tc>
          <w:tcPr>
            <w:tcW w:w="1360" w:type="dxa"/>
            <w:tcBorders>
              <w:top w:val="nil"/>
              <w:left w:val="nil"/>
              <w:bottom w:val="single" w:sz="4" w:space="0" w:color="auto"/>
              <w:right w:val="single" w:sz="4" w:space="0" w:color="auto"/>
            </w:tcBorders>
            <w:noWrap/>
            <w:vAlign w:val="bottom"/>
            <w:hideMark/>
          </w:tcPr>
          <w:p w14:paraId="497A22C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258</w:t>
            </w:r>
          </w:p>
        </w:tc>
        <w:tc>
          <w:tcPr>
            <w:tcW w:w="2160" w:type="dxa"/>
            <w:tcBorders>
              <w:top w:val="nil"/>
              <w:left w:val="nil"/>
              <w:bottom w:val="single" w:sz="4" w:space="0" w:color="auto"/>
              <w:right w:val="single" w:sz="4" w:space="0" w:color="auto"/>
            </w:tcBorders>
            <w:noWrap/>
            <w:vAlign w:val="bottom"/>
            <w:hideMark/>
          </w:tcPr>
          <w:p w14:paraId="6D95284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-18</w:t>
            </w:r>
          </w:p>
        </w:tc>
        <w:tc>
          <w:tcPr>
            <w:tcW w:w="2260" w:type="dxa"/>
            <w:tcBorders>
              <w:top w:val="nil"/>
              <w:left w:val="nil"/>
              <w:bottom w:val="single" w:sz="4" w:space="0" w:color="auto"/>
              <w:right w:val="single" w:sz="4" w:space="0" w:color="auto"/>
            </w:tcBorders>
            <w:noWrap/>
            <w:vAlign w:val="bottom"/>
            <w:hideMark/>
          </w:tcPr>
          <w:p w14:paraId="0E37DD0E"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-6.52%</w:t>
            </w:r>
          </w:p>
        </w:tc>
      </w:tr>
      <w:tr w:rsidR="00DB57FE" w:rsidRPr="00DB57FE" w14:paraId="0A0D20D6"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6CDB8677"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2023-12-17</w:t>
            </w:r>
          </w:p>
        </w:tc>
        <w:tc>
          <w:tcPr>
            <w:tcW w:w="1360" w:type="dxa"/>
            <w:tcBorders>
              <w:top w:val="nil"/>
              <w:left w:val="nil"/>
              <w:bottom w:val="single" w:sz="4" w:space="0" w:color="auto"/>
              <w:right w:val="single" w:sz="4" w:space="0" w:color="auto"/>
            </w:tcBorders>
            <w:noWrap/>
            <w:vAlign w:val="bottom"/>
            <w:hideMark/>
          </w:tcPr>
          <w:p w14:paraId="3CC2728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185</w:t>
            </w:r>
          </w:p>
        </w:tc>
        <w:tc>
          <w:tcPr>
            <w:tcW w:w="2160" w:type="dxa"/>
            <w:tcBorders>
              <w:top w:val="nil"/>
              <w:left w:val="nil"/>
              <w:bottom w:val="single" w:sz="4" w:space="0" w:color="auto"/>
              <w:right w:val="single" w:sz="4" w:space="0" w:color="auto"/>
            </w:tcBorders>
            <w:noWrap/>
            <w:vAlign w:val="bottom"/>
            <w:hideMark/>
          </w:tcPr>
          <w:p w14:paraId="0AAF684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-73</w:t>
            </w:r>
          </w:p>
        </w:tc>
        <w:tc>
          <w:tcPr>
            <w:tcW w:w="2260" w:type="dxa"/>
            <w:tcBorders>
              <w:top w:val="nil"/>
              <w:left w:val="nil"/>
              <w:bottom w:val="single" w:sz="4" w:space="0" w:color="auto"/>
              <w:right w:val="single" w:sz="4" w:space="0" w:color="auto"/>
            </w:tcBorders>
            <w:noWrap/>
            <w:vAlign w:val="bottom"/>
            <w:hideMark/>
          </w:tcPr>
          <w:p w14:paraId="0641169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-28.29%</w:t>
            </w:r>
          </w:p>
        </w:tc>
      </w:tr>
      <w:tr w:rsidR="00DB57FE" w:rsidRPr="00DB57FE" w14:paraId="2EE8E3DA"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34B17421"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2023-12-18</w:t>
            </w:r>
          </w:p>
        </w:tc>
        <w:tc>
          <w:tcPr>
            <w:tcW w:w="1360" w:type="dxa"/>
            <w:tcBorders>
              <w:top w:val="nil"/>
              <w:left w:val="nil"/>
              <w:bottom w:val="single" w:sz="4" w:space="0" w:color="auto"/>
              <w:right w:val="single" w:sz="4" w:space="0" w:color="auto"/>
            </w:tcBorders>
            <w:noWrap/>
            <w:vAlign w:val="bottom"/>
            <w:hideMark/>
          </w:tcPr>
          <w:p w14:paraId="16C0ED4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233</w:t>
            </w:r>
          </w:p>
        </w:tc>
        <w:tc>
          <w:tcPr>
            <w:tcW w:w="2160" w:type="dxa"/>
            <w:tcBorders>
              <w:top w:val="nil"/>
              <w:left w:val="nil"/>
              <w:bottom w:val="single" w:sz="4" w:space="0" w:color="auto"/>
              <w:right w:val="single" w:sz="4" w:space="0" w:color="auto"/>
            </w:tcBorders>
            <w:noWrap/>
            <w:vAlign w:val="bottom"/>
            <w:hideMark/>
          </w:tcPr>
          <w:p w14:paraId="025BAE17"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48</w:t>
            </w:r>
          </w:p>
        </w:tc>
        <w:tc>
          <w:tcPr>
            <w:tcW w:w="2260" w:type="dxa"/>
            <w:tcBorders>
              <w:top w:val="nil"/>
              <w:left w:val="nil"/>
              <w:bottom w:val="single" w:sz="4" w:space="0" w:color="auto"/>
              <w:right w:val="single" w:sz="4" w:space="0" w:color="auto"/>
            </w:tcBorders>
            <w:noWrap/>
            <w:vAlign w:val="bottom"/>
            <w:hideMark/>
          </w:tcPr>
          <w:p w14:paraId="12324E0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25.95%</w:t>
            </w:r>
          </w:p>
        </w:tc>
      </w:tr>
      <w:tr w:rsidR="00DB57FE" w:rsidRPr="00DB57FE" w14:paraId="4AFC39E8"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3779E33C"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2023-12-19</w:t>
            </w:r>
          </w:p>
        </w:tc>
        <w:tc>
          <w:tcPr>
            <w:tcW w:w="1360" w:type="dxa"/>
            <w:tcBorders>
              <w:top w:val="nil"/>
              <w:left w:val="nil"/>
              <w:bottom w:val="single" w:sz="4" w:space="0" w:color="auto"/>
              <w:right w:val="single" w:sz="4" w:space="0" w:color="auto"/>
            </w:tcBorders>
            <w:noWrap/>
            <w:vAlign w:val="bottom"/>
            <w:hideMark/>
          </w:tcPr>
          <w:p w14:paraId="5A0F41BF"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209</w:t>
            </w:r>
          </w:p>
        </w:tc>
        <w:tc>
          <w:tcPr>
            <w:tcW w:w="2160" w:type="dxa"/>
            <w:tcBorders>
              <w:top w:val="nil"/>
              <w:left w:val="nil"/>
              <w:bottom w:val="single" w:sz="4" w:space="0" w:color="auto"/>
              <w:right w:val="single" w:sz="4" w:space="0" w:color="auto"/>
            </w:tcBorders>
            <w:noWrap/>
            <w:vAlign w:val="bottom"/>
            <w:hideMark/>
          </w:tcPr>
          <w:p w14:paraId="165A2B2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-24</w:t>
            </w:r>
          </w:p>
        </w:tc>
        <w:tc>
          <w:tcPr>
            <w:tcW w:w="2260" w:type="dxa"/>
            <w:tcBorders>
              <w:top w:val="nil"/>
              <w:left w:val="nil"/>
              <w:bottom w:val="single" w:sz="4" w:space="0" w:color="auto"/>
              <w:right w:val="single" w:sz="4" w:space="0" w:color="auto"/>
            </w:tcBorders>
            <w:noWrap/>
            <w:vAlign w:val="bottom"/>
            <w:hideMark/>
          </w:tcPr>
          <w:p w14:paraId="1C357CA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-10.30%</w:t>
            </w:r>
          </w:p>
        </w:tc>
      </w:tr>
      <w:tr w:rsidR="00DB57FE" w:rsidRPr="00DB57FE" w14:paraId="31455BB6"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946634E"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2023-12-20</w:t>
            </w:r>
          </w:p>
        </w:tc>
        <w:tc>
          <w:tcPr>
            <w:tcW w:w="1360" w:type="dxa"/>
            <w:tcBorders>
              <w:top w:val="nil"/>
              <w:left w:val="nil"/>
              <w:bottom w:val="single" w:sz="4" w:space="0" w:color="auto"/>
              <w:right w:val="single" w:sz="4" w:space="0" w:color="auto"/>
            </w:tcBorders>
            <w:noWrap/>
            <w:vAlign w:val="bottom"/>
            <w:hideMark/>
          </w:tcPr>
          <w:p w14:paraId="2C5C820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178</w:t>
            </w:r>
          </w:p>
        </w:tc>
        <w:tc>
          <w:tcPr>
            <w:tcW w:w="2160" w:type="dxa"/>
            <w:tcBorders>
              <w:top w:val="nil"/>
              <w:left w:val="nil"/>
              <w:bottom w:val="single" w:sz="4" w:space="0" w:color="auto"/>
              <w:right w:val="single" w:sz="4" w:space="0" w:color="auto"/>
            </w:tcBorders>
            <w:noWrap/>
            <w:vAlign w:val="bottom"/>
            <w:hideMark/>
          </w:tcPr>
          <w:p w14:paraId="73F40B9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-31</w:t>
            </w:r>
          </w:p>
        </w:tc>
        <w:tc>
          <w:tcPr>
            <w:tcW w:w="2260" w:type="dxa"/>
            <w:tcBorders>
              <w:top w:val="nil"/>
              <w:left w:val="nil"/>
              <w:bottom w:val="single" w:sz="4" w:space="0" w:color="auto"/>
              <w:right w:val="single" w:sz="4" w:space="0" w:color="auto"/>
            </w:tcBorders>
            <w:noWrap/>
            <w:vAlign w:val="bottom"/>
            <w:hideMark/>
          </w:tcPr>
          <w:p w14:paraId="746DBF0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-14.83%</w:t>
            </w:r>
          </w:p>
        </w:tc>
      </w:tr>
      <w:tr w:rsidR="00DB57FE" w:rsidRPr="00DB57FE" w14:paraId="4F79B0DF"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CDC2092"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2023-12-21</w:t>
            </w:r>
          </w:p>
        </w:tc>
        <w:tc>
          <w:tcPr>
            <w:tcW w:w="1360" w:type="dxa"/>
            <w:tcBorders>
              <w:top w:val="nil"/>
              <w:left w:val="nil"/>
              <w:bottom w:val="single" w:sz="4" w:space="0" w:color="auto"/>
              <w:right w:val="single" w:sz="4" w:space="0" w:color="auto"/>
            </w:tcBorders>
            <w:noWrap/>
            <w:vAlign w:val="bottom"/>
            <w:hideMark/>
          </w:tcPr>
          <w:p w14:paraId="33DA578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159</w:t>
            </w:r>
          </w:p>
        </w:tc>
        <w:tc>
          <w:tcPr>
            <w:tcW w:w="2160" w:type="dxa"/>
            <w:tcBorders>
              <w:top w:val="nil"/>
              <w:left w:val="nil"/>
              <w:bottom w:val="single" w:sz="4" w:space="0" w:color="auto"/>
              <w:right w:val="single" w:sz="4" w:space="0" w:color="auto"/>
            </w:tcBorders>
            <w:noWrap/>
            <w:vAlign w:val="bottom"/>
            <w:hideMark/>
          </w:tcPr>
          <w:p w14:paraId="5A5BE13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-19</w:t>
            </w:r>
          </w:p>
        </w:tc>
        <w:tc>
          <w:tcPr>
            <w:tcW w:w="2260" w:type="dxa"/>
            <w:tcBorders>
              <w:top w:val="nil"/>
              <w:left w:val="nil"/>
              <w:bottom w:val="single" w:sz="4" w:space="0" w:color="auto"/>
              <w:right w:val="single" w:sz="4" w:space="0" w:color="auto"/>
            </w:tcBorders>
            <w:noWrap/>
            <w:vAlign w:val="bottom"/>
            <w:hideMark/>
          </w:tcPr>
          <w:p w14:paraId="11DC677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-10.67%</w:t>
            </w:r>
          </w:p>
        </w:tc>
      </w:tr>
      <w:tr w:rsidR="00DB57FE" w:rsidRPr="00DB57FE" w14:paraId="55F05F06"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0A832BCA"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2023-12-22</w:t>
            </w:r>
          </w:p>
        </w:tc>
        <w:tc>
          <w:tcPr>
            <w:tcW w:w="1360" w:type="dxa"/>
            <w:tcBorders>
              <w:top w:val="nil"/>
              <w:left w:val="nil"/>
              <w:bottom w:val="single" w:sz="4" w:space="0" w:color="auto"/>
              <w:right w:val="single" w:sz="4" w:space="0" w:color="auto"/>
            </w:tcBorders>
            <w:noWrap/>
            <w:vAlign w:val="bottom"/>
            <w:hideMark/>
          </w:tcPr>
          <w:p w14:paraId="6533908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163</w:t>
            </w:r>
          </w:p>
        </w:tc>
        <w:tc>
          <w:tcPr>
            <w:tcW w:w="2160" w:type="dxa"/>
            <w:tcBorders>
              <w:top w:val="nil"/>
              <w:left w:val="nil"/>
              <w:bottom w:val="single" w:sz="4" w:space="0" w:color="auto"/>
              <w:right w:val="single" w:sz="4" w:space="0" w:color="auto"/>
            </w:tcBorders>
            <w:noWrap/>
            <w:vAlign w:val="bottom"/>
            <w:hideMark/>
          </w:tcPr>
          <w:p w14:paraId="063BF146"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w:t>
            </w:r>
          </w:p>
        </w:tc>
        <w:tc>
          <w:tcPr>
            <w:tcW w:w="2260" w:type="dxa"/>
            <w:tcBorders>
              <w:top w:val="nil"/>
              <w:left w:val="nil"/>
              <w:bottom w:val="single" w:sz="4" w:space="0" w:color="auto"/>
              <w:right w:val="single" w:sz="4" w:space="0" w:color="auto"/>
            </w:tcBorders>
            <w:noWrap/>
            <w:vAlign w:val="bottom"/>
            <w:hideMark/>
          </w:tcPr>
          <w:p w14:paraId="44A3AB5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2.52%</w:t>
            </w:r>
          </w:p>
        </w:tc>
      </w:tr>
      <w:tr w:rsidR="00DB57FE" w:rsidRPr="00DB57FE" w14:paraId="3942B9CF"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017A5B26"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2023-12-23</w:t>
            </w:r>
          </w:p>
        </w:tc>
        <w:tc>
          <w:tcPr>
            <w:tcW w:w="1360" w:type="dxa"/>
            <w:tcBorders>
              <w:top w:val="nil"/>
              <w:left w:val="nil"/>
              <w:bottom w:val="single" w:sz="4" w:space="0" w:color="auto"/>
              <w:right w:val="single" w:sz="4" w:space="0" w:color="auto"/>
            </w:tcBorders>
            <w:noWrap/>
            <w:vAlign w:val="bottom"/>
            <w:hideMark/>
          </w:tcPr>
          <w:p w14:paraId="4E077ED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241</w:t>
            </w:r>
          </w:p>
        </w:tc>
        <w:tc>
          <w:tcPr>
            <w:tcW w:w="2160" w:type="dxa"/>
            <w:tcBorders>
              <w:top w:val="nil"/>
              <w:left w:val="nil"/>
              <w:bottom w:val="single" w:sz="4" w:space="0" w:color="auto"/>
              <w:right w:val="single" w:sz="4" w:space="0" w:color="auto"/>
            </w:tcBorders>
            <w:noWrap/>
            <w:vAlign w:val="bottom"/>
            <w:hideMark/>
          </w:tcPr>
          <w:p w14:paraId="109A0D99"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78</w:t>
            </w:r>
          </w:p>
        </w:tc>
        <w:tc>
          <w:tcPr>
            <w:tcW w:w="2260" w:type="dxa"/>
            <w:tcBorders>
              <w:top w:val="nil"/>
              <w:left w:val="nil"/>
              <w:bottom w:val="single" w:sz="4" w:space="0" w:color="auto"/>
              <w:right w:val="single" w:sz="4" w:space="0" w:color="auto"/>
            </w:tcBorders>
            <w:noWrap/>
            <w:vAlign w:val="bottom"/>
            <w:hideMark/>
          </w:tcPr>
          <w:p w14:paraId="01085F7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47.85%</w:t>
            </w:r>
          </w:p>
        </w:tc>
      </w:tr>
      <w:tr w:rsidR="00DB57FE" w:rsidRPr="00DB57FE" w14:paraId="630CFDDA"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FDF1DC8"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2023-12-24</w:t>
            </w:r>
          </w:p>
        </w:tc>
        <w:tc>
          <w:tcPr>
            <w:tcW w:w="1360" w:type="dxa"/>
            <w:tcBorders>
              <w:top w:val="nil"/>
              <w:left w:val="nil"/>
              <w:bottom w:val="single" w:sz="4" w:space="0" w:color="auto"/>
              <w:right w:val="single" w:sz="4" w:space="0" w:color="auto"/>
            </w:tcBorders>
            <w:noWrap/>
            <w:vAlign w:val="bottom"/>
            <w:hideMark/>
          </w:tcPr>
          <w:p w14:paraId="3D864FF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232</w:t>
            </w:r>
          </w:p>
        </w:tc>
        <w:tc>
          <w:tcPr>
            <w:tcW w:w="2160" w:type="dxa"/>
            <w:tcBorders>
              <w:top w:val="nil"/>
              <w:left w:val="nil"/>
              <w:bottom w:val="single" w:sz="4" w:space="0" w:color="auto"/>
              <w:right w:val="single" w:sz="4" w:space="0" w:color="auto"/>
            </w:tcBorders>
            <w:noWrap/>
            <w:vAlign w:val="bottom"/>
            <w:hideMark/>
          </w:tcPr>
          <w:p w14:paraId="64B63CB9"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-9</w:t>
            </w:r>
          </w:p>
        </w:tc>
        <w:tc>
          <w:tcPr>
            <w:tcW w:w="2260" w:type="dxa"/>
            <w:tcBorders>
              <w:top w:val="nil"/>
              <w:left w:val="nil"/>
              <w:bottom w:val="single" w:sz="4" w:space="0" w:color="auto"/>
              <w:right w:val="single" w:sz="4" w:space="0" w:color="auto"/>
            </w:tcBorders>
            <w:noWrap/>
            <w:vAlign w:val="bottom"/>
            <w:hideMark/>
          </w:tcPr>
          <w:p w14:paraId="3E44736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-3.73%</w:t>
            </w:r>
          </w:p>
        </w:tc>
      </w:tr>
      <w:tr w:rsidR="00DB57FE" w:rsidRPr="00DB57FE" w14:paraId="05023A6F"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04738B8F"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2023-12-25</w:t>
            </w:r>
          </w:p>
        </w:tc>
        <w:tc>
          <w:tcPr>
            <w:tcW w:w="1360" w:type="dxa"/>
            <w:tcBorders>
              <w:top w:val="nil"/>
              <w:left w:val="nil"/>
              <w:bottom w:val="single" w:sz="4" w:space="0" w:color="auto"/>
              <w:right w:val="single" w:sz="4" w:space="0" w:color="auto"/>
            </w:tcBorders>
            <w:noWrap/>
            <w:vAlign w:val="bottom"/>
            <w:hideMark/>
          </w:tcPr>
          <w:p w14:paraId="5FBDADF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258</w:t>
            </w:r>
          </w:p>
        </w:tc>
        <w:tc>
          <w:tcPr>
            <w:tcW w:w="2160" w:type="dxa"/>
            <w:tcBorders>
              <w:top w:val="nil"/>
              <w:left w:val="nil"/>
              <w:bottom w:val="single" w:sz="4" w:space="0" w:color="auto"/>
              <w:right w:val="single" w:sz="4" w:space="0" w:color="auto"/>
            </w:tcBorders>
            <w:noWrap/>
            <w:vAlign w:val="bottom"/>
            <w:hideMark/>
          </w:tcPr>
          <w:p w14:paraId="0AC88FD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26</w:t>
            </w:r>
          </w:p>
        </w:tc>
        <w:tc>
          <w:tcPr>
            <w:tcW w:w="2260" w:type="dxa"/>
            <w:tcBorders>
              <w:top w:val="nil"/>
              <w:left w:val="nil"/>
              <w:bottom w:val="single" w:sz="4" w:space="0" w:color="auto"/>
              <w:right w:val="single" w:sz="4" w:space="0" w:color="auto"/>
            </w:tcBorders>
            <w:noWrap/>
            <w:vAlign w:val="bottom"/>
            <w:hideMark/>
          </w:tcPr>
          <w:p w14:paraId="4B43D9A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11.21%</w:t>
            </w:r>
          </w:p>
        </w:tc>
      </w:tr>
      <w:tr w:rsidR="00DB57FE" w:rsidRPr="00DB57FE" w14:paraId="563C1A62"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1886879"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2023-12-26</w:t>
            </w:r>
          </w:p>
        </w:tc>
        <w:tc>
          <w:tcPr>
            <w:tcW w:w="1360" w:type="dxa"/>
            <w:tcBorders>
              <w:top w:val="nil"/>
              <w:left w:val="nil"/>
              <w:bottom w:val="single" w:sz="4" w:space="0" w:color="auto"/>
              <w:right w:val="single" w:sz="4" w:space="0" w:color="auto"/>
            </w:tcBorders>
            <w:noWrap/>
            <w:vAlign w:val="bottom"/>
            <w:hideMark/>
          </w:tcPr>
          <w:p w14:paraId="291CD3FB"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255</w:t>
            </w:r>
          </w:p>
        </w:tc>
        <w:tc>
          <w:tcPr>
            <w:tcW w:w="2160" w:type="dxa"/>
            <w:tcBorders>
              <w:top w:val="nil"/>
              <w:left w:val="nil"/>
              <w:bottom w:val="single" w:sz="4" w:space="0" w:color="auto"/>
              <w:right w:val="single" w:sz="4" w:space="0" w:color="auto"/>
            </w:tcBorders>
            <w:noWrap/>
            <w:vAlign w:val="bottom"/>
            <w:hideMark/>
          </w:tcPr>
          <w:p w14:paraId="51FD1ED9"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noWrap/>
            <w:vAlign w:val="bottom"/>
            <w:hideMark/>
          </w:tcPr>
          <w:p w14:paraId="76953C6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-1.16%</w:t>
            </w:r>
          </w:p>
        </w:tc>
      </w:tr>
      <w:tr w:rsidR="00DB57FE" w:rsidRPr="00DB57FE" w14:paraId="62A3EC0D"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5ACCF3F2"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2023-12-27</w:t>
            </w:r>
          </w:p>
        </w:tc>
        <w:tc>
          <w:tcPr>
            <w:tcW w:w="1360" w:type="dxa"/>
            <w:tcBorders>
              <w:top w:val="nil"/>
              <w:left w:val="nil"/>
              <w:bottom w:val="single" w:sz="4" w:space="0" w:color="auto"/>
              <w:right w:val="single" w:sz="4" w:space="0" w:color="auto"/>
            </w:tcBorders>
            <w:noWrap/>
            <w:vAlign w:val="bottom"/>
            <w:hideMark/>
          </w:tcPr>
          <w:p w14:paraId="03B77CA9"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242</w:t>
            </w:r>
          </w:p>
        </w:tc>
        <w:tc>
          <w:tcPr>
            <w:tcW w:w="2160" w:type="dxa"/>
            <w:tcBorders>
              <w:top w:val="nil"/>
              <w:left w:val="nil"/>
              <w:bottom w:val="single" w:sz="4" w:space="0" w:color="auto"/>
              <w:right w:val="single" w:sz="4" w:space="0" w:color="auto"/>
            </w:tcBorders>
            <w:noWrap/>
            <w:vAlign w:val="bottom"/>
            <w:hideMark/>
          </w:tcPr>
          <w:p w14:paraId="3136088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-13</w:t>
            </w:r>
          </w:p>
        </w:tc>
        <w:tc>
          <w:tcPr>
            <w:tcW w:w="2260" w:type="dxa"/>
            <w:tcBorders>
              <w:top w:val="nil"/>
              <w:left w:val="nil"/>
              <w:bottom w:val="single" w:sz="4" w:space="0" w:color="auto"/>
              <w:right w:val="single" w:sz="4" w:space="0" w:color="auto"/>
            </w:tcBorders>
            <w:noWrap/>
            <w:vAlign w:val="bottom"/>
            <w:hideMark/>
          </w:tcPr>
          <w:p w14:paraId="00F21889"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-5.10%</w:t>
            </w:r>
          </w:p>
        </w:tc>
      </w:tr>
      <w:tr w:rsidR="00DB57FE" w:rsidRPr="00DB57FE" w14:paraId="3BDB4256"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5A395FA"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2023-12-28</w:t>
            </w:r>
          </w:p>
        </w:tc>
        <w:tc>
          <w:tcPr>
            <w:tcW w:w="1360" w:type="dxa"/>
            <w:tcBorders>
              <w:top w:val="nil"/>
              <w:left w:val="nil"/>
              <w:bottom w:val="single" w:sz="4" w:space="0" w:color="auto"/>
              <w:right w:val="single" w:sz="4" w:space="0" w:color="auto"/>
            </w:tcBorders>
            <w:noWrap/>
            <w:vAlign w:val="bottom"/>
            <w:hideMark/>
          </w:tcPr>
          <w:p w14:paraId="2FBD624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181</w:t>
            </w:r>
          </w:p>
        </w:tc>
        <w:tc>
          <w:tcPr>
            <w:tcW w:w="2160" w:type="dxa"/>
            <w:tcBorders>
              <w:top w:val="nil"/>
              <w:left w:val="nil"/>
              <w:bottom w:val="single" w:sz="4" w:space="0" w:color="auto"/>
              <w:right w:val="single" w:sz="4" w:space="0" w:color="auto"/>
            </w:tcBorders>
            <w:noWrap/>
            <w:vAlign w:val="bottom"/>
            <w:hideMark/>
          </w:tcPr>
          <w:p w14:paraId="0F70EC9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-61</w:t>
            </w:r>
          </w:p>
        </w:tc>
        <w:tc>
          <w:tcPr>
            <w:tcW w:w="2260" w:type="dxa"/>
            <w:tcBorders>
              <w:top w:val="nil"/>
              <w:left w:val="nil"/>
              <w:bottom w:val="single" w:sz="4" w:space="0" w:color="auto"/>
              <w:right w:val="single" w:sz="4" w:space="0" w:color="auto"/>
            </w:tcBorders>
            <w:noWrap/>
            <w:vAlign w:val="bottom"/>
            <w:hideMark/>
          </w:tcPr>
          <w:p w14:paraId="7A30C3F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-25.21%</w:t>
            </w:r>
          </w:p>
        </w:tc>
      </w:tr>
      <w:tr w:rsidR="00DB57FE" w:rsidRPr="00DB57FE" w14:paraId="4B13AA86"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658CA219"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2023-12-29</w:t>
            </w:r>
          </w:p>
        </w:tc>
        <w:tc>
          <w:tcPr>
            <w:tcW w:w="1360" w:type="dxa"/>
            <w:tcBorders>
              <w:top w:val="nil"/>
              <w:left w:val="nil"/>
              <w:bottom w:val="single" w:sz="4" w:space="0" w:color="auto"/>
              <w:right w:val="single" w:sz="4" w:space="0" w:color="auto"/>
            </w:tcBorders>
            <w:noWrap/>
            <w:vAlign w:val="bottom"/>
            <w:hideMark/>
          </w:tcPr>
          <w:p w14:paraId="5F33968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260</w:t>
            </w:r>
          </w:p>
        </w:tc>
        <w:tc>
          <w:tcPr>
            <w:tcW w:w="2160" w:type="dxa"/>
            <w:tcBorders>
              <w:top w:val="nil"/>
              <w:left w:val="nil"/>
              <w:bottom w:val="single" w:sz="4" w:space="0" w:color="auto"/>
              <w:right w:val="single" w:sz="4" w:space="0" w:color="auto"/>
            </w:tcBorders>
            <w:noWrap/>
            <w:vAlign w:val="bottom"/>
            <w:hideMark/>
          </w:tcPr>
          <w:p w14:paraId="5921FBF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79</w:t>
            </w:r>
          </w:p>
        </w:tc>
        <w:tc>
          <w:tcPr>
            <w:tcW w:w="2260" w:type="dxa"/>
            <w:tcBorders>
              <w:top w:val="nil"/>
              <w:left w:val="nil"/>
              <w:bottom w:val="single" w:sz="4" w:space="0" w:color="auto"/>
              <w:right w:val="single" w:sz="4" w:space="0" w:color="auto"/>
            </w:tcBorders>
            <w:noWrap/>
            <w:vAlign w:val="bottom"/>
            <w:hideMark/>
          </w:tcPr>
          <w:p w14:paraId="07CC7E3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43.65%</w:t>
            </w:r>
          </w:p>
        </w:tc>
      </w:tr>
      <w:tr w:rsidR="00DB57FE" w:rsidRPr="00DB57FE" w14:paraId="72C78CD0"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C81B1A4"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2023-12-30</w:t>
            </w:r>
          </w:p>
        </w:tc>
        <w:tc>
          <w:tcPr>
            <w:tcW w:w="1360" w:type="dxa"/>
            <w:tcBorders>
              <w:top w:val="nil"/>
              <w:left w:val="nil"/>
              <w:bottom w:val="single" w:sz="4" w:space="0" w:color="auto"/>
              <w:right w:val="single" w:sz="4" w:space="0" w:color="auto"/>
            </w:tcBorders>
            <w:noWrap/>
            <w:vAlign w:val="bottom"/>
            <w:hideMark/>
          </w:tcPr>
          <w:p w14:paraId="2688CE0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179</w:t>
            </w:r>
          </w:p>
        </w:tc>
        <w:tc>
          <w:tcPr>
            <w:tcW w:w="2160" w:type="dxa"/>
            <w:tcBorders>
              <w:top w:val="nil"/>
              <w:left w:val="nil"/>
              <w:bottom w:val="single" w:sz="4" w:space="0" w:color="auto"/>
              <w:right w:val="single" w:sz="4" w:space="0" w:color="auto"/>
            </w:tcBorders>
            <w:noWrap/>
            <w:vAlign w:val="bottom"/>
            <w:hideMark/>
          </w:tcPr>
          <w:p w14:paraId="69558AA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-81</w:t>
            </w:r>
          </w:p>
        </w:tc>
        <w:tc>
          <w:tcPr>
            <w:tcW w:w="2260" w:type="dxa"/>
            <w:tcBorders>
              <w:top w:val="nil"/>
              <w:left w:val="nil"/>
              <w:bottom w:val="single" w:sz="4" w:space="0" w:color="auto"/>
              <w:right w:val="single" w:sz="4" w:space="0" w:color="auto"/>
            </w:tcBorders>
            <w:noWrap/>
            <w:vAlign w:val="bottom"/>
            <w:hideMark/>
          </w:tcPr>
          <w:p w14:paraId="11B5493E"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-31.15%</w:t>
            </w:r>
          </w:p>
        </w:tc>
      </w:tr>
      <w:tr w:rsidR="00DB57FE" w:rsidRPr="00DB57FE" w14:paraId="2C2E12B7"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6C71F7BA"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2023-12-31</w:t>
            </w:r>
          </w:p>
        </w:tc>
        <w:tc>
          <w:tcPr>
            <w:tcW w:w="1360" w:type="dxa"/>
            <w:tcBorders>
              <w:top w:val="nil"/>
              <w:left w:val="nil"/>
              <w:bottom w:val="single" w:sz="4" w:space="0" w:color="auto"/>
              <w:right w:val="single" w:sz="4" w:space="0" w:color="auto"/>
            </w:tcBorders>
            <w:noWrap/>
            <w:vAlign w:val="bottom"/>
            <w:hideMark/>
          </w:tcPr>
          <w:p w14:paraId="6B3997A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158</w:t>
            </w:r>
          </w:p>
        </w:tc>
        <w:tc>
          <w:tcPr>
            <w:tcW w:w="2160" w:type="dxa"/>
            <w:tcBorders>
              <w:top w:val="nil"/>
              <w:left w:val="nil"/>
              <w:bottom w:val="single" w:sz="4" w:space="0" w:color="auto"/>
              <w:right w:val="single" w:sz="4" w:space="0" w:color="auto"/>
            </w:tcBorders>
            <w:noWrap/>
            <w:vAlign w:val="bottom"/>
            <w:hideMark/>
          </w:tcPr>
          <w:p w14:paraId="1B7AB51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-21</w:t>
            </w:r>
          </w:p>
        </w:tc>
        <w:tc>
          <w:tcPr>
            <w:tcW w:w="2260" w:type="dxa"/>
            <w:tcBorders>
              <w:top w:val="nil"/>
              <w:left w:val="nil"/>
              <w:bottom w:val="single" w:sz="4" w:space="0" w:color="auto"/>
              <w:right w:val="single" w:sz="4" w:space="0" w:color="auto"/>
            </w:tcBorders>
            <w:noWrap/>
            <w:vAlign w:val="bottom"/>
            <w:hideMark/>
          </w:tcPr>
          <w:p w14:paraId="4D82C0DF"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-11.73%</w:t>
            </w:r>
          </w:p>
        </w:tc>
      </w:tr>
      <w:tr w:rsidR="00DB57FE" w:rsidRPr="00DB57FE" w14:paraId="6425B84C"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7E90B8F0"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2024-01-01</w:t>
            </w:r>
          </w:p>
        </w:tc>
        <w:tc>
          <w:tcPr>
            <w:tcW w:w="1360" w:type="dxa"/>
            <w:tcBorders>
              <w:top w:val="nil"/>
              <w:left w:val="nil"/>
              <w:bottom w:val="single" w:sz="4" w:space="0" w:color="auto"/>
              <w:right w:val="single" w:sz="4" w:space="0" w:color="auto"/>
            </w:tcBorders>
            <w:noWrap/>
            <w:vAlign w:val="bottom"/>
            <w:hideMark/>
          </w:tcPr>
          <w:p w14:paraId="1113D3D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115</w:t>
            </w:r>
          </w:p>
        </w:tc>
        <w:tc>
          <w:tcPr>
            <w:tcW w:w="2160" w:type="dxa"/>
            <w:tcBorders>
              <w:top w:val="nil"/>
              <w:left w:val="nil"/>
              <w:bottom w:val="single" w:sz="4" w:space="0" w:color="auto"/>
              <w:right w:val="single" w:sz="4" w:space="0" w:color="auto"/>
            </w:tcBorders>
            <w:noWrap/>
            <w:vAlign w:val="bottom"/>
            <w:hideMark/>
          </w:tcPr>
          <w:p w14:paraId="40B1998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-43</w:t>
            </w:r>
          </w:p>
        </w:tc>
        <w:tc>
          <w:tcPr>
            <w:tcW w:w="2260" w:type="dxa"/>
            <w:tcBorders>
              <w:top w:val="nil"/>
              <w:left w:val="nil"/>
              <w:bottom w:val="single" w:sz="4" w:space="0" w:color="auto"/>
              <w:right w:val="single" w:sz="4" w:space="0" w:color="auto"/>
            </w:tcBorders>
            <w:noWrap/>
            <w:vAlign w:val="bottom"/>
            <w:hideMark/>
          </w:tcPr>
          <w:p w14:paraId="785B5DA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-27.22%</w:t>
            </w:r>
          </w:p>
        </w:tc>
      </w:tr>
      <w:tr w:rsidR="00DB57FE" w:rsidRPr="00DB57FE" w14:paraId="5269B99A"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161C1E98"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2024-01-02</w:t>
            </w:r>
          </w:p>
        </w:tc>
        <w:tc>
          <w:tcPr>
            <w:tcW w:w="1360" w:type="dxa"/>
            <w:tcBorders>
              <w:top w:val="nil"/>
              <w:left w:val="nil"/>
              <w:bottom w:val="single" w:sz="4" w:space="0" w:color="auto"/>
              <w:right w:val="single" w:sz="4" w:space="0" w:color="auto"/>
            </w:tcBorders>
            <w:noWrap/>
            <w:vAlign w:val="bottom"/>
            <w:hideMark/>
          </w:tcPr>
          <w:p w14:paraId="4FCE5EA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196</w:t>
            </w:r>
          </w:p>
        </w:tc>
        <w:tc>
          <w:tcPr>
            <w:tcW w:w="2160" w:type="dxa"/>
            <w:tcBorders>
              <w:top w:val="nil"/>
              <w:left w:val="nil"/>
              <w:bottom w:val="single" w:sz="4" w:space="0" w:color="auto"/>
              <w:right w:val="single" w:sz="4" w:space="0" w:color="auto"/>
            </w:tcBorders>
            <w:noWrap/>
            <w:vAlign w:val="bottom"/>
            <w:hideMark/>
          </w:tcPr>
          <w:p w14:paraId="3B12C1D4"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81</w:t>
            </w:r>
          </w:p>
        </w:tc>
        <w:tc>
          <w:tcPr>
            <w:tcW w:w="2260" w:type="dxa"/>
            <w:tcBorders>
              <w:top w:val="nil"/>
              <w:left w:val="nil"/>
              <w:bottom w:val="single" w:sz="4" w:space="0" w:color="auto"/>
              <w:right w:val="single" w:sz="4" w:space="0" w:color="auto"/>
            </w:tcBorders>
            <w:noWrap/>
            <w:vAlign w:val="bottom"/>
            <w:hideMark/>
          </w:tcPr>
          <w:p w14:paraId="59A2B79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70.43%</w:t>
            </w:r>
          </w:p>
        </w:tc>
      </w:tr>
      <w:tr w:rsidR="00DB57FE" w:rsidRPr="00DB57FE" w14:paraId="5A8187D4"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3D02270E"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2024-01-03</w:t>
            </w:r>
          </w:p>
        </w:tc>
        <w:tc>
          <w:tcPr>
            <w:tcW w:w="1360" w:type="dxa"/>
            <w:tcBorders>
              <w:top w:val="nil"/>
              <w:left w:val="nil"/>
              <w:bottom w:val="single" w:sz="4" w:space="0" w:color="auto"/>
              <w:right w:val="single" w:sz="4" w:space="0" w:color="auto"/>
            </w:tcBorders>
            <w:noWrap/>
            <w:vAlign w:val="bottom"/>
            <w:hideMark/>
          </w:tcPr>
          <w:p w14:paraId="16A1235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107</w:t>
            </w:r>
          </w:p>
        </w:tc>
        <w:tc>
          <w:tcPr>
            <w:tcW w:w="2160" w:type="dxa"/>
            <w:tcBorders>
              <w:top w:val="nil"/>
              <w:left w:val="nil"/>
              <w:bottom w:val="single" w:sz="4" w:space="0" w:color="auto"/>
              <w:right w:val="single" w:sz="4" w:space="0" w:color="auto"/>
            </w:tcBorders>
            <w:noWrap/>
            <w:vAlign w:val="bottom"/>
            <w:hideMark/>
          </w:tcPr>
          <w:p w14:paraId="3ED4D57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-89</w:t>
            </w:r>
          </w:p>
        </w:tc>
        <w:tc>
          <w:tcPr>
            <w:tcW w:w="2260" w:type="dxa"/>
            <w:tcBorders>
              <w:top w:val="nil"/>
              <w:left w:val="nil"/>
              <w:bottom w:val="single" w:sz="4" w:space="0" w:color="auto"/>
              <w:right w:val="single" w:sz="4" w:space="0" w:color="auto"/>
            </w:tcBorders>
            <w:noWrap/>
            <w:vAlign w:val="bottom"/>
            <w:hideMark/>
          </w:tcPr>
          <w:p w14:paraId="060DCD16"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-45.41%</w:t>
            </w:r>
          </w:p>
        </w:tc>
      </w:tr>
    </w:tbl>
    <w:p w14:paraId="3AE24F36" w14:textId="13ABB58D" w:rsidR="00DB57FE" w:rsidRPr="00DB57FE" w:rsidRDefault="00DB57FE" w:rsidP="001251CD">
      <w:pPr>
        <w:spacing w:after="200"/>
        <w:rPr>
          <w:rFonts w:ascii="Segoe UI Emoji" w:hAnsi="Segoe UI Emoji" w:cs="Segoe UI Semibold"/>
          <w:sz w:val="24"/>
          <w:szCs w:val="24"/>
        </w:rPr>
      </w:pPr>
    </w:p>
    <w:p w14:paraId="0000000A" w14:textId="61189027"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 xml:space="preserve">Which months experienced the highest and lowest call volumes? </w:t>
      </w:r>
    </w:p>
    <w:p w14:paraId="065F1711" w14:textId="0F9C1F12" w:rsidR="008D443D" w:rsidRDefault="008D443D" w:rsidP="001251CD">
      <w:pPr>
        <w:pStyle w:val="ListParagraph"/>
        <w:spacing w:after="200"/>
        <w:rPr>
          <w:rFonts w:ascii="Segoe UI Emoji" w:hAnsi="Segoe UI Emoji" w:cs="Segoe UI Semibold"/>
          <w:sz w:val="24"/>
          <w:szCs w:val="24"/>
        </w:rPr>
      </w:pPr>
      <w:r w:rsidRPr="008D443D">
        <w:rPr>
          <w:rFonts w:ascii="Segoe UI Emoji" w:hAnsi="Segoe UI Emoji" w:cs="Segoe UI Semibold"/>
          <w:b/>
          <w:bCs/>
          <w:sz w:val="24"/>
          <w:szCs w:val="24"/>
        </w:rPr>
        <w:t>Answer:</w:t>
      </w:r>
      <w:r>
        <w:rPr>
          <w:rFonts w:ascii="Segoe UI Emoji" w:hAnsi="Segoe UI Emoji" w:cs="Segoe UI Semibold"/>
          <w:sz w:val="24"/>
          <w:szCs w:val="24"/>
        </w:rPr>
        <w:t xml:space="preserve"> In the provided dataset there are total two months of data present, out of which December 2023 has the highest and January 2024 has the lowest call volumes, which is calculated using pivot month as rows and count of calls in values.</w:t>
      </w:r>
    </w:p>
    <w:tbl>
      <w:tblPr>
        <w:tblW w:w="5311" w:type="dxa"/>
        <w:tblInd w:w="2047" w:type="dxa"/>
        <w:tblLook w:val="04A0" w:firstRow="1" w:lastRow="0" w:firstColumn="1" w:lastColumn="0" w:noHBand="0" w:noVBand="1"/>
      </w:tblPr>
      <w:tblGrid>
        <w:gridCol w:w="1128"/>
        <w:gridCol w:w="1598"/>
        <w:gridCol w:w="2585"/>
      </w:tblGrid>
      <w:tr w:rsidR="008D443D" w:rsidRPr="008D443D" w14:paraId="19A9206C" w14:textId="77777777" w:rsidTr="00A90C99">
        <w:trPr>
          <w:trHeight w:val="205"/>
        </w:trPr>
        <w:tc>
          <w:tcPr>
            <w:tcW w:w="1128" w:type="dxa"/>
            <w:tcBorders>
              <w:top w:val="single" w:sz="4" w:space="0" w:color="auto"/>
              <w:left w:val="single" w:sz="4" w:space="0" w:color="auto"/>
              <w:bottom w:val="single" w:sz="4" w:space="0" w:color="auto"/>
              <w:right w:val="single" w:sz="4" w:space="0" w:color="auto"/>
            </w:tcBorders>
            <w:noWrap/>
            <w:vAlign w:val="bottom"/>
            <w:hideMark/>
          </w:tcPr>
          <w:p w14:paraId="32BF4A84" w14:textId="77777777" w:rsidR="008D443D" w:rsidRPr="008D443D" w:rsidRDefault="008D443D" w:rsidP="001251CD">
            <w:pPr>
              <w:rPr>
                <w:rFonts w:ascii="Calibri" w:eastAsia="Times New Roman" w:hAnsi="Calibri" w:cs="Calibri"/>
                <w:color w:val="000000"/>
              </w:rPr>
            </w:pPr>
            <w:r w:rsidRPr="008D443D">
              <w:rPr>
                <w:rFonts w:ascii="Calibri" w:eastAsia="Times New Roman" w:hAnsi="Calibri" w:cs="Calibri"/>
                <w:color w:val="000000"/>
              </w:rPr>
              <w:t> </w:t>
            </w:r>
          </w:p>
        </w:tc>
        <w:tc>
          <w:tcPr>
            <w:tcW w:w="15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F9A8A88" w14:textId="4EECA599" w:rsidR="008D443D" w:rsidRPr="008D443D" w:rsidRDefault="008D443D" w:rsidP="001251CD">
            <w:pPr>
              <w:rPr>
                <w:rFonts w:ascii="Calibri" w:eastAsia="Times New Roman" w:hAnsi="Calibri" w:cs="Calibri"/>
                <w:b/>
                <w:bCs/>
                <w:color w:val="000000"/>
              </w:rPr>
            </w:pPr>
            <w:r>
              <w:rPr>
                <w:rFonts w:ascii="Calibri" w:eastAsia="Times New Roman" w:hAnsi="Calibri" w:cs="Calibri"/>
                <w:b/>
                <w:bCs/>
                <w:color w:val="000000"/>
              </w:rPr>
              <w:t>Month</w:t>
            </w:r>
          </w:p>
        </w:tc>
        <w:tc>
          <w:tcPr>
            <w:tcW w:w="258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6C188C8" w14:textId="77777777" w:rsidR="008D443D" w:rsidRPr="008D443D" w:rsidRDefault="008D443D" w:rsidP="001251CD">
            <w:pPr>
              <w:rPr>
                <w:rFonts w:ascii="Calibri" w:eastAsia="Times New Roman" w:hAnsi="Calibri" w:cs="Calibri"/>
                <w:b/>
                <w:bCs/>
                <w:color w:val="000000"/>
              </w:rPr>
            </w:pPr>
            <w:r w:rsidRPr="008D443D">
              <w:rPr>
                <w:rFonts w:ascii="Calibri" w:eastAsia="Times New Roman" w:hAnsi="Calibri" w:cs="Calibri"/>
                <w:b/>
                <w:bCs/>
                <w:color w:val="000000"/>
              </w:rPr>
              <w:t>Count of Monthly Calls</w:t>
            </w:r>
          </w:p>
        </w:tc>
      </w:tr>
      <w:tr w:rsidR="008D443D" w:rsidRPr="008D443D" w14:paraId="1EC164F9" w14:textId="77777777" w:rsidTr="00A90C99">
        <w:trPr>
          <w:trHeight w:val="205"/>
        </w:trPr>
        <w:tc>
          <w:tcPr>
            <w:tcW w:w="1128" w:type="dxa"/>
            <w:tcBorders>
              <w:top w:val="nil"/>
              <w:left w:val="single" w:sz="4" w:space="0" w:color="auto"/>
              <w:bottom w:val="single" w:sz="4" w:space="0" w:color="auto"/>
              <w:right w:val="single" w:sz="4" w:space="0" w:color="auto"/>
            </w:tcBorders>
            <w:shd w:val="clear" w:color="000000" w:fill="C6EFCE"/>
            <w:noWrap/>
            <w:vAlign w:val="bottom"/>
            <w:hideMark/>
          </w:tcPr>
          <w:p w14:paraId="084D98D1" w14:textId="77777777" w:rsidR="008D443D" w:rsidRPr="008D443D" w:rsidRDefault="008D443D" w:rsidP="001251CD">
            <w:pPr>
              <w:rPr>
                <w:rFonts w:ascii="Calibri" w:eastAsia="Times New Roman" w:hAnsi="Calibri" w:cs="Calibri"/>
                <w:color w:val="006100"/>
              </w:rPr>
            </w:pPr>
            <w:r w:rsidRPr="008D443D">
              <w:rPr>
                <w:rFonts w:ascii="Calibri" w:eastAsia="Times New Roman" w:hAnsi="Calibri" w:cs="Calibri"/>
                <w:color w:val="006100"/>
              </w:rPr>
              <w:t>Max</w:t>
            </w:r>
          </w:p>
        </w:tc>
        <w:tc>
          <w:tcPr>
            <w:tcW w:w="1598" w:type="dxa"/>
            <w:tcBorders>
              <w:top w:val="nil"/>
              <w:left w:val="nil"/>
              <w:bottom w:val="single" w:sz="4" w:space="0" w:color="auto"/>
              <w:right w:val="single" w:sz="4" w:space="0" w:color="auto"/>
            </w:tcBorders>
            <w:shd w:val="clear" w:color="000000" w:fill="C6EFCE"/>
            <w:noWrap/>
            <w:vAlign w:val="bottom"/>
            <w:hideMark/>
          </w:tcPr>
          <w:p w14:paraId="23EC4BA4" w14:textId="77777777" w:rsidR="008D443D" w:rsidRPr="008D443D" w:rsidRDefault="008D443D" w:rsidP="001251CD">
            <w:pPr>
              <w:rPr>
                <w:rFonts w:ascii="Calibri" w:eastAsia="Times New Roman" w:hAnsi="Calibri" w:cs="Calibri"/>
                <w:color w:val="006100"/>
              </w:rPr>
            </w:pPr>
            <w:r w:rsidRPr="008D443D">
              <w:rPr>
                <w:rFonts w:ascii="Calibri" w:eastAsia="Times New Roman" w:hAnsi="Calibri" w:cs="Calibri"/>
                <w:color w:val="006100"/>
              </w:rPr>
              <w:t>2023-12</w:t>
            </w:r>
          </w:p>
        </w:tc>
        <w:tc>
          <w:tcPr>
            <w:tcW w:w="2585" w:type="dxa"/>
            <w:tcBorders>
              <w:top w:val="nil"/>
              <w:left w:val="nil"/>
              <w:bottom w:val="single" w:sz="4" w:space="0" w:color="auto"/>
              <w:right w:val="single" w:sz="4" w:space="0" w:color="auto"/>
            </w:tcBorders>
            <w:shd w:val="clear" w:color="000000" w:fill="C6EFCE"/>
            <w:noWrap/>
            <w:vAlign w:val="bottom"/>
            <w:hideMark/>
          </w:tcPr>
          <w:p w14:paraId="3B1E9185" w14:textId="77777777" w:rsidR="008D443D" w:rsidRPr="008D443D" w:rsidRDefault="008D443D" w:rsidP="001251CD">
            <w:pPr>
              <w:jc w:val="right"/>
              <w:rPr>
                <w:rFonts w:ascii="Calibri" w:eastAsia="Times New Roman" w:hAnsi="Calibri" w:cs="Calibri"/>
                <w:color w:val="006100"/>
              </w:rPr>
            </w:pPr>
            <w:r w:rsidRPr="008D443D">
              <w:rPr>
                <w:rFonts w:ascii="Calibri" w:eastAsia="Times New Roman" w:hAnsi="Calibri" w:cs="Calibri"/>
                <w:color w:val="006100"/>
              </w:rPr>
              <w:t>7947</w:t>
            </w:r>
          </w:p>
        </w:tc>
      </w:tr>
      <w:tr w:rsidR="008D443D" w:rsidRPr="008D443D" w14:paraId="73B53498" w14:textId="77777777" w:rsidTr="00A90C99">
        <w:trPr>
          <w:trHeight w:val="205"/>
        </w:trPr>
        <w:tc>
          <w:tcPr>
            <w:tcW w:w="1128" w:type="dxa"/>
            <w:tcBorders>
              <w:top w:val="nil"/>
              <w:left w:val="single" w:sz="4" w:space="0" w:color="auto"/>
              <w:bottom w:val="single" w:sz="4" w:space="0" w:color="auto"/>
              <w:right w:val="single" w:sz="4" w:space="0" w:color="auto"/>
            </w:tcBorders>
            <w:shd w:val="clear" w:color="000000" w:fill="FFC7CE"/>
            <w:noWrap/>
            <w:vAlign w:val="bottom"/>
            <w:hideMark/>
          </w:tcPr>
          <w:p w14:paraId="7C4B6D22" w14:textId="77777777" w:rsidR="008D443D" w:rsidRPr="008D443D" w:rsidRDefault="008D443D" w:rsidP="001251CD">
            <w:pPr>
              <w:rPr>
                <w:rFonts w:ascii="Calibri" w:eastAsia="Times New Roman" w:hAnsi="Calibri" w:cs="Calibri"/>
                <w:color w:val="9C0006"/>
              </w:rPr>
            </w:pPr>
            <w:r w:rsidRPr="008D443D">
              <w:rPr>
                <w:rFonts w:ascii="Calibri" w:eastAsia="Times New Roman" w:hAnsi="Calibri" w:cs="Calibri"/>
                <w:color w:val="9C0006"/>
              </w:rPr>
              <w:t>Min</w:t>
            </w:r>
          </w:p>
        </w:tc>
        <w:tc>
          <w:tcPr>
            <w:tcW w:w="1598" w:type="dxa"/>
            <w:tcBorders>
              <w:top w:val="nil"/>
              <w:left w:val="nil"/>
              <w:bottom w:val="single" w:sz="4" w:space="0" w:color="auto"/>
              <w:right w:val="single" w:sz="4" w:space="0" w:color="auto"/>
            </w:tcBorders>
            <w:shd w:val="clear" w:color="000000" w:fill="FFC7CE"/>
            <w:noWrap/>
            <w:vAlign w:val="bottom"/>
            <w:hideMark/>
          </w:tcPr>
          <w:p w14:paraId="74A6B8E5" w14:textId="77777777" w:rsidR="008D443D" w:rsidRPr="008D443D" w:rsidRDefault="008D443D" w:rsidP="001251CD">
            <w:pPr>
              <w:rPr>
                <w:rFonts w:ascii="Calibri" w:eastAsia="Times New Roman" w:hAnsi="Calibri" w:cs="Calibri"/>
                <w:color w:val="9C0006"/>
              </w:rPr>
            </w:pPr>
            <w:r w:rsidRPr="008D443D">
              <w:rPr>
                <w:rFonts w:ascii="Calibri" w:eastAsia="Times New Roman" w:hAnsi="Calibri" w:cs="Calibri"/>
                <w:color w:val="9C0006"/>
              </w:rPr>
              <w:t>2024-01</w:t>
            </w:r>
          </w:p>
        </w:tc>
        <w:tc>
          <w:tcPr>
            <w:tcW w:w="2585" w:type="dxa"/>
            <w:tcBorders>
              <w:top w:val="nil"/>
              <w:left w:val="nil"/>
              <w:bottom w:val="single" w:sz="4" w:space="0" w:color="auto"/>
              <w:right w:val="single" w:sz="4" w:space="0" w:color="auto"/>
            </w:tcBorders>
            <w:shd w:val="clear" w:color="000000" w:fill="FFC7CE"/>
            <w:noWrap/>
            <w:vAlign w:val="bottom"/>
            <w:hideMark/>
          </w:tcPr>
          <w:p w14:paraId="3B1019A9" w14:textId="77777777" w:rsidR="008D443D" w:rsidRPr="008D443D" w:rsidRDefault="008D443D" w:rsidP="001251CD">
            <w:pPr>
              <w:jc w:val="right"/>
              <w:rPr>
                <w:rFonts w:ascii="Calibri" w:eastAsia="Times New Roman" w:hAnsi="Calibri" w:cs="Calibri"/>
                <w:color w:val="9C0006"/>
              </w:rPr>
            </w:pPr>
            <w:r w:rsidRPr="008D443D">
              <w:rPr>
                <w:rFonts w:ascii="Calibri" w:eastAsia="Times New Roman" w:hAnsi="Calibri" w:cs="Calibri"/>
                <w:color w:val="9C0006"/>
              </w:rPr>
              <w:t>418</w:t>
            </w:r>
          </w:p>
        </w:tc>
      </w:tr>
    </w:tbl>
    <w:p w14:paraId="7360B380" w14:textId="77777777" w:rsidR="008D443D" w:rsidRPr="008D443D" w:rsidRDefault="008D443D" w:rsidP="001251CD">
      <w:pPr>
        <w:pStyle w:val="ListParagraph"/>
        <w:spacing w:after="200"/>
        <w:ind w:left="1440"/>
        <w:rPr>
          <w:rFonts w:ascii="Segoe UI Emoji" w:hAnsi="Segoe UI Emoji" w:cs="Segoe UI Semibold"/>
          <w:sz w:val="24"/>
          <w:szCs w:val="24"/>
        </w:rPr>
      </w:pPr>
    </w:p>
    <w:p w14:paraId="0000000B" w14:textId="2C7D90CE"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What is the total operational cost for that month?</w:t>
      </w:r>
    </w:p>
    <w:p w14:paraId="6828FB73" w14:textId="446E2019" w:rsidR="008201A0" w:rsidRDefault="008201A0" w:rsidP="001251CD">
      <w:pPr>
        <w:pStyle w:val="ListParagraph"/>
        <w:spacing w:after="200"/>
        <w:rPr>
          <w:rFonts w:ascii="Segoe UI Emoji" w:hAnsi="Segoe UI Emoji" w:cs="Segoe UI Semibold"/>
          <w:sz w:val="24"/>
          <w:szCs w:val="24"/>
        </w:rPr>
      </w:pPr>
      <w:r w:rsidRPr="008201A0">
        <w:rPr>
          <w:rFonts w:ascii="Segoe UI Emoji" w:hAnsi="Segoe UI Emoji" w:cs="Segoe UI Semibold"/>
          <w:b/>
          <w:bCs/>
          <w:sz w:val="24"/>
          <w:szCs w:val="24"/>
        </w:rPr>
        <w:t>Answer:</w:t>
      </w:r>
      <w:r w:rsidRPr="008201A0">
        <w:rPr>
          <w:rFonts w:ascii="Segoe UI Emoji" w:hAnsi="Segoe UI Emoji" w:cs="Segoe UI Semibold"/>
          <w:sz w:val="24"/>
          <w:szCs w:val="24"/>
        </w:rPr>
        <w:t xml:space="preserve"> In the</w:t>
      </w:r>
      <w:r w:rsidR="00EA475B">
        <w:rPr>
          <w:rFonts w:ascii="Segoe UI Emoji" w:hAnsi="Segoe UI Emoji" w:cs="Segoe UI Semibold"/>
          <w:sz w:val="24"/>
          <w:szCs w:val="24"/>
        </w:rPr>
        <w:t xml:space="preserve"> provided dataset we did not observe any operational cost data. Considering the earnings of astrologers as the operational cost of the company due to lack of data and information. We have created a pivot of </w:t>
      </w:r>
      <w:r w:rsidR="00EA475B">
        <w:rPr>
          <w:rFonts w:ascii="Segoe UI Emoji" w:hAnsi="Segoe UI Emoji" w:cs="Segoe UI Semibold"/>
          <w:sz w:val="24"/>
          <w:szCs w:val="24"/>
        </w:rPr>
        <w:lastRenderedPageBreak/>
        <w:t xml:space="preserve">monthly spend on astrologers earning by using month in row and astrologer’s income as values. </w:t>
      </w:r>
    </w:p>
    <w:p w14:paraId="5CF720DE" w14:textId="113FE690" w:rsidR="00121357" w:rsidRDefault="00EA475B" w:rsidP="00F84BBA">
      <w:pPr>
        <w:pStyle w:val="ListParagraph"/>
        <w:spacing w:after="200"/>
        <w:ind w:left="1440"/>
        <w:rPr>
          <w:rFonts w:ascii="Segoe UI Emoji" w:hAnsi="Segoe UI Emoji" w:cs="Segoe UI Semibold"/>
          <w:sz w:val="24"/>
          <w:szCs w:val="24"/>
        </w:rPr>
      </w:pPr>
      <w:r>
        <w:rPr>
          <w:noProof/>
        </w:rPr>
        <w:drawing>
          <wp:inline distT="0" distB="0" distL="0" distR="0" wp14:anchorId="26E58208" wp14:editId="3FF41113">
            <wp:extent cx="4221480" cy="2423160"/>
            <wp:effectExtent l="0" t="0" r="762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7CE1ED" w14:textId="77777777" w:rsidR="00A90C99" w:rsidRDefault="00A90C99" w:rsidP="00A90C99">
      <w:pPr>
        <w:pStyle w:val="ListParagraph"/>
        <w:spacing w:after="200"/>
        <w:rPr>
          <w:rFonts w:ascii="Segoe UI Emoji" w:hAnsi="Segoe UI Emoji" w:cs="Segoe UI Semibold"/>
          <w:sz w:val="24"/>
          <w:szCs w:val="24"/>
        </w:rPr>
      </w:pPr>
    </w:p>
    <w:p w14:paraId="0000000C" w14:textId="499F8EBA"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What is the average number of calls handled per agent per day?</w:t>
      </w:r>
    </w:p>
    <w:p w14:paraId="09334DC4" w14:textId="0FB4DCD6" w:rsidR="00EA475B" w:rsidRDefault="00EA475B" w:rsidP="001251CD">
      <w:pPr>
        <w:pStyle w:val="ListParagraph"/>
        <w:spacing w:after="200"/>
        <w:rPr>
          <w:rFonts w:ascii="Segoe UI Emoji" w:hAnsi="Segoe UI Emoji" w:cs="Segoe UI Semibold"/>
          <w:sz w:val="24"/>
          <w:szCs w:val="24"/>
        </w:rPr>
      </w:pPr>
      <w:r w:rsidRPr="00EA475B">
        <w:rPr>
          <w:rFonts w:ascii="Segoe UI Emoji" w:hAnsi="Segoe UI Emoji" w:cs="Segoe UI Semibold"/>
          <w:b/>
          <w:bCs/>
          <w:sz w:val="24"/>
          <w:szCs w:val="24"/>
        </w:rPr>
        <w:t>Answer:</w:t>
      </w:r>
      <w:r w:rsidR="00880AF0">
        <w:rPr>
          <w:rFonts w:ascii="Segoe UI Emoji" w:hAnsi="Segoe UI Emoji" w:cs="Segoe UI Semibold"/>
          <w:sz w:val="24"/>
          <w:szCs w:val="24"/>
        </w:rPr>
        <w:t xml:space="preserve"> To calculate average number of calls handled by per agent per day I have calculated total numbers of calls using pivot date in row and count of consultant type in values using consultant type call as filter. Count of unique agents is calculated using formula </w:t>
      </w:r>
      <w:r w:rsidR="00D31F09" w:rsidRPr="00874559">
        <w:rPr>
          <w:rFonts w:ascii="Segoe UI Emoji" w:hAnsi="Segoe UI Emoji" w:cs="Segoe UI Semibold"/>
          <w:b/>
          <w:bCs/>
          <w:sz w:val="24"/>
          <w:szCs w:val="24"/>
        </w:rPr>
        <w:t>=SUM(1/COUNTIF('cleaned data'!F2:F28028,'cleaned data'!F2:F28028))</w:t>
      </w:r>
      <w:r w:rsidR="00D31F09">
        <w:rPr>
          <w:rFonts w:ascii="Segoe UI Emoji" w:hAnsi="Segoe UI Emoji" w:cs="Segoe UI Semibold"/>
          <w:sz w:val="24"/>
          <w:szCs w:val="24"/>
        </w:rPr>
        <w:t xml:space="preserve">, total days using count function. Final result is obtained by (total call/ total days)/total agents. </w:t>
      </w:r>
    </w:p>
    <w:p w14:paraId="2888BEB5" w14:textId="77777777" w:rsidR="00121357" w:rsidRDefault="00121357" w:rsidP="001251CD">
      <w:pPr>
        <w:pStyle w:val="ListParagraph"/>
        <w:spacing w:after="200"/>
        <w:rPr>
          <w:rFonts w:ascii="Segoe UI Emoji" w:hAnsi="Segoe UI Emoji" w:cs="Segoe UI Semibold"/>
          <w:sz w:val="24"/>
          <w:szCs w:val="24"/>
        </w:rPr>
      </w:pPr>
    </w:p>
    <w:tbl>
      <w:tblPr>
        <w:tblW w:w="4181" w:type="dxa"/>
        <w:tblInd w:w="2772" w:type="dxa"/>
        <w:tblLook w:val="04A0" w:firstRow="1" w:lastRow="0" w:firstColumn="1" w:lastColumn="0" w:noHBand="0" w:noVBand="1"/>
      </w:tblPr>
      <w:tblGrid>
        <w:gridCol w:w="2301"/>
        <w:gridCol w:w="1880"/>
      </w:tblGrid>
      <w:tr w:rsidR="00880AF0" w:rsidRPr="00880AF0" w14:paraId="7E40EA11" w14:textId="77777777" w:rsidTr="001251CD">
        <w:trPr>
          <w:trHeight w:val="391"/>
        </w:trPr>
        <w:tc>
          <w:tcPr>
            <w:tcW w:w="2301" w:type="dxa"/>
            <w:tcBorders>
              <w:top w:val="single" w:sz="4" w:space="0" w:color="95B3D7"/>
              <w:left w:val="nil"/>
              <w:bottom w:val="nil"/>
              <w:right w:val="nil"/>
            </w:tcBorders>
            <w:shd w:val="clear" w:color="DCE6F1" w:fill="DCE6F1"/>
            <w:noWrap/>
            <w:vAlign w:val="bottom"/>
            <w:hideMark/>
          </w:tcPr>
          <w:p w14:paraId="5D440184" w14:textId="77777777" w:rsidR="00880AF0" w:rsidRPr="00880AF0" w:rsidRDefault="00880AF0" w:rsidP="001251CD">
            <w:pPr>
              <w:rPr>
                <w:rFonts w:ascii="Calibri" w:eastAsia="Times New Roman" w:hAnsi="Calibri" w:cs="Calibri"/>
                <w:b/>
                <w:bCs/>
                <w:color w:val="000000"/>
              </w:rPr>
            </w:pPr>
            <w:r w:rsidRPr="00880AF0">
              <w:rPr>
                <w:rFonts w:ascii="Calibri" w:eastAsia="Times New Roman" w:hAnsi="Calibri" w:cs="Calibri"/>
                <w:b/>
                <w:bCs/>
                <w:color w:val="000000"/>
              </w:rPr>
              <w:t>Total Calls</w:t>
            </w:r>
          </w:p>
        </w:tc>
        <w:tc>
          <w:tcPr>
            <w:tcW w:w="1880" w:type="dxa"/>
            <w:tcBorders>
              <w:top w:val="single" w:sz="4" w:space="0" w:color="95B3D7"/>
              <w:left w:val="nil"/>
              <w:bottom w:val="nil"/>
              <w:right w:val="nil"/>
            </w:tcBorders>
            <w:shd w:val="clear" w:color="DCE6F1" w:fill="DCE6F1"/>
            <w:noWrap/>
            <w:vAlign w:val="bottom"/>
            <w:hideMark/>
          </w:tcPr>
          <w:p w14:paraId="14FB0D7B" w14:textId="77777777" w:rsidR="00880AF0" w:rsidRPr="00880AF0" w:rsidRDefault="00880AF0" w:rsidP="001251CD">
            <w:pPr>
              <w:jc w:val="right"/>
              <w:rPr>
                <w:rFonts w:ascii="Calibri" w:eastAsia="Times New Roman" w:hAnsi="Calibri" w:cs="Calibri"/>
                <w:b/>
                <w:bCs/>
                <w:color w:val="000000"/>
              </w:rPr>
            </w:pPr>
            <w:r w:rsidRPr="00880AF0">
              <w:rPr>
                <w:rFonts w:ascii="Calibri" w:eastAsia="Times New Roman" w:hAnsi="Calibri" w:cs="Calibri"/>
                <w:b/>
                <w:bCs/>
                <w:color w:val="000000"/>
              </w:rPr>
              <w:t>8508</w:t>
            </w:r>
          </w:p>
        </w:tc>
      </w:tr>
      <w:tr w:rsidR="00880AF0" w:rsidRPr="00880AF0" w14:paraId="17C9C3A0" w14:textId="77777777" w:rsidTr="001251CD">
        <w:trPr>
          <w:trHeight w:val="391"/>
        </w:trPr>
        <w:tc>
          <w:tcPr>
            <w:tcW w:w="2301" w:type="dxa"/>
            <w:tcBorders>
              <w:top w:val="nil"/>
              <w:left w:val="nil"/>
              <w:bottom w:val="nil"/>
              <w:right w:val="nil"/>
            </w:tcBorders>
            <w:noWrap/>
            <w:vAlign w:val="bottom"/>
            <w:hideMark/>
          </w:tcPr>
          <w:p w14:paraId="1B608BD5" w14:textId="77777777" w:rsidR="00880AF0" w:rsidRPr="00880AF0" w:rsidRDefault="00880AF0" w:rsidP="00A90C99">
            <w:pPr>
              <w:rPr>
                <w:rFonts w:ascii="Calibri" w:eastAsia="Times New Roman" w:hAnsi="Calibri" w:cs="Calibri"/>
                <w:b/>
                <w:bCs/>
                <w:color w:val="000000"/>
              </w:rPr>
            </w:pPr>
          </w:p>
        </w:tc>
        <w:tc>
          <w:tcPr>
            <w:tcW w:w="1880" w:type="dxa"/>
            <w:tcBorders>
              <w:top w:val="nil"/>
              <w:left w:val="nil"/>
              <w:bottom w:val="nil"/>
              <w:right w:val="nil"/>
            </w:tcBorders>
            <w:noWrap/>
            <w:vAlign w:val="bottom"/>
            <w:hideMark/>
          </w:tcPr>
          <w:p w14:paraId="61E13561" w14:textId="77777777" w:rsidR="00880AF0" w:rsidRPr="00880AF0" w:rsidRDefault="00880AF0" w:rsidP="001251CD">
            <w:pPr>
              <w:rPr>
                <w:rFonts w:ascii="Times New Roman" w:eastAsia="Times New Roman" w:hAnsi="Times New Roman" w:cs="Times New Roman"/>
                <w:sz w:val="20"/>
                <w:szCs w:val="20"/>
              </w:rPr>
            </w:pPr>
          </w:p>
        </w:tc>
      </w:tr>
      <w:tr w:rsidR="00880AF0" w:rsidRPr="00880AF0" w14:paraId="6E48F55A" w14:textId="77777777" w:rsidTr="001251CD">
        <w:trPr>
          <w:trHeight w:val="395"/>
        </w:trPr>
        <w:tc>
          <w:tcPr>
            <w:tcW w:w="2301" w:type="dxa"/>
            <w:vMerge w:val="restart"/>
            <w:tcBorders>
              <w:top w:val="single" w:sz="4" w:space="0" w:color="auto"/>
              <w:left w:val="single" w:sz="4" w:space="0" w:color="auto"/>
              <w:bottom w:val="single" w:sz="4" w:space="0" w:color="auto"/>
              <w:right w:val="single" w:sz="4" w:space="0" w:color="auto"/>
            </w:tcBorders>
            <w:vAlign w:val="bottom"/>
            <w:hideMark/>
          </w:tcPr>
          <w:p w14:paraId="32628E7E" w14:textId="77777777" w:rsidR="00880AF0" w:rsidRPr="00880AF0" w:rsidRDefault="00880AF0" w:rsidP="001251CD">
            <w:pPr>
              <w:jc w:val="center"/>
              <w:rPr>
                <w:rFonts w:ascii="Calibri" w:eastAsia="Times New Roman" w:hAnsi="Calibri" w:cs="Calibri"/>
                <w:b/>
                <w:bCs/>
                <w:color w:val="000000"/>
              </w:rPr>
            </w:pPr>
            <w:r w:rsidRPr="00880AF0">
              <w:rPr>
                <w:rFonts w:ascii="Calibri" w:eastAsia="Times New Roman" w:hAnsi="Calibri" w:cs="Calibri"/>
                <w:b/>
                <w:bCs/>
                <w:color w:val="000000"/>
              </w:rPr>
              <w:t>Count of Agents that consult over the call</w:t>
            </w:r>
          </w:p>
        </w:tc>
        <w:tc>
          <w:tcPr>
            <w:tcW w:w="188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0A01488D" w14:textId="5A001A80" w:rsidR="00880AF0" w:rsidRPr="00880AF0" w:rsidRDefault="00070CD0" w:rsidP="001251CD">
            <w:pPr>
              <w:jc w:val="center"/>
              <w:rPr>
                <w:rFonts w:ascii="Calibri" w:eastAsia="Times New Roman" w:hAnsi="Calibri" w:cs="Calibri"/>
                <w:b/>
                <w:bCs/>
                <w:color w:val="000000"/>
              </w:rPr>
            </w:pPr>
            <w:r>
              <w:rPr>
                <w:rFonts w:ascii="Calibri" w:eastAsia="Times New Roman" w:hAnsi="Calibri" w:cs="Calibri"/>
                <w:b/>
                <w:bCs/>
                <w:color w:val="000000"/>
              </w:rPr>
              <w:t>149</w:t>
            </w:r>
          </w:p>
        </w:tc>
      </w:tr>
      <w:tr w:rsidR="00880AF0" w:rsidRPr="00880AF0" w14:paraId="6B584F4C" w14:textId="77777777" w:rsidTr="001251CD">
        <w:trPr>
          <w:trHeight w:val="395"/>
        </w:trPr>
        <w:tc>
          <w:tcPr>
            <w:tcW w:w="2301" w:type="dxa"/>
            <w:vMerge/>
            <w:tcBorders>
              <w:top w:val="single" w:sz="4" w:space="0" w:color="auto"/>
              <w:left w:val="single" w:sz="4" w:space="0" w:color="auto"/>
              <w:bottom w:val="single" w:sz="4" w:space="0" w:color="auto"/>
              <w:right w:val="single" w:sz="4" w:space="0" w:color="auto"/>
            </w:tcBorders>
            <w:vAlign w:val="center"/>
            <w:hideMark/>
          </w:tcPr>
          <w:p w14:paraId="7FF97D5F" w14:textId="77777777" w:rsidR="00880AF0" w:rsidRPr="00880AF0" w:rsidRDefault="00880AF0" w:rsidP="001251CD">
            <w:pPr>
              <w:rPr>
                <w:rFonts w:ascii="Calibri" w:eastAsia="Times New Roman" w:hAnsi="Calibri" w:cs="Calibri"/>
                <w:b/>
                <w:bCs/>
                <w:color w:val="00000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214B9322" w14:textId="77777777" w:rsidR="00880AF0" w:rsidRPr="00880AF0" w:rsidRDefault="00880AF0" w:rsidP="001251CD">
            <w:pPr>
              <w:rPr>
                <w:rFonts w:ascii="Calibri" w:eastAsia="Times New Roman" w:hAnsi="Calibri" w:cs="Calibri"/>
                <w:b/>
                <w:bCs/>
                <w:color w:val="000000"/>
              </w:rPr>
            </w:pPr>
          </w:p>
        </w:tc>
      </w:tr>
      <w:tr w:rsidR="00880AF0" w:rsidRPr="00880AF0" w14:paraId="10A4A689" w14:textId="77777777" w:rsidTr="001251CD">
        <w:trPr>
          <w:trHeight w:val="395"/>
        </w:trPr>
        <w:tc>
          <w:tcPr>
            <w:tcW w:w="2301" w:type="dxa"/>
            <w:vMerge/>
            <w:tcBorders>
              <w:top w:val="single" w:sz="4" w:space="0" w:color="auto"/>
              <w:left w:val="single" w:sz="4" w:space="0" w:color="auto"/>
              <w:bottom w:val="single" w:sz="4" w:space="0" w:color="auto"/>
              <w:right w:val="single" w:sz="4" w:space="0" w:color="auto"/>
            </w:tcBorders>
            <w:vAlign w:val="center"/>
            <w:hideMark/>
          </w:tcPr>
          <w:p w14:paraId="35E70F8B" w14:textId="77777777" w:rsidR="00880AF0" w:rsidRPr="00880AF0" w:rsidRDefault="00880AF0" w:rsidP="001251CD">
            <w:pPr>
              <w:rPr>
                <w:rFonts w:ascii="Calibri" w:eastAsia="Times New Roman" w:hAnsi="Calibri" w:cs="Calibri"/>
                <w:b/>
                <w:bCs/>
                <w:color w:val="00000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7C4C27ED" w14:textId="77777777" w:rsidR="00880AF0" w:rsidRPr="00880AF0" w:rsidRDefault="00880AF0" w:rsidP="001251CD">
            <w:pPr>
              <w:rPr>
                <w:rFonts w:ascii="Calibri" w:eastAsia="Times New Roman" w:hAnsi="Calibri" w:cs="Calibri"/>
                <w:b/>
                <w:bCs/>
                <w:color w:val="000000"/>
              </w:rPr>
            </w:pPr>
          </w:p>
        </w:tc>
      </w:tr>
      <w:tr w:rsidR="00880AF0" w:rsidRPr="00880AF0" w14:paraId="457BFC29" w14:textId="77777777" w:rsidTr="001251CD">
        <w:trPr>
          <w:trHeight w:val="391"/>
        </w:trPr>
        <w:tc>
          <w:tcPr>
            <w:tcW w:w="2301" w:type="dxa"/>
            <w:tcBorders>
              <w:top w:val="nil"/>
              <w:left w:val="nil"/>
              <w:bottom w:val="nil"/>
              <w:right w:val="nil"/>
            </w:tcBorders>
            <w:noWrap/>
            <w:vAlign w:val="bottom"/>
            <w:hideMark/>
          </w:tcPr>
          <w:p w14:paraId="17959DEE" w14:textId="77777777" w:rsidR="00880AF0" w:rsidRPr="00880AF0" w:rsidRDefault="00880AF0" w:rsidP="001251CD">
            <w:pPr>
              <w:jc w:val="center"/>
              <w:rPr>
                <w:rFonts w:ascii="Calibri" w:eastAsia="Times New Roman" w:hAnsi="Calibri" w:cs="Calibri"/>
                <w:b/>
                <w:bCs/>
                <w:color w:val="000000"/>
              </w:rPr>
            </w:pPr>
          </w:p>
        </w:tc>
        <w:tc>
          <w:tcPr>
            <w:tcW w:w="1880" w:type="dxa"/>
            <w:tcBorders>
              <w:top w:val="nil"/>
              <w:left w:val="nil"/>
              <w:bottom w:val="nil"/>
              <w:right w:val="nil"/>
            </w:tcBorders>
            <w:noWrap/>
            <w:vAlign w:val="bottom"/>
            <w:hideMark/>
          </w:tcPr>
          <w:p w14:paraId="61D863DD" w14:textId="77777777" w:rsidR="00880AF0" w:rsidRPr="00880AF0" w:rsidRDefault="00880AF0" w:rsidP="001251CD">
            <w:pPr>
              <w:rPr>
                <w:rFonts w:ascii="Times New Roman" w:eastAsia="Times New Roman" w:hAnsi="Times New Roman" w:cs="Times New Roman"/>
                <w:sz w:val="20"/>
                <w:szCs w:val="20"/>
              </w:rPr>
            </w:pPr>
          </w:p>
        </w:tc>
      </w:tr>
      <w:tr w:rsidR="00880AF0" w:rsidRPr="00880AF0" w14:paraId="59A86A81" w14:textId="77777777" w:rsidTr="001251CD">
        <w:trPr>
          <w:trHeight w:val="391"/>
        </w:trPr>
        <w:tc>
          <w:tcPr>
            <w:tcW w:w="2301" w:type="dxa"/>
            <w:tcBorders>
              <w:top w:val="single" w:sz="4" w:space="0" w:color="auto"/>
              <w:left w:val="single" w:sz="4" w:space="0" w:color="auto"/>
              <w:bottom w:val="single" w:sz="4" w:space="0" w:color="auto"/>
              <w:right w:val="single" w:sz="4" w:space="0" w:color="auto"/>
            </w:tcBorders>
            <w:noWrap/>
            <w:vAlign w:val="bottom"/>
            <w:hideMark/>
          </w:tcPr>
          <w:p w14:paraId="408599CB" w14:textId="77777777" w:rsidR="00880AF0" w:rsidRPr="00880AF0" w:rsidRDefault="00880AF0" w:rsidP="001251CD">
            <w:pPr>
              <w:rPr>
                <w:rFonts w:ascii="Calibri" w:eastAsia="Times New Roman" w:hAnsi="Calibri" w:cs="Calibri"/>
                <w:b/>
                <w:bCs/>
                <w:color w:val="000000"/>
              </w:rPr>
            </w:pPr>
            <w:r w:rsidRPr="00880AF0">
              <w:rPr>
                <w:rFonts w:ascii="Calibri" w:eastAsia="Times New Roman" w:hAnsi="Calibri" w:cs="Calibri"/>
                <w:b/>
                <w:bCs/>
                <w:color w:val="000000"/>
              </w:rPr>
              <w:t>Total days</w:t>
            </w:r>
          </w:p>
        </w:tc>
        <w:tc>
          <w:tcPr>
            <w:tcW w:w="1880" w:type="dxa"/>
            <w:tcBorders>
              <w:top w:val="single" w:sz="4" w:space="0" w:color="auto"/>
              <w:left w:val="nil"/>
              <w:bottom w:val="single" w:sz="4" w:space="0" w:color="auto"/>
              <w:right w:val="single" w:sz="4" w:space="0" w:color="auto"/>
            </w:tcBorders>
            <w:shd w:val="clear" w:color="000000" w:fill="B8CCE4"/>
            <w:noWrap/>
            <w:vAlign w:val="bottom"/>
            <w:hideMark/>
          </w:tcPr>
          <w:p w14:paraId="6069E5F9" w14:textId="77777777" w:rsidR="00880AF0" w:rsidRPr="00880AF0" w:rsidRDefault="00880AF0" w:rsidP="001251CD">
            <w:pPr>
              <w:jc w:val="center"/>
              <w:rPr>
                <w:rFonts w:ascii="Calibri" w:eastAsia="Times New Roman" w:hAnsi="Calibri" w:cs="Calibri"/>
                <w:b/>
                <w:bCs/>
                <w:color w:val="000000"/>
              </w:rPr>
            </w:pPr>
            <w:r w:rsidRPr="00880AF0">
              <w:rPr>
                <w:rFonts w:ascii="Calibri" w:eastAsia="Times New Roman" w:hAnsi="Calibri" w:cs="Calibri"/>
                <w:b/>
                <w:bCs/>
                <w:color w:val="000000"/>
              </w:rPr>
              <w:t>34</w:t>
            </w:r>
          </w:p>
        </w:tc>
      </w:tr>
      <w:tr w:rsidR="00880AF0" w:rsidRPr="00880AF0" w14:paraId="0AF1FD40" w14:textId="77777777" w:rsidTr="001251CD">
        <w:trPr>
          <w:trHeight w:val="391"/>
        </w:trPr>
        <w:tc>
          <w:tcPr>
            <w:tcW w:w="2301" w:type="dxa"/>
            <w:tcBorders>
              <w:top w:val="nil"/>
              <w:left w:val="nil"/>
              <w:bottom w:val="nil"/>
              <w:right w:val="nil"/>
            </w:tcBorders>
            <w:noWrap/>
            <w:vAlign w:val="bottom"/>
            <w:hideMark/>
          </w:tcPr>
          <w:p w14:paraId="2D0ACA08" w14:textId="77777777" w:rsidR="00880AF0" w:rsidRPr="00880AF0" w:rsidRDefault="00880AF0" w:rsidP="001251CD">
            <w:pPr>
              <w:jc w:val="center"/>
              <w:rPr>
                <w:rFonts w:ascii="Calibri" w:eastAsia="Times New Roman" w:hAnsi="Calibri" w:cs="Calibri"/>
                <w:b/>
                <w:bCs/>
                <w:color w:val="000000"/>
              </w:rPr>
            </w:pPr>
          </w:p>
        </w:tc>
        <w:tc>
          <w:tcPr>
            <w:tcW w:w="1880" w:type="dxa"/>
            <w:tcBorders>
              <w:top w:val="nil"/>
              <w:left w:val="nil"/>
              <w:bottom w:val="nil"/>
              <w:right w:val="nil"/>
            </w:tcBorders>
            <w:noWrap/>
            <w:vAlign w:val="bottom"/>
            <w:hideMark/>
          </w:tcPr>
          <w:p w14:paraId="11F54F5A" w14:textId="77777777" w:rsidR="00880AF0" w:rsidRPr="00880AF0" w:rsidRDefault="00880AF0" w:rsidP="001251CD">
            <w:pPr>
              <w:rPr>
                <w:rFonts w:ascii="Times New Roman" w:eastAsia="Times New Roman" w:hAnsi="Times New Roman" w:cs="Times New Roman"/>
                <w:sz w:val="20"/>
                <w:szCs w:val="20"/>
              </w:rPr>
            </w:pPr>
          </w:p>
        </w:tc>
      </w:tr>
      <w:tr w:rsidR="00880AF0" w:rsidRPr="00880AF0" w14:paraId="4F621206" w14:textId="77777777" w:rsidTr="001251CD">
        <w:trPr>
          <w:trHeight w:val="395"/>
        </w:trPr>
        <w:tc>
          <w:tcPr>
            <w:tcW w:w="2301" w:type="dxa"/>
            <w:vMerge w:val="restart"/>
            <w:tcBorders>
              <w:top w:val="single" w:sz="4" w:space="0" w:color="auto"/>
              <w:left w:val="single" w:sz="4" w:space="0" w:color="auto"/>
              <w:bottom w:val="single" w:sz="4" w:space="0" w:color="auto"/>
              <w:right w:val="single" w:sz="4" w:space="0" w:color="auto"/>
            </w:tcBorders>
            <w:vAlign w:val="center"/>
            <w:hideMark/>
          </w:tcPr>
          <w:p w14:paraId="008D33A8" w14:textId="1A5E9DBB" w:rsidR="00880AF0" w:rsidRPr="00880AF0" w:rsidRDefault="00880AF0" w:rsidP="001251CD">
            <w:pPr>
              <w:jc w:val="center"/>
              <w:rPr>
                <w:rFonts w:ascii="Calibri" w:eastAsia="Times New Roman" w:hAnsi="Calibri" w:cs="Calibri"/>
                <w:b/>
                <w:bCs/>
                <w:color w:val="000000"/>
              </w:rPr>
            </w:pPr>
            <w:r>
              <w:rPr>
                <w:rFonts w:ascii="Calibri" w:eastAsia="Times New Roman" w:hAnsi="Calibri" w:cs="Calibri"/>
                <w:b/>
                <w:bCs/>
                <w:color w:val="000000"/>
              </w:rPr>
              <w:t>total number of calls hand</w:t>
            </w:r>
            <w:r w:rsidRPr="00880AF0">
              <w:rPr>
                <w:rFonts w:ascii="Calibri" w:eastAsia="Times New Roman" w:hAnsi="Calibri" w:cs="Calibri"/>
                <w:b/>
                <w:bCs/>
                <w:color w:val="000000"/>
              </w:rPr>
              <w:t>led by per agent per day</w:t>
            </w:r>
          </w:p>
        </w:tc>
        <w:tc>
          <w:tcPr>
            <w:tcW w:w="188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4403585F" w14:textId="7468B454" w:rsidR="00880AF0" w:rsidRPr="00880AF0" w:rsidRDefault="00070CD0" w:rsidP="001251CD">
            <w:pPr>
              <w:jc w:val="center"/>
              <w:rPr>
                <w:rFonts w:ascii="Calibri" w:eastAsia="Times New Roman" w:hAnsi="Calibri" w:cs="Calibri"/>
                <w:b/>
                <w:bCs/>
                <w:color w:val="000000"/>
              </w:rPr>
            </w:pPr>
            <w:r>
              <w:rPr>
                <w:rFonts w:ascii="Calibri" w:eastAsia="Times New Roman" w:hAnsi="Calibri" w:cs="Calibri"/>
                <w:b/>
                <w:bCs/>
                <w:color w:val="000000"/>
              </w:rPr>
              <w:t>1.68</w:t>
            </w:r>
          </w:p>
        </w:tc>
      </w:tr>
      <w:tr w:rsidR="00880AF0" w:rsidRPr="00880AF0" w14:paraId="142C7692" w14:textId="77777777" w:rsidTr="001251CD">
        <w:trPr>
          <w:trHeight w:val="395"/>
        </w:trPr>
        <w:tc>
          <w:tcPr>
            <w:tcW w:w="2301" w:type="dxa"/>
            <w:vMerge/>
            <w:tcBorders>
              <w:top w:val="single" w:sz="4" w:space="0" w:color="auto"/>
              <w:left w:val="single" w:sz="4" w:space="0" w:color="auto"/>
              <w:bottom w:val="single" w:sz="4" w:space="0" w:color="auto"/>
              <w:right w:val="single" w:sz="4" w:space="0" w:color="auto"/>
            </w:tcBorders>
            <w:vAlign w:val="center"/>
            <w:hideMark/>
          </w:tcPr>
          <w:p w14:paraId="005A4980" w14:textId="77777777" w:rsidR="00880AF0" w:rsidRPr="00880AF0" w:rsidRDefault="00880AF0" w:rsidP="001251CD">
            <w:pPr>
              <w:rPr>
                <w:rFonts w:ascii="Calibri" w:eastAsia="Times New Roman" w:hAnsi="Calibri" w:cs="Calibri"/>
                <w:b/>
                <w:bCs/>
                <w:color w:val="00000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22C25465" w14:textId="77777777" w:rsidR="00880AF0" w:rsidRPr="00880AF0" w:rsidRDefault="00880AF0" w:rsidP="001251CD">
            <w:pPr>
              <w:rPr>
                <w:rFonts w:ascii="Calibri" w:eastAsia="Times New Roman" w:hAnsi="Calibri" w:cs="Calibri"/>
                <w:b/>
                <w:bCs/>
                <w:color w:val="000000"/>
              </w:rPr>
            </w:pPr>
          </w:p>
        </w:tc>
      </w:tr>
      <w:tr w:rsidR="00880AF0" w:rsidRPr="00880AF0" w14:paraId="4DB7BE4C" w14:textId="77777777" w:rsidTr="001251CD">
        <w:trPr>
          <w:trHeight w:val="395"/>
        </w:trPr>
        <w:tc>
          <w:tcPr>
            <w:tcW w:w="2301" w:type="dxa"/>
            <w:vMerge/>
            <w:tcBorders>
              <w:top w:val="single" w:sz="4" w:space="0" w:color="auto"/>
              <w:left w:val="single" w:sz="4" w:space="0" w:color="auto"/>
              <w:bottom w:val="single" w:sz="4" w:space="0" w:color="auto"/>
              <w:right w:val="single" w:sz="4" w:space="0" w:color="auto"/>
            </w:tcBorders>
            <w:vAlign w:val="center"/>
            <w:hideMark/>
          </w:tcPr>
          <w:p w14:paraId="08CD72AB" w14:textId="77777777" w:rsidR="00880AF0" w:rsidRPr="00880AF0" w:rsidRDefault="00880AF0" w:rsidP="001251CD">
            <w:pPr>
              <w:rPr>
                <w:rFonts w:ascii="Calibri" w:eastAsia="Times New Roman" w:hAnsi="Calibri" w:cs="Calibri"/>
                <w:b/>
                <w:bCs/>
                <w:color w:val="00000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4CB4C35E" w14:textId="77777777" w:rsidR="00880AF0" w:rsidRPr="00880AF0" w:rsidRDefault="00880AF0" w:rsidP="001251CD">
            <w:pPr>
              <w:rPr>
                <w:rFonts w:ascii="Calibri" w:eastAsia="Times New Roman" w:hAnsi="Calibri" w:cs="Calibri"/>
                <w:b/>
                <w:bCs/>
                <w:color w:val="000000"/>
              </w:rPr>
            </w:pPr>
          </w:p>
        </w:tc>
      </w:tr>
      <w:tr w:rsidR="00880AF0" w:rsidRPr="00880AF0" w14:paraId="4E2C6F05" w14:textId="77777777" w:rsidTr="001251CD">
        <w:trPr>
          <w:trHeight w:val="395"/>
        </w:trPr>
        <w:tc>
          <w:tcPr>
            <w:tcW w:w="2301" w:type="dxa"/>
            <w:vMerge/>
            <w:tcBorders>
              <w:top w:val="single" w:sz="4" w:space="0" w:color="auto"/>
              <w:left w:val="single" w:sz="4" w:space="0" w:color="auto"/>
              <w:bottom w:val="single" w:sz="4" w:space="0" w:color="auto"/>
              <w:right w:val="single" w:sz="4" w:space="0" w:color="auto"/>
            </w:tcBorders>
            <w:vAlign w:val="center"/>
            <w:hideMark/>
          </w:tcPr>
          <w:p w14:paraId="1D0C3896" w14:textId="77777777" w:rsidR="00880AF0" w:rsidRPr="00880AF0" w:rsidRDefault="00880AF0" w:rsidP="001251CD">
            <w:pPr>
              <w:rPr>
                <w:rFonts w:ascii="Calibri" w:eastAsia="Times New Roman" w:hAnsi="Calibri" w:cs="Calibri"/>
                <w:b/>
                <w:bCs/>
                <w:color w:val="00000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78E39733" w14:textId="77777777" w:rsidR="00880AF0" w:rsidRPr="00880AF0" w:rsidRDefault="00880AF0" w:rsidP="001251CD">
            <w:pPr>
              <w:rPr>
                <w:rFonts w:ascii="Calibri" w:eastAsia="Times New Roman" w:hAnsi="Calibri" w:cs="Calibri"/>
                <w:b/>
                <w:bCs/>
                <w:color w:val="000000"/>
              </w:rPr>
            </w:pPr>
          </w:p>
        </w:tc>
      </w:tr>
    </w:tbl>
    <w:p w14:paraId="5019B73B" w14:textId="60F4231A" w:rsidR="001251CD" w:rsidRPr="001251CD" w:rsidRDefault="001251CD" w:rsidP="001251CD">
      <w:pPr>
        <w:spacing w:after="200"/>
        <w:rPr>
          <w:rFonts w:ascii="Segoe UI Emoji" w:hAnsi="Segoe UI Emoji" w:cs="Segoe UI Semibold"/>
          <w:sz w:val="24"/>
          <w:szCs w:val="24"/>
        </w:rPr>
      </w:pPr>
    </w:p>
    <w:p w14:paraId="0000000D" w14:textId="6E1CD630"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lastRenderedPageBreak/>
        <w:t>How many repeat callers are there, and what percentage of total calls do they represent?</w:t>
      </w:r>
    </w:p>
    <w:p w14:paraId="19F8E57E" w14:textId="4D3EEEAC" w:rsidR="00CA0171" w:rsidRPr="00121357" w:rsidRDefault="00121357" w:rsidP="001251CD">
      <w:pPr>
        <w:pStyle w:val="ListParagraph"/>
        <w:spacing w:after="200"/>
        <w:rPr>
          <w:rFonts w:ascii="Segoe UI Emoji" w:hAnsi="Segoe UI Emoji" w:cs="Segoe UI Semibold"/>
          <w:sz w:val="24"/>
          <w:szCs w:val="24"/>
        </w:rPr>
      </w:pPr>
      <w:r w:rsidRPr="00121357">
        <w:rPr>
          <w:rFonts w:ascii="Segoe UI Emoji" w:hAnsi="Segoe UI Emoji" w:cs="Segoe UI Semibold"/>
          <w:b/>
          <w:bCs/>
          <w:sz w:val="24"/>
          <w:szCs w:val="24"/>
        </w:rPr>
        <w:t>Answer:</w:t>
      </w:r>
      <w:r>
        <w:rPr>
          <w:rFonts w:ascii="Segoe UI Emoji" w:hAnsi="Segoe UI Emoji" w:cs="Segoe UI Semibold"/>
          <w:sz w:val="24"/>
          <w:szCs w:val="24"/>
        </w:rPr>
        <w:t xml:space="preserve"> Total number of repeat callers is calculated using pivot table by selecting </w:t>
      </w:r>
      <w:proofErr w:type="spellStart"/>
      <w:r>
        <w:rPr>
          <w:rFonts w:ascii="Segoe UI Emoji" w:hAnsi="Segoe UI Emoji" w:cs="Segoe UI Semibold"/>
          <w:sz w:val="24"/>
          <w:szCs w:val="24"/>
        </w:rPr>
        <w:t>uid</w:t>
      </w:r>
      <w:proofErr w:type="spellEnd"/>
      <w:r>
        <w:rPr>
          <w:rFonts w:ascii="Segoe UI Emoji" w:hAnsi="Segoe UI Emoji" w:cs="Segoe UI Semibold"/>
          <w:sz w:val="24"/>
          <w:szCs w:val="24"/>
        </w:rPr>
        <w:t xml:space="preserve"> in row </w:t>
      </w:r>
      <w:r w:rsidR="00CA0171">
        <w:rPr>
          <w:rFonts w:ascii="Segoe UI Emoji" w:hAnsi="Segoe UI Emoji" w:cs="Segoe UI Semibold"/>
          <w:sz w:val="24"/>
          <w:szCs w:val="24"/>
        </w:rPr>
        <w:t xml:space="preserve">and count of </w:t>
      </w:r>
      <w:proofErr w:type="spellStart"/>
      <w:r w:rsidR="00CA0171">
        <w:rPr>
          <w:rFonts w:ascii="Segoe UI Emoji" w:hAnsi="Segoe UI Emoji" w:cs="Segoe UI Semibold"/>
          <w:sz w:val="24"/>
          <w:szCs w:val="24"/>
        </w:rPr>
        <w:t>uid</w:t>
      </w:r>
      <w:proofErr w:type="spellEnd"/>
      <w:r w:rsidR="00CA0171">
        <w:rPr>
          <w:rFonts w:ascii="Segoe UI Emoji" w:hAnsi="Segoe UI Emoji" w:cs="Segoe UI Semibold"/>
          <w:sz w:val="24"/>
          <w:szCs w:val="24"/>
        </w:rPr>
        <w:t xml:space="preserve"> in values also consultant type call as filter, and to get repeat callers apply filter number greater than 1 on row header. Count of this data will give us total numbers of repeat callers who makes more than 1 call. Summing all call values gives total number of repeat calls. Using the values of total calls and repeat calls we can calculate contribution of repeat callers in percentage.</w:t>
      </w:r>
    </w:p>
    <w:tbl>
      <w:tblPr>
        <w:tblW w:w="5760" w:type="dxa"/>
        <w:tblInd w:w="1327" w:type="dxa"/>
        <w:tblLook w:val="04A0" w:firstRow="1" w:lastRow="0" w:firstColumn="1" w:lastColumn="0" w:noHBand="0" w:noVBand="1"/>
      </w:tblPr>
      <w:tblGrid>
        <w:gridCol w:w="4875"/>
        <w:gridCol w:w="885"/>
      </w:tblGrid>
      <w:tr w:rsidR="00CA0171" w:rsidRPr="00CA0171" w14:paraId="294BA14A" w14:textId="77777777" w:rsidTr="00A90C99">
        <w:trPr>
          <w:trHeight w:val="294"/>
        </w:trPr>
        <w:tc>
          <w:tcPr>
            <w:tcW w:w="4875" w:type="dxa"/>
            <w:tcBorders>
              <w:top w:val="single" w:sz="4" w:space="0" w:color="auto"/>
              <w:left w:val="single" w:sz="4" w:space="0" w:color="auto"/>
              <w:bottom w:val="single" w:sz="4" w:space="0" w:color="auto"/>
              <w:right w:val="single" w:sz="4" w:space="0" w:color="auto"/>
            </w:tcBorders>
            <w:noWrap/>
            <w:vAlign w:val="center"/>
            <w:hideMark/>
          </w:tcPr>
          <w:p w14:paraId="7C88D695" w14:textId="77777777" w:rsidR="00CA0171" w:rsidRPr="00CA0171" w:rsidRDefault="00CA0171" w:rsidP="001251CD">
            <w:pPr>
              <w:jc w:val="center"/>
              <w:rPr>
                <w:rFonts w:ascii="Calibri" w:eastAsia="Times New Roman" w:hAnsi="Calibri" w:cs="Calibri"/>
                <w:b/>
                <w:bCs/>
                <w:color w:val="000000"/>
              </w:rPr>
            </w:pPr>
            <w:r w:rsidRPr="00CA0171">
              <w:rPr>
                <w:rFonts w:ascii="Calibri" w:eastAsia="Times New Roman" w:hAnsi="Calibri" w:cs="Calibri"/>
                <w:b/>
                <w:bCs/>
                <w:color w:val="000000"/>
              </w:rPr>
              <w:t>Total number of repeat callers</w:t>
            </w:r>
          </w:p>
        </w:tc>
        <w:tc>
          <w:tcPr>
            <w:tcW w:w="885" w:type="dxa"/>
            <w:tcBorders>
              <w:top w:val="single" w:sz="4" w:space="0" w:color="auto"/>
              <w:left w:val="nil"/>
              <w:bottom w:val="single" w:sz="4" w:space="0" w:color="auto"/>
              <w:right w:val="single" w:sz="4" w:space="0" w:color="auto"/>
            </w:tcBorders>
            <w:shd w:val="clear" w:color="000000" w:fill="B8CCE4"/>
            <w:noWrap/>
            <w:vAlign w:val="bottom"/>
            <w:hideMark/>
          </w:tcPr>
          <w:p w14:paraId="289CFABB" w14:textId="77777777" w:rsidR="00CA0171" w:rsidRPr="00CA0171" w:rsidRDefault="00CA0171" w:rsidP="001251CD">
            <w:pPr>
              <w:jc w:val="right"/>
              <w:rPr>
                <w:rFonts w:ascii="Calibri" w:eastAsia="Times New Roman" w:hAnsi="Calibri" w:cs="Calibri"/>
                <w:b/>
                <w:bCs/>
                <w:color w:val="000000"/>
              </w:rPr>
            </w:pPr>
            <w:r w:rsidRPr="00CA0171">
              <w:rPr>
                <w:rFonts w:ascii="Calibri" w:eastAsia="Times New Roman" w:hAnsi="Calibri" w:cs="Calibri"/>
                <w:b/>
                <w:bCs/>
                <w:color w:val="000000"/>
              </w:rPr>
              <w:t>1277</w:t>
            </w:r>
          </w:p>
        </w:tc>
      </w:tr>
      <w:tr w:rsidR="00CA0171" w:rsidRPr="00CA0171" w14:paraId="402777DC" w14:textId="77777777" w:rsidTr="00A90C99">
        <w:trPr>
          <w:trHeight w:val="294"/>
        </w:trPr>
        <w:tc>
          <w:tcPr>
            <w:tcW w:w="4875" w:type="dxa"/>
            <w:tcBorders>
              <w:top w:val="single" w:sz="4" w:space="0" w:color="auto"/>
              <w:left w:val="single" w:sz="4" w:space="0" w:color="auto"/>
              <w:bottom w:val="single" w:sz="4" w:space="0" w:color="auto"/>
              <w:right w:val="single" w:sz="4" w:space="0" w:color="auto"/>
            </w:tcBorders>
            <w:noWrap/>
            <w:vAlign w:val="center"/>
            <w:hideMark/>
          </w:tcPr>
          <w:p w14:paraId="5577670D" w14:textId="1CA5266E" w:rsidR="00CA0171" w:rsidRPr="00CA0171" w:rsidRDefault="00CA0171" w:rsidP="001251CD">
            <w:pPr>
              <w:jc w:val="center"/>
              <w:rPr>
                <w:rFonts w:ascii="Calibri" w:eastAsia="Times New Roman" w:hAnsi="Calibri" w:cs="Calibri"/>
                <w:b/>
                <w:bCs/>
                <w:color w:val="000000"/>
              </w:rPr>
            </w:pPr>
            <w:r w:rsidRPr="00CA0171">
              <w:rPr>
                <w:rFonts w:ascii="Calibri" w:eastAsia="Times New Roman" w:hAnsi="Calibri" w:cs="Calibri"/>
                <w:b/>
                <w:bCs/>
                <w:color w:val="000000"/>
              </w:rPr>
              <w:t xml:space="preserve">Percentage of repeat calls over all </w:t>
            </w:r>
            <w:r>
              <w:rPr>
                <w:rFonts w:ascii="Calibri" w:eastAsia="Times New Roman" w:hAnsi="Calibri" w:cs="Calibri"/>
                <w:b/>
                <w:bCs/>
                <w:color w:val="000000"/>
              </w:rPr>
              <w:t xml:space="preserve">the </w:t>
            </w:r>
            <w:r w:rsidRPr="00CA0171">
              <w:rPr>
                <w:rFonts w:ascii="Calibri" w:eastAsia="Times New Roman" w:hAnsi="Calibri" w:cs="Calibri"/>
                <w:b/>
                <w:bCs/>
                <w:color w:val="000000"/>
              </w:rPr>
              <w:t>call</w:t>
            </w:r>
            <w:r>
              <w:rPr>
                <w:rFonts w:ascii="Calibri" w:eastAsia="Times New Roman" w:hAnsi="Calibri" w:cs="Calibri"/>
                <w:b/>
                <w:bCs/>
                <w:color w:val="000000"/>
              </w:rPr>
              <w:t>s</w:t>
            </w:r>
          </w:p>
        </w:tc>
        <w:tc>
          <w:tcPr>
            <w:tcW w:w="885" w:type="dxa"/>
            <w:tcBorders>
              <w:top w:val="nil"/>
              <w:left w:val="nil"/>
              <w:bottom w:val="single" w:sz="4" w:space="0" w:color="auto"/>
              <w:right w:val="single" w:sz="4" w:space="0" w:color="auto"/>
            </w:tcBorders>
            <w:shd w:val="clear" w:color="000000" w:fill="B8CCE4"/>
            <w:noWrap/>
            <w:vAlign w:val="bottom"/>
            <w:hideMark/>
          </w:tcPr>
          <w:p w14:paraId="60B94F63" w14:textId="77777777" w:rsidR="00CA0171" w:rsidRPr="00CA0171" w:rsidRDefault="00CA0171" w:rsidP="001251CD">
            <w:pPr>
              <w:jc w:val="right"/>
              <w:rPr>
                <w:rFonts w:ascii="Calibri" w:eastAsia="Times New Roman" w:hAnsi="Calibri" w:cs="Calibri"/>
                <w:b/>
                <w:bCs/>
                <w:color w:val="000000"/>
              </w:rPr>
            </w:pPr>
            <w:r w:rsidRPr="00CA0171">
              <w:rPr>
                <w:rFonts w:ascii="Calibri" w:eastAsia="Times New Roman" w:hAnsi="Calibri" w:cs="Calibri"/>
                <w:b/>
                <w:bCs/>
                <w:color w:val="000000"/>
              </w:rPr>
              <w:t>72%</w:t>
            </w:r>
          </w:p>
        </w:tc>
      </w:tr>
    </w:tbl>
    <w:p w14:paraId="6351F3D5" w14:textId="57F981E4" w:rsidR="00121357" w:rsidRPr="00121357" w:rsidRDefault="00121357" w:rsidP="001251CD">
      <w:pPr>
        <w:pStyle w:val="ListParagraph"/>
        <w:spacing w:after="200"/>
        <w:rPr>
          <w:rFonts w:ascii="Segoe UI Emoji" w:hAnsi="Segoe UI Emoji" w:cs="Segoe UI Semibold"/>
          <w:sz w:val="24"/>
          <w:szCs w:val="24"/>
        </w:rPr>
      </w:pPr>
    </w:p>
    <w:p w14:paraId="0000000E" w14:textId="291D2754"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What are the total sales generated by the call centre for each product category?</w:t>
      </w:r>
    </w:p>
    <w:p w14:paraId="2FC918A4" w14:textId="322BC185" w:rsidR="00DE44F6" w:rsidRDefault="00DE44F6" w:rsidP="001251CD">
      <w:pPr>
        <w:spacing w:after="200"/>
        <w:ind w:left="720"/>
        <w:rPr>
          <w:rFonts w:ascii="Segoe UI Emoji" w:hAnsi="Segoe UI Emoji" w:cs="Segoe UI Semibold"/>
          <w:sz w:val="24"/>
          <w:szCs w:val="24"/>
        </w:rPr>
      </w:pPr>
      <w:r w:rsidRPr="00121357">
        <w:rPr>
          <w:rFonts w:ascii="Segoe UI Emoji" w:hAnsi="Segoe UI Emoji" w:cs="Segoe UI Semibold"/>
          <w:b/>
          <w:bCs/>
          <w:sz w:val="24"/>
          <w:szCs w:val="24"/>
        </w:rPr>
        <w:t>Answer:</w:t>
      </w:r>
      <w:r w:rsidR="008823EB">
        <w:rPr>
          <w:rFonts w:ascii="Segoe UI Emoji" w:hAnsi="Segoe UI Emoji" w:cs="Segoe UI Semibold"/>
          <w:sz w:val="24"/>
          <w:szCs w:val="24"/>
        </w:rPr>
        <w:t xml:space="preserve"> Total sales generated by each product category is calculated using pivot, consultant type in row and sum of net amount in value.</w:t>
      </w:r>
    </w:p>
    <w:tbl>
      <w:tblPr>
        <w:tblW w:w="3298" w:type="dxa"/>
        <w:tblInd w:w="2767" w:type="dxa"/>
        <w:tblLook w:val="04A0" w:firstRow="1" w:lastRow="0" w:firstColumn="1" w:lastColumn="0" w:noHBand="0" w:noVBand="1"/>
      </w:tblPr>
      <w:tblGrid>
        <w:gridCol w:w="2131"/>
        <w:gridCol w:w="1167"/>
      </w:tblGrid>
      <w:tr w:rsidR="00DE44F6" w:rsidRPr="00DE44F6" w14:paraId="18D8A08C" w14:textId="77777777" w:rsidTr="00A90C99">
        <w:trPr>
          <w:trHeight w:val="292"/>
        </w:trPr>
        <w:tc>
          <w:tcPr>
            <w:tcW w:w="3298"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67B4A987" w14:textId="77777777" w:rsidR="00DE44F6" w:rsidRPr="00DE44F6" w:rsidRDefault="00DE44F6" w:rsidP="001251CD">
            <w:pPr>
              <w:jc w:val="center"/>
              <w:rPr>
                <w:rFonts w:ascii="Calibri" w:eastAsia="Times New Roman" w:hAnsi="Calibri" w:cs="Calibri"/>
                <w:b/>
                <w:bCs/>
                <w:color w:val="000000"/>
              </w:rPr>
            </w:pPr>
            <w:r w:rsidRPr="00DE44F6">
              <w:rPr>
                <w:rFonts w:ascii="Calibri" w:eastAsia="Times New Roman" w:hAnsi="Calibri" w:cs="Calibri"/>
                <w:b/>
                <w:bCs/>
                <w:color w:val="000000"/>
              </w:rPr>
              <w:t>Product wise Sales Generated</w:t>
            </w:r>
          </w:p>
        </w:tc>
      </w:tr>
      <w:tr w:rsidR="00DE44F6" w:rsidRPr="00DE44F6" w14:paraId="24B7D5A5" w14:textId="77777777" w:rsidTr="00A90C99">
        <w:trPr>
          <w:trHeight w:val="292"/>
        </w:trPr>
        <w:tc>
          <w:tcPr>
            <w:tcW w:w="2131"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4993E20A" w14:textId="77777777" w:rsidR="00DE44F6" w:rsidRPr="00DE44F6" w:rsidRDefault="00DE44F6" w:rsidP="001251CD">
            <w:pPr>
              <w:rPr>
                <w:rFonts w:ascii="Calibri" w:eastAsia="Times New Roman" w:hAnsi="Calibri" w:cs="Calibri"/>
                <w:b/>
                <w:bCs/>
                <w:color w:val="000000"/>
              </w:rPr>
            </w:pPr>
            <w:r w:rsidRPr="00DE44F6">
              <w:rPr>
                <w:rFonts w:ascii="Calibri" w:eastAsia="Times New Roman" w:hAnsi="Calibri" w:cs="Calibri"/>
                <w:b/>
                <w:bCs/>
                <w:color w:val="000000"/>
              </w:rPr>
              <w:t>Category</w:t>
            </w:r>
          </w:p>
        </w:tc>
        <w:tc>
          <w:tcPr>
            <w:tcW w:w="1167" w:type="dxa"/>
            <w:tcBorders>
              <w:top w:val="single" w:sz="4" w:space="0" w:color="auto"/>
              <w:left w:val="nil"/>
              <w:bottom w:val="single" w:sz="4" w:space="0" w:color="auto"/>
              <w:right w:val="single" w:sz="4" w:space="0" w:color="auto"/>
            </w:tcBorders>
            <w:shd w:val="clear" w:color="000000" w:fill="B8CCE4"/>
            <w:noWrap/>
            <w:vAlign w:val="bottom"/>
            <w:hideMark/>
          </w:tcPr>
          <w:p w14:paraId="495388E7" w14:textId="77777777" w:rsidR="00DE44F6" w:rsidRPr="00DE44F6" w:rsidRDefault="00DE44F6" w:rsidP="001251CD">
            <w:pPr>
              <w:jc w:val="center"/>
              <w:rPr>
                <w:rFonts w:ascii="Calibri" w:eastAsia="Times New Roman" w:hAnsi="Calibri" w:cs="Calibri"/>
                <w:b/>
                <w:bCs/>
                <w:color w:val="000000"/>
              </w:rPr>
            </w:pPr>
            <w:r w:rsidRPr="00DE44F6">
              <w:rPr>
                <w:rFonts w:ascii="Calibri" w:eastAsia="Times New Roman" w:hAnsi="Calibri" w:cs="Calibri"/>
                <w:b/>
                <w:bCs/>
                <w:color w:val="000000"/>
              </w:rPr>
              <w:t>Total Amount</w:t>
            </w:r>
          </w:p>
        </w:tc>
      </w:tr>
      <w:tr w:rsidR="00DE44F6" w:rsidRPr="00DE44F6" w14:paraId="7C3BDF03" w14:textId="77777777" w:rsidTr="00A90C99">
        <w:trPr>
          <w:trHeight w:val="292"/>
        </w:trPr>
        <w:tc>
          <w:tcPr>
            <w:tcW w:w="2131"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3B8BD89C" w14:textId="77777777" w:rsidR="00DE44F6" w:rsidRPr="00DE44F6" w:rsidRDefault="00DE44F6" w:rsidP="001251CD">
            <w:pPr>
              <w:rPr>
                <w:rFonts w:ascii="Calibri" w:eastAsia="Times New Roman" w:hAnsi="Calibri" w:cs="Calibri"/>
                <w:b/>
                <w:bCs/>
                <w:color w:val="000000"/>
              </w:rPr>
            </w:pPr>
            <w:r w:rsidRPr="00DE44F6">
              <w:rPr>
                <w:rFonts w:ascii="Calibri" w:eastAsia="Times New Roman" w:hAnsi="Calibri" w:cs="Calibri"/>
                <w:b/>
                <w:bCs/>
                <w:color w:val="000000"/>
              </w:rPr>
              <w:t>Call</w:t>
            </w:r>
          </w:p>
        </w:tc>
        <w:tc>
          <w:tcPr>
            <w:tcW w:w="1167" w:type="dxa"/>
            <w:tcBorders>
              <w:top w:val="single" w:sz="4" w:space="0" w:color="auto"/>
              <w:left w:val="nil"/>
              <w:bottom w:val="single" w:sz="4" w:space="0" w:color="auto"/>
              <w:right w:val="single" w:sz="4" w:space="0" w:color="auto"/>
            </w:tcBorders>
            <w:shd w:val="clear" w:color="000000" w:fill="B8CCE4"/>
            <w:noWrap/>
            <w:vAlign w:val="bottom"/>
            <w:hideMark/>
          </w:tcPr>
          <w:p w14:paraId="7F019EF3" w14:textId="77777777" w:rsidR="00DE44F6" w:rsidRPr="00DE44F6" w:rsidRDefault="00DE44F6" w:rsidP="001251CD">
            <w:pPr>
              <w:jc w:val="right"/>
              <w:rPr>
                <w:rFonts w:ascii="Calibri" w:eastAsia="Times New Roman" w:hAnsi="Calibri" w:cs="Calibri"/>
                <w:b/>
                <w:bCs/>
                <w:color w:val="000000"/>
              </w:rPr>
            </w:pPr>
            <w:r w:rsidRPr="00DE44F6">
              <w:rPr>
                <w:rFonts w:ascii="Calibri" w:eastAsia="Times New Roman" w:hAnsi="Calibri" w:cs="Calibri"/>
                <w:b/>
                <w:bCs/>
                <w:color w:val="000000"/>
              </w:rPr>
              <w:t>168442.04</w:t>
            </w:r>
          </w:p>
        </w:tc>
      </w:tr>
      <w:tr w:rsidR="00DE44F6" w:rsidRPr="00DE44F6" w14:paraId="05B7771B" w14:textId="77777777" w:rsidTr="00A90C99">
        <w:trPr>
          <w:trHeight w:val="292"/>
        </w:trPr>
        <w:tc>
          <w:tcPr>
            <w:tcW w:w="2131"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1FE77758" w14:textId="77777777" w:rsidR="00DE44F6" w:rsidRPr="00DE44F6" w:rsidRDefault="00DE44F6" w:rsidP="001251CD">
            <w:pPr>
              <w:rPr>
                <w:rFonts w:ascii="Calibri" w:eastAsia="Times New Roman" w:hAnsi="Calibri" w:cs="Calibri"/>
                <w:b/>
                <w:bCs/>
                <w:color w:val="000000"/>
              </w:rPr>
            </w:pPr>
            <w:r w:rsidRPr="00DE44F6">
              <w:rPr>
                <w:rFonts w:ascii="Calibri" w:eastAsia="Times New Roman" w:hAnsi="Calibri" w:cs="Calibri"/>
                <w:b/>
                <w:bCs/>
                <w:color w:val="000000"/>
              </w:rPr>
              <w:t>Chat</w:t>
            </w:r>
          </w:p>
        </w:tc>
        <w:tc>
          <w:tcPr>
            <w:tcW w:w="1167" w:type="dxa"/>
            <w:tcBorders>
              <w:top w:val="single" w:sz="4" w:space="0" w:color="auto"/>
              <w:left w:val="nil"/>
              <w:bottom w:val="single" w:sz="4" w:space="0" w:color="auto"/>
              <w:right w:val="single" w:sz="4" w:space="0" w:color="auto"/>
            </w:tcBorders>
            <w:shd w:val="clear" w:color="000000" w:fill="B8CCE4"/>
            <w:noWrap/>
            <w:vAlign w:val="bottom"/>
            <w:hideMark/>
          </w:tcPr>
          <w:p w14:paraId="0DDA2B30" w14:textId="77777777" w:rsidR="00DE44F6" w:rsidRPr="00DE44F6" w:rsidRDefault="00DE44F6" w:rsidP="001251CD">
            <w:pPr>
              <w:jc w:val="right"/>
              <w:rPr>
                <w:rFonts w:ascii="Calibri" w:eastAsia="Times New Roman" w:hAnsi="Calibri" w:cs="Calibri"/>
                <w:b/>
                <w:bCs/>
                <w:color w:val="000000"/>
              </w:rPr>
            </w:pPr>
            <w:r w:rsidRPr="00DE44F6">
              <w:rPr>
                <w:rFonts w:ascii="Calibri" w:eastAsia="Times New Roman" w:hAnsi="Calibri" w:cs="Calibri"/>
                <w:b/>
                <w:bCs/>
                <w:color w:val="000000"/>
              </w:rPr>
              <w:t>45494.68</w:t>
            </w:r>
          </w:p>
        </w:tc>
      </w:tr>
      <w:tr w:rsidR="00DE44F6" w:rsidRPr="00DE44F6" w14:paraId="4FB60C7F" w14:textId="77777777" w:rsidTr="00A90C99">
        <w:trPr>
          <w:trHeight w:val="292"/>
        </w:trPr>
        <w:tc>
          <w:tcPr>
            <w:tcW w:w="2131"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6A60EFCB" w14:textId="77777777" w:rsidR="00DE44F6" w:rsidRPr="00DE44F6" w:rsidRDefault="00DE44F6" w:rsidP="001251CD">
            <w:pPr>
              <w:rPr>
                <w:rFonts w:ascii="Calibri" w:eastAsia="Times New Roman" w:hAnsi="Calibri" w:cs="Calibri"/>
                <w:b/>
                <w:bCs/>
                <w:color w:val="000000"/>
              </w:rPr>
            </w:pPr>
            <w:r w:rsidRPr="00DE44F6">
              <w:rPr>
                <w:rFonts w:ascii="Calibri" w:eastAsia="Times New Roman" w:hAnsi="Calibri" w:cs="Calibri"/>
                <w:b/>
                <w:bCs/>
                <w:color w:val="000000"/>
              </w:rPr>
              <w:t>Complementary</w:t>
            </w:r>
          </w:p>
        </w:tc>
        <w:tc>
          <w:tcPr>
            <w:tcW w:w="1167" w:type="dxa"/>
            <w:tcBorders>
              <w:top w:val="single" w:sz="4" w:space="0" w:color="auto"/>
              <w:left w:val="nil"/>
              <w:bottom w:val="single" w:sz="4" w:space="0" w:color="auto"/>
              <w:right w:val="single" w:sz="4" w:space="0" w:color="auto"/>
            </w:tcBorders>
            <w:shd w:val="clear" w:color="000000" w:fill="B8CCE4"/>
            <w:noWrap/>
            <w:vAlign w:val="bottom"/>
            <w:hideMark/>
          </w:tcPr>
          <w:p w14:paraId="23DC264D" w14:textId="77777777" w:rsidR="00DE44F6" w:rsidRPr="00DE44F6" w:rsidRDefault="00DE44F6" w:rsidP="001251CD">
            <w:pPr>
              <w:jc w:val="right"/>
              <w:rPr>
                <w:rFonts w:ascii="Calibri" w:eastAsia="Times New Roman" w:hAnsi="Calibri" w:cs="Calibri"/>
                <w:b/>
                <w:bCs/>
                <w:color w:val="000000"/>
              </w:rPr>
            </w:pPr>
            <w:r w:rsidRPr="00DE44F6">
              <w:rPr>
                <w:rFonts w:ascii="Calibri" w:eastAsia="Times New Roman" w:hAnsi="Calibri" w:cs="Calibri"/>
                <w:b/>
                <w:bCs/>
                <w:color w:val="000000"/>
              </w:rPr>
              <w:t>0.00</w:t>
            </w:r>
          </w:p>
        </w:tc>
      </w:tr>
      <w:tr w:rsidR="00DE44F6" w:rsidRPr="00DE44F6" w14:paraId="1FA2AFB0" w14:textId="77777777" w:rsidTr="00A90C99">
        <w:trPr>
          <w:trHeight w:val="292"/>
        </w:trPr>
        <w:tc>
          <w:tcPr>
            <w:tcW w:w="2131"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160A4AA4" w14:textId="77777777" w:rsidR="00DE44F6" w:rsidRPr="00DE44F6" w:rsidRDefault="00DE44F6" w:rsidP="001251CD">
            <w:pPr>
              <w:rPr>
                <w:rFonts w:ascii="Calibri" w:eastAsia="Times New Roman" w:hAnsi="Calibri" w:cs="Calibri"/>
                <w:b/>
                <w:bCs/>
                <w:color w:val="000000"/>
              </w:rPr>
            </w:pPr>
            <w:proofErr w:type="spellStart"/>
            <w:r w:rsidRPr="00DE44F6">
              <w:rPr>
                <w:rFonts w:ascii="Calibri" w:eastAsia="Times New Roman" w:hAnsi="Calibri" w:cs="Calibri"/>
                <w:b/>
                <w:bCs/>
                <w:color w:val="000000"/>
              </w:rPr>
              <w:t>public_live_Call</w:t>
            </w:r>
            <w:proofErr w:type="spellEnd"/>
          </w:p>
        </w:tc>
        <w:tc>
          <w:tcPr>
            <w:tcW w:w="1167" w:type="dxa"/>
            <w:tcBorders>
              <w:top w:val="single" w:sz="4" w:space="0" w:color="auto"/>
              <w:left w:val="nil"/>
              <w:bottom w:val="single" w:sz="4" w:space="0" w:color="auto"/>
              <w:right w:val="single" w:sz="4" w:space="0" w:color="auto"/>
            </w:tcBorders>
            <w:shd w:val="clear" w:color="000000" w:fill="B8CCE4"/>
            <w:noWrap/>
            <w:vAlign w:val="bottom"/>
            <w:hideMark/>
          </w:tcPr>
          <w:p w14:paraId="23DE3BA3" w14:textId="77777777" w:rsidR="00DE44F6" w:rsidRPr="00DE44F6" w:rsidRDefault="00DE44F6" w:rsidP="001251CD">
            <w:pPr>
              <w:jc w:val="right"/>
              <w:rPr>
                <w:rFonts w:ascii="Calibri" w:eastAsia="Times New Roman" w:hAnsi="Calibri" w:cs="Calibri"/>
                <w:b/>
                <w:bCs/>
                <w:color w:val="000000"/>
              </w:rPr>
            </w:pPr>
            <w:r w:rsidRPr="00DE44F6">
              <w:rPr>
                <w:rFonts w:ascii="Calibri" w:eastAsia="Times New Roman" w:hAnsi="Calibri" w:cs="Calibri"/>
                <w:b/>
                <w:bCs/>
                <w:color w:val="000000"/>
              </w:rPr>
              <w:t>50.60</w:t>
            </w:r>
          </w:p>
        </w:tc>
      </w:tr>
    </w:tbl>
    <w:p w14:paraId="483D27E1" w14:textId="77777777" w:rsidR="00DE44F6" w:rsidRPr="00B343BA" w:rsidRDefault="00DE44F6" w:rsidP="001251CD">
      <w:pPr>
        <w:spacing w:after="200"/>
        <w:ind w:left="720"/>
        <w:rPr>
          <w:rFonts w:ascii="Segoe UI Emoji" w:hAnsi="Segoe UI Emoji" w:cs="Segoe UI Semibold"/>
          <w:sz w:val="24"/>
          <w:szCs w:val="24"/>
        </w:rPr>
      </w:pPr>
    </w:p>
    <w:p w14:paraId="0000000F" w14:textId="071E3F97"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How many calls were made for each user ID and guru ID?</w:t>
      </w:r>
    </w:p>
    <w:p w14:paraId="746DEB0C" w14:textId="77777777" w:rsidR="00B91A74" w:rsidRDefault="00B91A74" w:rsidP="001251CD">
      <w:pPr>
        <w:pStyle w:val="ListParagraph"/>
        <w:spacing w:after="200"/>
        <w:rPr>
          <w:rFonts w:ascii="Segoe UI Emoji" w:hAnsi="Segoe UI Emoji" w:cs="Segoe UI Semibold"/>
          <w:sz w:val="24"/>
          <w:szCs w:val="24"/>
        </w:rPr>
      </w:pPr>
      <w:r w:rsidRPr="00B91A74">
        <w:rPr>
          <w:rFonts w:ascii="Segoe UI Emoji" w:hAnsi="Segoe UI Emoji" w:cs="Segoe UI Semibold"/>
          <w:b/>
          <w:bCs/>
          <w:sz w:val="24"/>
          <w:szCs w:val="24"/>
        </w:rPr>
        <w:t>Answer:</w:t>
      </w:r>
      <w:r>
        <w:rPr>
          <w:rFonts w:ascii="Segoe UI Emoji" w:hAnsi="Segoe UI Emoji" w:cs="Segoe UI Semibold"/>
          <w:sz w:val="24"/>
          <w:szCs w:val="24"/>
        </w:rPr>
        <w:t xml:space="preserve"> Total number of calls made for each user ID and guru ID is </w:t>
      </w:r>
      <w:r w:rsidRPr="00874559">
        <w:rPr>
          <w:rFonts w:ascii="Segoe UI Emoji" w:hAnsi="Segoe UI Emoji" w:cs="Segoe UI Semibold"/>
          <w:b/>
          <w:bCs/>
          <w:sz w:val="24"/>
          <w:szCs w:val="24"/>
        </w:rPr>
        <w:t>8363</w:t>
      </w:r>
      <w:r>
        <w:rPr>
          <w:rFonts w:ascii="Segoe UI Emoji" w:hAnsi="Segoe UI Emoji" w:cs="Segoe UI Semibold"/>
          <w:sz w:val="24"/>
          <w:szCs w:val="24"/>
        </w:rPr>
        <w:t xml:space="preserve">. There is no specific data present in given the given dataset that shows whether the call is made by user or guru so I have calculated total number of calls using pivot by using count of </w:t>
      </w:r>
      <w:proofErr w:type="spellStart"/>
      <w:r>
        <w:rPr>
          <w:rFonts w:ascii="Segoe UI Emoji" w:hAnsi="Segoe UI Emoji" w:cs="Segoe UI Semibold"/>
          <w:sz w:val="24"/>
          <w:szCs w:val="24"/>
        </w:rPr>
        <w:t>uid</w:t>
      </w:r>
      <w:proofErr w:type="spellEnd"/>
      <w:r>
        <w:rPr>
          <w:rFonts w:ascii="Segoe UI Emoji" w:hAnsi="Segoe UI Emoji" w:cs="Segoe UI Semibold"/>
          <w:sz w:val="24"/>
          <w:szCs w:val="24"/>
        </w:rPr>
        <w:t xml:space="preserve"> in value and </w:t>
      </w:r>
      <w:proofErr w:type="spellStart"/>
      <w:r>
        <w:rPr>
          <w:rFonts w:ascii="Segoe UI Emoji" w:hAnsi="Segoe UI Emoji" w:cs="Segoe UI Semibold"/>
          <w:sz w:val="24"/>
          <w:szCs w:val="24"/>
        </w:rPr>
        <w:t>uid</w:t>
      </w:r>
      <w:proofErr w:type="spellEnd"/>
      <w:r>
        <w:rPr>
          <w:rFonts w:ascii="Segoe UI Emoji" w:hAnsi="Segoe UI Emoji" w:cs="Segoe UI Semibold"/>
          <w:sz w:val="24"/>
          <w:szCs w:val="24"/>
        </w:rPr>
        <w:t xml:space="preserve"> in rows and applying filter of consultant type call.</w:t>
      </w:r>
    </w:p>
    <w:p w14:paraId="72F4BDFE" w14:textId="242B8AE1" w:rsidR="00B91A74" w:rsidRDefault="00B91A74" w:rsidP="001251CD">
      <w:pPr>
        <w:pStyle w:val="ListParagraph"/>
        <w:spacing w:after="200"/>
        <w:rPr>
          <w:rFonts w:ascii="Segoe UI Emoji" w:hAnsi="Segoe UI Emoji" w:cs="Segoe UI Semibold"/>
          <w:sz w:val="24"/>
          <w:szCs w:val="24"/>
        </w:rPr>
      </w:pPr>
      <w:r>
        <w:rPr>
          <w:rFonts w:ascii="Segoe UI Emoji" w:hAnsi="Segoe UI Emoji" w:cs="Segoe UI Semibold"/>
          <w:sz w:val="24"/>
          <w:szCs w:val="24"/>
        </w:rPr>
        <w:t xml:space="preserve"> </w:t>
      </w:r>
    </w:p>
    <w:p w14:paraId="357B959B" w14:textId="61273A2B" w:rsidR="00A90C99" w:rsidRDefault="00A90C99" w:rsidP="001251CD">
      <w:pPr>
        <w:pStyle w:val="ListParagraph"/>
        <w:spacing w:after="200"/>
        <w:rPr>
          <w:rFonts w:ascii="Segoe UI Emoji" w:hAnsi="Segoe UI Emoji" w:cs="Segoe UI Semibold"/>
          <w:sz w:val="24"/>
          <w:szCs w:val="24"/>
        </w:rPr>
      </w:pPr>
    </w:p>
    <w:p w14:paraId="38EF5BD0" w14:textId="51A20C62" w:rsidR="00A90C99" w:rsidRDefault="00A90C99" w:rsidP="001251CD">
      <w:pPr>
        <w:pStyle w:val="ListParagraph"/>
        <w:spacing w:after="200"/>
        <w:rPr>
          <w:rFonts w:ascii="Segoe UI Emoji" w:hAnsi="Segoe UI Emoji" w:cs="Segoe UI Semibold"/>
          <w:sz w:val="24"/>
          <w:szCs w:val="24"/>
        </w:rPr>
      </w:pPr>
    </w:p>
    <w:p w14:paraId="50C1F2ED" w14:textId="77777777" w:rsidR="00A90C99" w:rsidRPr="00B91A74" w:rsidRDefault="00A90C99" w:rsidP="001251CD">
      <w:pPr>
        <w:pStyle w:val="ListParagraph"/>
        <w:spacing w:after="200"/>
        <w:rPr>
          <w:rFonts w:ascii="Segoe UI Emoji" w:hAnsi="Segoe UI Emoji" w:cs="Segoe UI Semibold"/>
          <w:sz w:val="24"/>
          <w:szCs w:val="24"/>
        </w:rPr>
      </w:pPr>
    </w:p>
    <w:p w14:paraId="00000010" w14:textId="20C4F060"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lastRenderedPageBreak/>
        <w:t>What is the correlation between call duration and customer satisfaction?</w:t>
      </w:r>
    </w:p>
    <w:p w14:paraId="6A14481B" w14:textId="39A8855F" w:rsidR="001251CD" w:rsidRDefault="00874559" w:rsidP="00A90C99">
      <w:pPr>
        <w:spacing w:after="200"/>
        <w:ind w:left="720"/>
        <w:rPr>
          <w:rFonts w:ascii="Segoe UI Emoji" w:hAnsi="Segoe UI Emoji" w:cs="Segoe UI Semibold"/>
          <w:sz w:val="24"/>
          <w:szCs w:val="24"/>
        </w:rPr>
      </w:pPr>
      <w:r w:rsidRPr="00B91A74">
        <w:rPr>
          <w:rFonts w:ascii="Segoe UI Emoji" w:hAnsi="Segoe UI Emoji" w:cs="Segoe UI Semibold"/>
          <w:b/>
          <w:bCs/>
          <w:sz w:val="24"/>
          <w:szCs w:val="24"/>
        </w:rPr>
        <w:t>Answer:</w:t>
      </w:r>
      <w:r>
        <w:rPr>
          <w:rFonts w:ascii="Segoe UI Emoji" w:hAnsi="Segoe UI Emoji" w:cs="Segoe UI Semibold"/>
          <w:sz w:val="24"/>
          <w:szCs w:val="24"/>
        </w:rPr>
        <w:t xml:space="preserve"> T</w:t>
      </w:r>
      <w:r w:rsidRPr="00B343BA">
        <w:rPr>
          <w:rFonts w:ascii="Segoe UI Emoji" w:hAnsi="Segoe UI Emoji" w:cs="Segoe UI Semibold"/>
          <w:sz w:val="24"/>
          <w:szCs w:val="24"/>
        </w:rPr>
        <w:t>he correlation between call duration and customer satisfaction</w:t>
      </w:r>
      <w:r>
        <w:rPr>
          <w:rFonts w:ascii="Segoe UI Emoji" w:hAnsi="Segoe UI Emoji" w:cs="Segoe UI Semibold"/>
          <w:sz w:val="24"/>
          <w:szCs w:val="24"/>
        </w:rPr>
        <w:t xml:space="preserve"> is calculated using formula </w:t>
      </w:r>
      <w:r w:rsidRPr="00874559">
        <w:rPr>
          <w:rFonts w:ascii="Segoe UI Emoji" w:hAnsi="Segoe UI Emoji" w:cs="Segoe UI Semibold"/>
          <w:b/>
          <w:bCs/>
          <w:sz w:val="24"/>
          <w:szCs w:val="24"/>
        </w:rPr>
        <w:t>=</w:t>
      </w:r>
      <w:proofErr w:type="gramStart"/>
      <w:r w:rsidRPr="00874559">
        <w:rPr>
          <w:rFonts w:ascii="Segoe UI Emoji" w:hAnsi="Segoe UI Emoji" w:cs="Segoe UI Semibold"/>
          <w:b/>
          <w:bCs/>
          <w:sz w:val="24"/>
          <w:szCs w:val="24"/>
        </w:rPr>
        <w:t>CORREL(</w:t>
      </w:r>
      <w:proofErr w:type="gramEnd"/>
      <w:r w:rsidRPr="00874559">
        <w:rPr>
          <w:rFonts w:ascii="Segoe UI Emoji" w:hAnsi="Segoe UI Emoji" w:cs="Segoe UI Semibold"/>
          <w:b/>
          <w:bCs/>
          <w:sz w:val="24"/>
          <w:szCs w:val="24"/>
        </w:rPr>
        <w:t>'cleaned data'!AM2:AM28028,'cleaned data'!AN2:AN28028)</w:t>
      </w:r>
      <w:r>
        <w:rPr>
          <w:rFonts w:ascii="Segoe UI Emoji" w:hAnsi="Segoe UI Emoji" w:cs="Segoe UI Semibold"/>
          <w:sz w:val="24"/>
          <w:szCs w:val="24"/>
        </w:rPr>
        <w:t xml:space="preserve"> and correlation found is </w:t>
      </w:r>
      <w:r w:rsidRPr="00874559">
        <w:rPr>
          <w:rFonts w:ascii="Segoe UI Emoji" w:hAnsi="Segoe UI Emoji" w:cs="Segoe UI Semibold"/>
          <w:b/>
          <w:bCs/>
          <w:sz w:val="24"/>
          <w:szCs w:val="24"/>
        </w:rPr>
        <w:t>0.05476</w:t>
      </w:r>
      <w:r>
        <w:rPr>
          <w:rFonts w:ascii="Segoe UI Emoji" w:hAnsi="Segoe UI Emoji" w:cs="Segoe UI Semibold"/>
          <w:sz w:val="24"/>
          <w:szCs w:val="24"/>
        </w:rPr>
        <w:t>.</w:t>
      </w:r>
    </w:p>
    <w:p w14:paraId="111165C8" w14:textId="77777777" w:rsidR="00A90C99" w:rsidRPr="00B343BA" w:rsidRDefault="00A90C99" w:rsidP="00A90C99">
      <w:pPr>
        <w:spacing w:after="200"/>
        <w:ind w:left="720"/>
        <w:rPr>
          <w:rFonts w:ascii="Segoe UI Emoji" w:hAnsi="Segoe UI Emoji" w:cs="Segoe UI Semibold"/>
          <w:sz w:val="24"/>
          <w:szCs w:val="24"/>
        </w:rPr>
      </w:pPr>
    </w:p>
    <w:p w14:paraId="00000011" w14:textId="4E374663"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Which guru has the highest and lowest customer satisfaction scores?</w:t>
      </w:r>
    </w:p>
    <w:p w14:paraId="3994273F" w14:textId="295E5544" w:rsidR="00874559" w:rsidRDefault="00874559" w:rsidP="001251CD">
      <w:pPr>
        <w:pStyle w:val="ListParagraph"/>
        <w:spacing w:after="200"/>
        <w:rPr>
          <w:rFonts w:ascii="Segoe UI Emoji" w:hAnsi="Segoe UI Emoji" w:cs="Segoe UI Semibold"/>
          <w:sz w:val="24"/>
          <w:szCs w:val="24"/>
        </w:rPr>
      </w:pPr>
      <w:r w:rsidRPr="00874559">
        <w:rPr>
          <w:rFonts w:ascii="Segoe UI Emoji" w:hAnsi="Segoe UI Emoji" w:cs="Segoe UI Semibold"/>
          <w:b/>
          <w:bCs/>
          <w:sz w:val="24"/>
          <w:szCs w:val="24"/>
        </w:rPr>
        <w:t>Answer:</w:t>
      </w:r>
      <w:r w:rsidRPr="00874559">
        <w:rPr>
          <w:rFonts w:ascii="Segoe UI Emoji" w:hAnsi="Segoe UI Emoji" w:cs="Segoe UI Semibold"/>
          <w:sz w:val="24"/>
          <w:szCs w:val="24"/>
        </w:rPr>
        <w:t xml:space="preserve"> The</w:t>
      </w:r>
      <w:r w:rsidR="00CB51E8">
        <w:rPr>
          <w:rFonts w:ascii="Segoe UI Emoji" w:hAnsi="Segoe UI Emoji" w:cs="Segoe UI Semibold"/>
          <w:sz w:val="24"/>
          <w:szCs w:val="24"/>
        </w:rPr>
        <w:t xml:space="preserve"> </w:t>
      </w:r>
      <w:r w:rsidR="00CB51E8" w:rsidRPr="00B343BA">
        <w:rPr>
          <w:rFonts w:ascii="Segoe UI Emoji" w:hAnsi="Segoe UI Emoji" w:cs="Segoe UI Semibold"/>
          <w:sz w:val="24"/>
          <w:szCs w:val="24"/>
        </w:rPr>
        <w:t>highest and lowest customer satisfaction scores</w:t>
      </w:r>
      <w:r w:rsidR="00CB51E8">
        <w:rPr>
          <w:rFonts w:ascii="Segoe UI Emoji" w:hAnsi="Segoe UI Emoji" w:cs="Segoe UI Semibold"/>
          <w:sz w:val="24"/>
          <w:szCs w:val="24"/>
        </w:rPr>
        <w:t xml:space="preserve"> are calculated by pivot table guru name in rows and average of ratings in value. I found tow guru has same highest rating.</w:t>
      </w:r>
    </w:p>
    <w:tbl>
      <w:tblPr>
        <w:tblW w:w="4891" w:type="dxa"/>
        <w:tblInd w:w="2047" w:type="dxa"/>
        <w:tblLook w:val="04A0" w:firstRow="1" w:lastRow="0" w:firstColumn="1" w:lastColumn="0" w:noHBand="0" w:noVBand="1"/>
      </w:tblPr>
      <w:tblGrid>
        <w:gridCol w:w="1673"/>
        <w:gridCol w:w="2341"/>
        <w:gridCol w:w="877"/>
      </w:tblGrid>
      <w:tr w:rsidR="00CB51E8" w:rsidRPr="00CB51E8" w14:paraId="7AAC51B1" w14:textId="77777777" w:rsidTr="00A90C99">
        <w:trPr>
          <w:trHeight w:val="339"/>
        </w:trPr>
        <w:tc>
          <w:tcPr>
            <w:tcW w:w="167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A7F94C2" w14:textId="77777777" w:rsidR="00CB51E8" w:rsidRPr="00CB51E8" w:rsidRDefault="00CB51E8" w:rsidP="001251CD">
            <w:pPr>
              <w:rPr>
                <w:rFonts w:ascii="Calibri" w:eastAsia="Times New Roman" w:hAnsi="Calibri" w:cs="Calibri"/>
                <w:b/>
                <w:bCs/>
                <w:color w:val="000000"/>
              </w:rPr>
            </w:pPr>
            <w:r w:rsidRPr="00CB51E8">
              <w:rPr>
                <w:rFonts w:ascii="Calibri" w:eastAsia="Times New Roman" w:hAnsi="Calibri" w:cs="Calibri"/>
                <w:b/>
                <w:bCs/>
                <w:color w:val="000000"/>
              </w:rPr>
              <w:t>Max rating</w:t>
            </w:r>
          </w:p>
        </w:tc>
        <w:tc>
          <w:tcPr>
            <w:tcW w:w="2341" w:type="dxa"/>
            <w:tcBorders>
              <w:top w:val="single" w:sz="4" w:space="0" w:color="auto"/>
              <w:left w:val="nil"/>
              <w:bottom w:val="single" w:sz="4" w:space="0" w:color="auto"/>
              <w:right w:val="single" w:sz="4" w:space="0" w:color="auto"/>
            </w:tcBorders>
            <w:shd w:val="clear" w:color="000000" w:fill="C6EFCE"/>
            <w:noWrap/>
            <w:vAlign w:val="bottom"/>
            <w:hideMark/>
          </w:tcPr>
          <w:p w14:paraId="4B7A98DD" w14:textId="77777777" w:rsidR="00CB51E8" w:rsidRPr="00CB51E8" w:rsidRDefault="00CB51E8" w:rsidP="001251CD">
            <w:pPr>
              <w:rPr>
                <w:rFonts w:ascii="Calibri" w:eastAsia="Times New Roman" w:hAnsi="Calibri" w:cs="Calibri"/>
                <w:b/>
                <w:bCs/>
                <w:color w:val="000000"/>
              </w:rPr>
            </w:pPr>
            <w:r w:rsidRPr="00CB51E8">
              <w:rPr>
                <w:rFonts w:ascii="Calibri" w:eastAsia="Times New Roman" w:hAnsi="Calibri" w:cs="Calibri"/>
                <w:b/>
                <w:bCs/>
                <w:color w:val="000000"/>
              </w:rPr>
              <w:t xml:space="preserve">Astro  </w:t>
            </w:r>
            <w:proofErr w:type="spellStart"/>
            <w:r w:rsidRPr="00CB51E8">
              <w:rPr>
                <w:rFonts w:ascii="Calibri" w:eastAsia="Times New Roman" w:hAnsi="Calibri" w:cs="Calibri"/>
                <w:b/>
                <w:bCs/>
                <w:color w:val="000000"/>
              </w:rPr>
              <w:t>Pujaa</w:t>
            </w:r>
            <w:proofErr w:type="spellEnd"/>
            <w:r w:rsidRPr="00CB51E8">
              <w:rPr>
                <w:rFonts w:ascii="Calibri" w:eastAsia="Times New Roman" w:hAnsi="Calibri" w:cs="Calibri"/>
                <w:b/>
                <w:bCs/>
                <w:color w:val="000000"/>
              </w:rPr>
              <w:t xml:space="preserve"> Rai</w:t>
            </w:r>
          </w:p>
        </w:tc>
        <w:tc>
          <w:tcPr>
            <w:tcW w:w="877" w:type="dxa"/>
            <w:tcBorders>
              <w:top w:val="single" w:sz="4" w:space="0" w:color="auto"/>
              <w:left w:val="nil"/>
              <w:bottom w:val="single" w:sz="4" w:space="0" w:color="auto"/>
              <w:right w:val="single" w:sz="4" w:space="0" w:color="auto"/>
            </w:tcBorders>
            <w:shd w:val="clear" w:color="000000" w:fill="C6EFCE"/>
            <w:noWrap/>
            <w:vAlign w:val="bottom"/>
            <w:hideMark/>
          </w:tcPr>
          <w:p w14:paraId="39472D94" w14:textId="77777777" w:rsidR="00CB51E8" w:rsidRPr="00CB51E8" w:rsidRDefault="00CB51E8" w:rsidP="001251CD">
            <w:pPr>
              <w:jc w:val="right"/>
              <w:rPr>
                <w:rFonts w:ascii="Calibri" w:eastAsia="Times New Roman" w:hAnsi="Calibri" w:cs="Calibri"/>
                <w:b/>
                <w:bCs/>
                <w:color w:val="000000"/>
              </w:rPr>
            </w:pPr>
            <w:r w:rsidRPr="00CB51E8">
              <w:rPr>
                <w:rFonts w:ascii="Calibri" w:eastAsia="Times New Roman" w:hAnsi="Calibri" w:cs="Calibri"/>
                <w:b/>
                <w:bCs/>
                <w:color w:val="000000"/>
              </w:rPr>
              <w:t>7.50</w:t>
            </w:r>
          </w:p>
        </w:tc>
      </w:tr>
      <w:tr w:rsidR="00CB51E8" w:rsidRPr="00CB51E8" w14:paraId="520C89B3" w14:textId="77777777" w:rsidTr="00A90C99">
        <w:trPr>
          <w:trHeight w:val="339"/>
        </w:trPr>
        <w:tc>
          <w:tcPr>
            <w:tcW w:w="1673" w:type="dxa"/>
            <w:tcBorders>
              <w:top w:val="nil"/>
              <w:left w:val="single" w:sz="4" w:space="0" w:color="auto"/>
              <w:bottom w:val="single" w:sz="4" w:space="0" w:color="auto"/>
              <w:right w:val="single" w:sz="4" w:space="0" w:color="auto"/>
            </w:tcBorders>
            <w:shd w:val="clear" w:color="000000" w:fill="C6EFCE"/>
            <w:noWrap/>
            <w:vAlign w:val="bottom"/>
            <w:hideMark/>
          </w:tcPr>
          <w:p w14:paraId="3FC6E5B7" w14:textId="77777777" w:rsidR="00CB51E8" w:rsidRPr="00CB51E8" w:rsidRDefault="00CB51E8" w:rsidP="001251CD">
            <w:pPr>
              <w:rPr>
                <w:rFonts w:ascii="Calibri" w:eastAsia="Times New Roman" w:hAnsi="Calibri" w:cs="Calibri"/>
                <w:b/>
                <w:bCs/>
                <w:color w:val="000000"/>
              </w:rPr>
            </w:pPr>
            <w:r w:rsidRPr="00CB51E8">
              <w:rPr>
                <w:rFonts w:ascii="Calibri" w:eastAsia="Times New Roman" w:hAnsi="Calibri" w:cs="Calibri"/>
                <w:b/>
                <w:bCs/>
                <w:color w:val="000000"/>
              </w:rPr>
              <w:t> </w:t>
            </w:r>
          </w:p>
        </w:tc>
        <w:tc>
          <w:tcPr>
            <w:tcW w:w="2341" w:type="dxa"/>
            <w:tcBorders>
              <w:top w:val="nil"/>
              <w:left w:val="nil"/>
              <w:bottom w:val="single" w:sz="4" w:space="0" w:color="auto"/>
              <w:right w:val="single" w:sz="4" w:space="0" w:color="auto"/>
            </w:tcBorders>
            <w:shd w:val="clear" w:color="000000" w:fill="C6EFCE"/>
            <w:noWrap/>
            <w:vAlign w:val="bottom"/>
            <w:hideMark/>
          </w:tcPr>
          <w:p w14:paraId="4C678568" w14:textId="77777777" w:rsidR="00CB51E8" w:rsidRPr="00CB51E8" w:rsidRDefault="00CB51E8" w:rsidP="001251CD">
            <w:pPr>
              <w:rPr>
                <w:rFonts w:ascii="Calibri" w:eastAsia="Times New Roman" w:hAnsi="Calibri" w:cs="Calibri"/>
                <w:b/>
                <w:bCs/>
                <w:color w:val="000000"/>
              </w:rPr>
            </w:pPr>
            <w:r w:rsidRPr="00CB51E8">
              <w:rPr>
                <w:rFonts w:ascii="Calibri" w:eastAsia="Times New Roman" w:hAnsi="Calibri" w:cs="Calibri"/>
                <w:b/>
                <w:bCs/>
                <w:color w:val="000000"/>
              </w:rPr>
              <w:t>Tarot  Mystical</w:t>
            </w:r>
          </w:p>
        </w:tc>
        <w:tc>
          <w:tcPr>
            <w:tcW w:w="877" w:type="dxa"/>
            <w:tcBorders>
              <w:top w:val="nil"/>
              <w:left w:val="nil"/>
              <w:bottom w:val="single" w:sz="4" w:space="0" w:color="auto"/>
              <w:right w:val="single" w:sz="4" w:space="0" w:color="auto"/>
            </w:tcBorders>
            <w:shd w:val="clear" w:color="000000" w:fill="C6EFCE"/>
            <w:noWrap/>
            <w:vAlign w:val="bottom"/>
            <w:hideMark/>
          </w:tcPr>
          <w:p w14:paraId="3A75BE26" w14:textId="77777777" w:rsidR="00CB51E8" w:rsidRPr="00CB51E8" w:rsidRDefault="00CB51E8" w:rsidP="001251CD">
            <w:pPr>
              <w:jc w:val="right"/>
              <w:rPr>
                <w:rFonts w:ascii="Calibri" w:eastAsia="Times New Roman" w:hAnsi="Calibri" w:cs="Calibri"/>
                <w:b/>
                <w:bCs/>
                <w:color w:val="000000"/>
              </w:rPr>
            </w:pPr>
            <w:r w:rsidRPr="00CB51E8">
              <w:rPr>
                <w:rFonts w:ascii="Calibri" w:eastAsia="Times New Roman" w:hAnsi="Calibri" w:cs="Calibri"/>
                <w:b/>
                <w:bCs/>
                <w:color w:val="000000"/>
              </w:rPr>
              <w:t>7.50</w:t>
            </w:r>
          </w:p>
        </w:tc>
      </w:tr>
      <w:tr w:rsidR="00CB51E8" w:rsidRPr="00CB51E8" w14:paraId="6BB76C4A" w14:textId="77777777" w:rsidTr="00A90C99">
        <w:trPr>
          <w:trHeight w:val="339"/>
        </w:trPr>
        <w:tc>
          <w:tcPr>
            <w:tcW w:w="1673" w:type="dxa"/>
            <w:tcBorders>
              <w:top w:val="nil"/>
              <w:left w:val="single" w:sz="4" w:space="0" w:color="auto"/>
              <w:bottom w:val="single" w:sz="4" w:space="0" w:color="auto"/>
              <w:right w:val="single" w:sz="4" w:space="0" w:color="auto"/>
            </w:tcBorders>
            <w:shd w:val="clear" w:color="000000" w:fill="FFC7CE"/>
            <w:noWrap/>
            <w:vAlign w:val="bottom"/>
            <w:hideMark/>
          </w:tcPr>
          <w:p w14:paraId="460B8652" w14:textId="77777777" w:rsidR="00CB51E8" w:rsidRPr="00CB51E8" w:rsidRDefault="00CB51E8" w:rsidP="001251CD">
            <w:pPr>
              <w:rPr>
                <w:rFonts w:ascii="Calibri" w:eastAsia="Times New Roman" w:hAnsi="Calibri" w:cs="Calibri"/>
                <w:b/>
                <w:bCs/>
                <w:color w:val="000000"/>
              </w:rPr>
            </w:pPr>
            <w:r w:rsidRPr="00CB51E8">
              <w:rPr>
                <w:rFonts w:ascii="Calibri" w:eastAsia="Times New Roman" w:hAnsi="Calibri" w:cs="Calibri"/>
                <w:b/>
                <w:bCs/>
                <w:color w:val="000000"/>
              </w:rPr>
              <w:t>Min rating</w:t>
            </w:r>
          </w:p>
        </w:tc>
        <w:tc>
          <w:tcPr>
            <w:tcW w:w="2341" w:type="dxa"/>
            <w:tcBorders>
              <w:top w:val="nil"/>
              <w:left w:val="nil"/>
              <w:bottom w:val="single" w:sz="4" w:space="0" w:color="auto"/>
              <w:right w:val="single" w:sz="4" w:space="0" w:color="auto"/>
            </w:tcBorders>
            <w:shd w:val="clear" w:color="000000" w:fill="FFC7CE"/>
            <w:noWrap/>
            <w:vAlign w:val="bottom"/>
            <w:hideMark/>
          </w:tcPr>
          <w:p w14:paraId="432CE004" w14:textId="77777777" w:rsidR="00CB51E8" w:rsidRPr="00CB51E8" w:rsidRDefault="00CB51E8" w:rsidP="001251CD">
            <w:pPr>
              <w:rPr>
                <w:rFonts w:ascii="Calibri" w:eastAsia="Times New Roman" w:hAnsi="Calibri" w:cs="Calibri"/>
                <w:b/>
                <w:bCs/>
                <w:color w:val="000000"/>
              </w:rPr>
            </w:pPr>
            <w:r w:rsidRPr="00CB51E8">
              <w:rPr>
                <w:rFonts w:ascii="Calibri" w:eastAsia="Times New Roman" w:hAnsi="Calibri" w:cs="Calibri"/>
                <w:b/>
                <w:bCs/>
                <w:color w:val="000000"/>
              </w:rPr>
              <w:t>Tarot Rittika</w:t>
            </w:r>
          </w:p>
        </w:tc>
        <w:tc>
          <w:tcPr>
            <w:tcW w:w="877" w:type="dxa"/>
            <w:tcBorders>
              <w:top w:val="nil"/>
              <w:left w:val="nil"/>
              <w:bottom w:val="single" w:sz="4" w:space="0" w:color="auto"/>
              <w:right w:val="single" w:sz="4" w:space="0" w:color="auto"/>
            </w:tcBorders>
            <w:shd w:val="clear" w:color="000000" w:fill="FFC7CE"/>
            <w:noWrap/>
            <w:vAlign w:val="bottom"/>
            <w:hideMark/>
          </w:tcPr>
          <w:p w14:paraId="2B9AC655" w14:textId="77777777" w:rsidR="00CB51E8" w:rsidRPr="00CB51E8" w:rsidRDefault="00CB51E8" w:rsidP="001251CD">
            <w:pPr>
              <w:jc w:val="right"/>
              <w:rPr>
                <w:rFonts w:ascii="Calibri" w:eastAsia="Times New Roman" w:hAnsi="Calibri" w:cs="Calibri"/>
                <w:b/>
                <w:bCs/>
                <w:color w:val="000000"/>
              </w:rPr>
            </w:pPr>
            <w:r w:rsidRPr="00CB51E8">
              <w:rPr>
                <w:rFonts w:ascii="Calibri" w:eastAsia="Times New Roman" w:hAnsi="Calibri" w:cs="Calibri"/>
                <w:b/>
                <w:bCs/>
                <w:color w:val="000000"/>
              </w:rPr>
              <w:t>0.00</w:t>
            </w:r>
          </w:p>
        </w:tc>
      </w:tr>
    </w:tbl>
    <w:p w14:paraId="22F9DEF5" w14:textId="77777777" w:rsidR="00CB51E8" w:rsidRPr="00874559" w:rsidRDefault="00CB51E8" w:rsidP="001251CD">
      <w:pPr>
        <w:pStyle w:val="ListParagraph"/>
        <w:spacing w:after="200"/>
        <w:rPr>
          <w:rFonts w:ascii="Segoe UI Emoji" w:hAnsi="Segoe UI Emoji" w:cs="Segoe UI Semibold"/>
          <w:sz w:val="24"/>
          <w:szCs w:val="24"/>
        </w:rPr>
      </w:pPr>
    </w:p>
    <w:p w14:paraId="00000012" w14:textId="234ABE5C"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 xml:space="preserve">What is the average customer satisfaction score by month? </w:t>
      </w:r>
    </w:p>
    <w:p w14:paraId="05759D34" w14:textId="07ED1955" w:rsidR="001D6ABD" w:rsidRDefault="001D6ABD" w:rsidP="001251CD">
      <w:pPr>
        <w:spacing w:after="200"/>
        <w:ind w:left="360"/>
        <w:rPr>
          <w:rFonts w:ascii="Segoe UI Emoji" w:hAnsi="Segoe UI Emoji" w:cs="Segoe UI Semibold"/>
          <w:sz w:val="24"/>
          <w:szCs w:val="24"/>
        </w:rPr>
      </w:pPr>
      <w:r w:rsidRPr="001D6ABD">
        <w:rPr>
          <w:rFonts w:ascii="Segoe UI Emoji" w:hAnsi="Segoe UI Emoji" w:cs="Segoe UI Semibold"/>
          <w:b/>
          <w:bCs/>
          <w:sz w:val="24"/>
          <w:szCs w:val="24"/>
        </w:rPr>
        <w:t>Answer:</w:t>
      </w:r>
      <w:r w:rsidRPr="001D6ABD">
        <w:rPr>
          <w:rFonts w:ascii="Segoe UI Emoji" w:hAnsi="Segoe UI Emoji" w:cs="Segoe UI Semibold"/>
          <w:sz w:val="24"/>
          <w:szCs w:val="24"/>
        </w:rPr>
        <w:t xml:space="preserve"> The </w:t>
      </w:r>
      <w:r>
        <w:rPr>
          <w:rFonts w:ascii="Segoe UI Emoji" w:hAnsi="Segoe UI Emoji" w:cs="Segoe UI Semibold"/>
          <w:sz w:val="24"/>
          <w:szCs w:val="24"/>
        </w:rPr>
        <w:t>Average monthly</w:t>
      </w:r>
      <w:r w:rsidRPr="001D6ABD">
        <w:rPr>
          <w:rFonts w:ascii="Segoe UI Emoji" w:hAnsi="Segoe UI Emoji" w:cs="Segoe UI Semibold"/>
          <w:sz w:val="24"/>
          <w:szCs w:val="24"/>
        </w:rPr>
        <w:t xml:space="preserve"> customer satisfaction scores are calculated by pivot table</w:t>
      </w:r>
      <w:r>
        <w:rPr>
          <w:rFonts w:ascii="Segoe UI Emoji" w:hAnsi="Segoe UI Emoji" w:cs="Segoe UI Semibold"/>
          <w:sz w:val="24"/>
          <w:szCs w:val="24"/>
        </w:rPr>
        <w:t>,</w:t>
      </w:r>
      <w:r w:rsidRPr="001D6ABD">
        <w:rPr>
          <w:rFonts w:ascii="Segoe UI Emoji" w:hAnsi="Segoe UI Emoji" w:cs="Segoe UI Semibold"/>
          <w:sz w:val="24"/>
          <w:szCs w:val="24"/>
        </w:rPr>
        <w:t xml:space="preserve"> </w:t>
      </w:r>
      <w:r>
        <w:rPr>
          <w:rFonts w:ascii="Segoe UI Emoji" w:hAnsi="Segoe UI Emoji" w:cs="Segoe UI Semibold"/>
          <w:sz w:val="24"/>
          <w:szCs w:val="24"/>
        </w:rPr>
        <w:t>month</w:t>
      </w:r>
      <w:r w:rsidRPr="001D6ABD">
        <w:rPr>
          <w:rFonts w:ascii="Segoe UI Emoji" w:hAnsi="Segoe UI Emoji" w:cs="Segoe UI Semibold"/>
          <w:sz w:val="24"/>
          <w:szCs w:val="24"/>
        </w:rPr>
        <w:t xml:space="preserve"> in rows and average of ratings in value. </w:t>
      </w:r>
    </w:p>
    <w:tbl>
      <w:tblPr>
        <w:tblW w:w="4303" w:type="dxa"/>
        <w:tblInd w:w="2047" w:type="dxa"/>
        <w:tblLook w:val="04A0" w:firstRow="1" w:lastRow="0" w:firstColumn="1" w:lastColumn="0" w:noHBand="0" w:noVBand="1"/>
      </w:tblPr>
      <w:tblGrid>
        <w:gridCol w:w="1897"/>
        <w:gridCol w:w="2406"/>
      </w:tblGrid>
      <w:tr w:rsidR="001D6ABD" w:rsidRPr="001D6ABD" w14:paraId="1535AF1C" w14:textId="77777777" w:rsidTr="00A90C99">
        <w:trPr>
          <w:trHeight w:val="374"/>
        </w:trPr>
        <w:tc>
          <w:tcPr>
            <w:tcW w:w="1897"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06578B9A" w14:textId="77777777" w:rsidR="001D6ABD" w:rsidRPr="001D6ABD" w:rsidRDefault="001D6ABD" w:rsidP="001251CD">
            <w:pPr>
              <w:rPr>
                <w:rFonts w:ascii="Calibri" w:eastAsia="Times New Roman" w:hAnsi="Calibri" w:cs="Calibri"/>
                <w:b/>
                <w:bCs/>
                <w:color w:val="000000"/>
              </w:rPr>
            </w:pPr>
            <w:r w:rsidRPr="001D6ABD">
              <w:rPr>
                <w:rFonts w:ascii="Calibri" w:eastAsia="Times New Roman" w:hAnsi="Calibri" w:cs="Calibri"/>
                <w:b/>
                <w:bCs/>
                <w:color w:val="000000"/>
              </w:rPr>
              <w:t xml:space="preserve">Month </w:t>
            </w:r>
          </w:p>
        </w:tc>
        <w:tc>
          <w:tcPr>
            <w:tcW w:w="2406" w:type="dxa"/>
            <w:tcBorders>
              <w:top w:val="single" w:sz="4" w:space="0" w:color="auto"/>
              <w:left w:val="nil"/>
              <w:bottom w:val="single" w:sz="4" w:space="0" w:color="auto"/>
              <w:right w:val="single" w:sz="4" w:space="0" w:color="auto"/>
            </w:tcBorders>
            <w:shd w:val="clear" w:color="000000" w:fill="B8CCE4"/>
            <w:noWrap/>
            <w:vAlign w:val="bottom"/>
            <w:hideMark/>
          </w:tcPr>
          <w:p w14:paraId="679333C3" w14:textId="77777777" w:rsidR="001D6ABD" w:rsidRPr="001D6ABD" w:rsidRDefault="001D6ABD" w:rsidP="001251CD">
            <w:pPr>
              <w:jc w:val="center"/>
              <w:rPr>
                <w:rFonts w:ascii="Calibri" w:eastAsia="Times New Roman" w:hAnsi="Calibri" w:cs="Calibri"/>
                <w:b/>
                <w:bCs/>
                <w:color w:val="000000"/>
              </w:rPr>
            </w:pPr>
            <w:r w:rsidRPr="001D6ABD">
              <w:rPr>
                <w:rFonts w:ascii="Calibri" w:eastAsia="Times New Roman" w:hAnsi="Calibri" w:cs="Calibri"/>
                <w:b/>
                <w:bCs/>
                <w:color w:val="000000"/>
              </w:rPr>
              <w:t>Average of rating</w:t>
            </w:r>
          </w:p>
        </w:tc>
      </w:tr>
      <w:tr w:rsidR="001D6ABD" w:rsidRPr="001D6ABD" w14:paraId="21F4C5FE" w14:textId="77777777" w:rsidTr="00A90C99">
        <w:trPr>
          <w:trHeight w:val="374"/>
        </w:trPr>
        <w:tc>
          <w:tcPr>
            <w:tcW w:w="1897" w:type="dxa"/>
            <w:tcBorders>
              <w:top w:val="nil"/>
              <w:left w:val="single" w:sz="4" w:space="0" w:color="auto"/>
              <w:bottom w:val="single" w:sz="4" w:space="0" w:color="auto"/>
              <w:right w:val="single" w:sz="4" w:space="0" w:color="auto"/>
            </w:tcBorders>
            <w:shd w:val="clear" w:color="000000" w:fill="B8CCE4"/>
            <w:noWrap/>
            <w:vAlign w:val="bottom"/>
            <w:hideMark/>
          </w:tcPr>
          <w:p w14:paraId="478B94E5" w14:textId="77777777" w:rsidR="001D6ABD" w:rsidRPr="001D6ABD" w:rsidRDefault="001D6ABD" w:rsidP="001251CD">
            <w:pPr>
              <w:rPr>
                <w:rFonts w:ascii="Calibri" w:eastAsia="Times New Roman" w:hAnsi="Calibri" w:cs="Calibri"/>
                <w:b/>
                <w:bCs/>
                <w:color w:val="000000"/>
              </w:rPr>
            </w:pPr>
            <w:r w:rsidRPr="001D6ABD">
              <w:rPr>
                <w:rFonts w:ascii="Calibri" w:eastAsia="Times New Roman" w:hAnsi="Calibri" w:cs="Calibri"/>
                <w:b/>
                <w:bCs/>
                <w:color w:val="000000"/>
              </w:rPr>
              <w:t>2023-Dec</w:t>
            </w:r>
          </w:p>
        </w:tc>
        <w:tc>
          <w:tcPr>
            <w:tcW w:w="2406" w:type="dxa"/>
            <w:tcBorders>
              <w:top w:val="single" w:sz="4" w:space="0" w:color="auto"/>
              <w:left w:val="nil"/>
              <w:bottom w:val="single" w:sz="4" w:space="0" w:color="auto"/>
              <w:right w:val="single" w:sz="4" w:space="0" w:color="auto"/>
            </w:tcBorders>
            <w:shd w:val="clear" w:color="000000" w:fill="B8CCE4"/>
            <w:noWrap/>
            <w:vAlign w:val="bottom"/>
            <w:hideMark/>
          </w:tcPr>
          <w:p w14:paraId="50DBF938" w14:textId="77777777" w:rsidR="001D6ABD" w:rsidRPr="001D6ABD" w:rsidRDefault="001D6ABD" w:rsidP="001251CD">
            <w:pPr>
              <w:jc w:val="center"/>
              <w:rPr>
                <w:rFonts w:ascii="Calibri" w:eastAsia="Times New Roman" w:hAnsi="Calibri" w:cs="Calibri"/>
                <w:b/>
                <w:bCs/>
                <w:color w:val="000000"/>
              </w:rPr>
            </w:pPr>
            <w:r w:rsidRPr="001D6ABD">
              <w:rPr>
                <w:rFonts w:ascii="Calibri" w:eastAsia="Times New Roman" w:hAnsi="Calibri" w:cs="Calibri"/>
                <w:b/>
                <w:bCs/>
                <w:color w:val="000000"/>
              </w:rPr>
              <w:t>2.95</w:t>
            </w:r>
          </w:p>
        </w:tc>
      </w:tr>
      <w:tr w:rsidR="001D6ABD" w:rsidRPr="001D6ABD" w14:paraId="4B811669" w14:textId="77777777" w:rsidTr="00A90C99">
        <w:trPr>
          <w:trHeight w:val="374"/>
        </w:trPr>
        <w:tc>
          <w:tcPr>
            <w:tcW w:w="1897" w:type="dxa"/>
            <w:tcBorders>
              <w:top w:val="nil"/>
              <w:left w:val="single" w:sz="4" w:space="0" w:color="auto"/>
              <w:bottom w:val="single" w:sz="4" w:space="0" w:color="auto"/>
              <w:right w:val="single" w:sz="4" w:space="0" w:color="auto"/>
            </w:tcBorders>
            <w:shd w:val="clear" w:color="000000" w:fill="B8CCE4"/>
            <w:noWrap/>
            <w:vAlign w:val="bottom"/>
            <w:hideMark/>
          </w:tcPr>
          <w:p w14:paraId="465C6349" w14:textId="77777777" w:rsidR="001D6ABD" w:rsidRPr="001D6ABD" w:rsidRDefault="001D6ABD" w:rsidP="001251CD">
            <w:pPr>
              <w:rPr>
                <w:rFonts w:ascii="Calibri" w:eastAsia="Times New Roman" w:hAnsi="Calibri" w:cs="Calibri"/>
                <w:b/>
                <w:bCs/>
                <w:color w:val="000000"/>
              </w:rPr>
            </w:pPr>
            <w:r w:rsidRPr="001D6ABD">
              <w:rPr>
                <w:rFonts w:ascii="Calibri" w:eastAsia="Times New Roman" w:hAnsi="Calibri" w:cs="Calibri"/>
                <w:b/>
                <w:bCs/>
                <w:color w:val="000000"/>
              </w:rPr>
              <w:t>2024-Jan</w:t>
            </w:r>
          </w:p>
        </w:tc>
        <w:tc>
          <w:tcPr>
            <w:tcW w:w="2406" w:type="dxa"/>
            <w:tcBorders>
              <w:top w:val="single" w:sz="4" w:space="0" w:color="auto"/>
              <w:left w:val="nil"/>
              <w:bottom w:val="single" w:sz="4" w:space="0" w:color="auto"/>
              <w:right w:val="single" w:sz="4" w:space="0" w:color="auto"/>
            </w:tcBorders>
            <w:shd w:val="clear" w:color="000000" w:fill="B8CCE4"/>
            <w:noWrap/>
            <w:vAlign w:val="bottom"/>
            <w:hideMark/>
          </w:tcPr>
          <w:p w14:paraId="6159C255" w14:textId="77777777" w:rsidR="001D6ABD" w:rsidRPr="001D6ABD" w:rsidRDefault="001D6ABD" w:rsidP="001251CD">
            <w:pPr>
              <w:jc w:val="center"/>
              <w:rPr>
                <w:rFonts w:ascii="Calibri" w:eastAsia="Times New Roman" w:hAnsi="Calibri" w:cs="Calibri"/>
                <w:b/>
                <w:bCs/>
                <w:color w:val="000000"/>
              </w:rPr>
            </w:pPr>
            <w:r w:rsidRPr="001D6ABD">
              <w:rPr>
                <w:rFonts w:ascii="Calibri" w:eastAsia="Times New Roman" w:hAnsi="Calibri" w:cs="Calibri"/>
                <w:b/>
                <w:bCs/>
                <w:color w:val="000000"/>
              </w:rPr>
              <w:t>2.68</w:t>
            </w:r>
          </w:p>
        </w:tc>
      </w:tr>
    </w:tbl>
    <w:p w14:paraId="052339CF" w14:textId="13442CCD" w:rsidR="001D6ABD" w:rsidRPr="00B343BA" w:rsidRDefault="001D6ABD" w:rsidP="001251CD">
      <w:pPr>
        <w:spacing w:after="200"/>
        <w:rPr>
          <w:rFonts w:ascii="Segoe UI Emoji" w:hAnsi="Segoe UI Emoji" w:cs="Segoe UI Semibold"/>
          <w:sz w:val="24"/>
          <w:szCs w:val="24"/>
        </w:rPr>
      </w:pPr>
    </w:p>
    <w:p w14:paraId="00000013" w14:textId="0F819401"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How many categorical columns are there in the data? [Search about categorical and continuous data, and try to answer this question]</w:t>
      </w:r>
    </w:p>
    <w:p w14:paraId="6F6DBA7A" w14:textId="31E0C268" w:rsidR="007D5AAE" w:rsidRDefault="007D5AAE" w:rsidP="001251CD">
      <w:pPr>
        <w:spacing w:after="200"/>
        <w:ind w:left="360"/>
        <w:rPr>
          <w:rFonts w:ascii="Segoe UI Emoji" w:hAnsi="Segoe UI Emoji" w:cs="Segoe UI Semibold"/>
          <w:sz w:val="24"/>
          <w:szCs w:val="24"/>
        </w:rPr>
      </w:pPr>
      <w:bookmarkStart w:id="2" w:name="OLE_LINK1"/>
      <w:r w:rsidRPr="007D5AAE">
        <w:rPr>
          <w:rFonts w:ascii="Segoe UI Emoji" w:hAnsi="Segoe UI Emoji" w:cs="Segoe UI Semibold"/>
          <w:b/>
          <w:bCs/>
          <w:sz w:val="24"/>
          <w:szCs w:val="24"/>
        </w:rPr>
        <w:t>Answer:</w:t>
      </w:r>
      <w:r w:rsidRPr="007D5AAE">
        <w:rPr>
          <w:rFonts w:ascii="Segoe UI Emoji" w:hAnsi="Segoe UI Emoji" w:cs="Segoe UI Semibold"/>
          <w:sz w:val="24"/>
          <w:szCs w:val="24"/>
        </w:rPr>
        <w:t xml:space="preserve"> The</w:t>
      </w:r>
      <w:r>
        <w:rPr>
          <w:rFonts w:ascii="Segoe UI Emoji" w:hAnsi="Segoe UI Emoji" w:cs="Segoe UI Semibold"/>
          <w:sz w:val="24"/>
          <w:szCs w:val="24"/>
        </w:rPr>
        <w:t xml:space="preserve"> </w:t>
      </w:r>
      <w:bookmarkEnd w:id="2"/>
      <w:r w:rsidRPr="00B343BA">
        <w:rPr>
          <w:rFonts w:ascii="Segoe UI Emoji" w:hAnsi="Segoe UI Emoji" w:cs="Segoe UI Semibold"/>
          <w:sz w:val="24"/>
          <w:szCs w:val="24"/>
        </w:rPr>
        <w:t>categorical</w:t>
      </w:r>
      <w:r>
        <w:rPr>
          <w:rFonts w:ascii="Segoe UI Emoji" w:hAnsi="Segoe UI Emoji" w:cs="Segoe UI Semibold"/>
          <w:sz w:val="24"/>
          <w:szCs w:val="24"/>
        </w:rPr>
        <w:t xml:space="preserve"> data </w:t>
      </w:r>
      <w:r w:rsidRPr="007D5AAE">
        <w:rPr>
          <w:rFonts w:ascii="Segoe UI Emoji" w:hAnsi="Segoe UI Emoji" w:cs="Segoe UI Semibold"/>
          <w:sz w:val="24"/>
          <w:szCs w:val="24"/>
        </w:rPr>
        <w:t>are labels, iden</w:t>
      </w:r>
      <w:r>
        <w:rPr>
          <w:rFonts w:ascii="Segoe UI Emoji" w:hAnsi="Segoe UI Emoji" w:cs="Segoe UI Semibold"/>
          <w:sz w:val="24"/>
          <w:szCs w:val="24"/>
        </w:rPr>
        <w:t xml:space="preserve">tifiers, or status indicators, </w:t>
      </w:r>
      <w:r w:rsidRPr="007D5AAE">
        <w:rPr>
          <w:rFonts w:ascii="Segoe UI Emoji" w:hAnsi="Segoe UI Emoji" w:cs="Segoe UI Semibold"/>
          <w:sz w:val="24"/>
          <w:szCs w:val="24"/>
        </w:rPr>
        <w:t>not numeric values.</w:t>
      </w:r>
      <w:r>
        <w:rPr>
          <w:rFonts w:ascii="Segoe UI Emoji" w:hAnsi="Segoe UI Emoji" w:cs="Segoe UI Semibold"/>
          <w:sz w:val="24"/>
          <w:szCs w:val="24"/>
        </w:rPr>
        <w:t xml:space="preserve"> In the provided data I have found </w:t>
      </w:r>
      <w:r>
        <w:rPr>
          <w:rFonts w:ascii="Segoe UI Emoji" w:hAnsi="Segoe UI Emoji" w:cs="Segoe UI Semibold"/>
          <w:b/>
          <w:bCs/>
          <w:sz w:val="24"/>
          <w:szCs w:val="24"/>
        </w:rPr>
        <w:t>21</w:t>
      </w:r>
      <w:r w:rsidRPr="007D5AAE">
        <w:rPr>
          <w:rFonts w:ascii="Segoe UI Emoji" w:hAnsi="Segoe UI Emoji" w:cs="Segoe UI Semibold"/>
          <w:b/>
          <w:bCs/>
          <w:sz w:val="24"/>
          <w:szCs w:val="24"/>
        </w:rPr>
        <w:t xml:space="preserve"> Categorical columns</w:t>
      </w:r>
      <w:r>
        <w:rPr>
          <w:rFonts w:ascii="Segoe UI Emoji" w:hAnsi="Segoe UI Emoji" w:cs="Segoe UI Semibold"/>
          <w:sz w:val="24"/>
          <w:szCs w:val="24"/>
        </w:rPr>
        <w:t xml:space="preserve">, which are mentioned below. </w:t>
      </w:r>
    </w:p>
    <w:p w14:paraId="43882AD7" w14:textId="7DADF42D" w:rsidR="009E4DD2" w:rsidRDefault="007D5AAE" w:rsidP="009E4DD2">
      <w:pPr>
        <w:spacing w:after="200"/>
        <w:ind w:left="720"/>
        <w:rPr>
          <w:rFonts w:ascii="Segoe UI Emoji" w:hAnsi="Segoe UI Emoji" w:cs="Segoe UI Semibold"/>
          <w:sz w:val="24"/>
          <w:szCs w:val="24"/>
        </w:rPr>
      </w:pPr>
      <w:r w:rsidRPr="009E4DD2">
        <w:rPr>
          <w:rFonts w:ascii="Segoe UI Emoji" w:hAnsi="Segoe UI Emoji" w:cs="Segoe UI Semibold"/>
          <w:sz w:val="24"/>
          <w:szCs w:val="24"/>
        </w:rPr>
        <w:t xml:space="preserve">_id, user, </w:t>
      </w:r>
      <w:proofErr w:type="spellStart"/>
      <w:r w:rsidRPr="009E4DD2">
        <w:rPr>
          <w:rFonts w:ascii="Segoe UI Emoji" w:hAnsi="Segoe UI Emoji" w:cs="Segoe UI Semibold"/>
          <w:sz w:val="24"/>
          <w:szCs w:val="24"/>
        </w:rPr>
        <w:t>chatStatus</w:t>
      </w:r>
      <w:proofErr w:type="spellEnd"/>
      <w:r w:rsidRPr="009E4DD2">
        <w:rPr>
          <w:rFonts w:ascii="Segoe UI Emoji" w:hAnsi="Segoe UI Emoji" w:cs="Segoe UI Semibold"/>
          <w:sz w:val="24"/>
          <w:szCs w:val="24"/>
        </w:rPr>
        <w:t xml:space="preserve">, guru, </w:t>
      </w:r>
      <w:proofErr w:type="spellStart"/>
      <w:r w:rsidRPr="009E4DD2">
        <w:rPr>
          <w:rFonts w:ascii="Segoe UI Emoji" w:hAnsi="Segoe UI Emoji" w:cs="Segoe UI Semibold"/>
          <w:sz w:val="24"/>
          <w:szCs w:val="24"/>
        </w:rPr>
        <w:t>guruName</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gid</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uid</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consultationType</w:t>
      </w:r>
      <w:proofErr w:type="spellEnd"/>
      <w:r w:rsidRPr="009E4DD2">
        <w:rPr>
          <w:rFonts w:ascii="Segoe UI Emoji" w:hAnsi="Segoe UI Emoji" w:cs="Segoe UI Semibold"/>
          <w:sz w:val="24"/>
          <w:szCs w:val="24"/>
        </w:rPr>
        <w:t>,</w:t>
      </w:r>
    </w:p>
    <w:p w14:paraId="0DB21C07" w14:textId="157D518B" w:rsidR="009E4DD2" w:rsidRDefault="007D5AAE" w:rsidP="009E4DD2">
      <w:pPr>
        <w:spacing w:after="200"/>
        <w:ind w:left="720"/>
        <w:rPr>
          <w:rFonts w:ascii="Segoe UI Emoji" w:hAnsi="Segoe UI Emoji" w:cs="Segoe UI Semibold"/>
          <w:sz w:val="24"/>
          <w:szCs w:val="24"/>
        </w:rPr>
      </w:pPr>
      <w:r w:rsidRPr="009E4DD2">
        <w:rPr>
          <w:rFonts w:ascii="Segoe UI Emoji" w:hAnsi="Segoe UI Emoji" w:cs="Segoe UI Semibold"/>
          <w:sz w:val="24"/>
          <w:szCs w:val="24"/>
        </w:rPr>
        <w:t xml:space="preserve">website, </w:t>
      </w:r>
      <w:proofErr w:type="spellStart"/>
      <w:r w:rsidRPr="009E4DD2">
        <w:rPr>
          <w:rFonts w:ascii="Segoe UI Emoji" w:hAnsi="Segoe UI Emoji" w:cs="Segoe UI Semibold"/>
          <w:sz w:val="24"/>
          <w:szCs w:val="24"/>
        </w:rPr>
        <w:t>refundStatus</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isWhiteListUser</w:t>
      </w:r>
      <w:proofErr w:type="spellEnd"/>
      <w:r w:rsidRPr="009E4DD2">
        <w:rPr>
          <w:rFonts w:ascii="Segoe UI Emoji" w:hAnsi="Segoe UI Emoji" w:cs="Segoe UI Semibold"/>
          <w:sz w:val="24"/>
          <w:szCs w:val="24"/>
        </w:rPr>
        <w:t xml:space="preserve">, queue, </w:t>
      </w:r>
      <w:proofErr w:type="spellStart"/>
      <w:r w:rsidRPr="009E4DD2">
        <w:rPr>
          <w:rFonts w:ascii="Segoe UI Emoji" w:hAnsi="Segoe UI Emoji" w:cs="Segoe UI Semibold"/>
          <w:sz w:val="24"/>
          <w:szCs w:val="24"/>
        </w:rPr>
        <w:t>freeCall</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freeChat</w:t>
      </w:r>
      <w:proofErr w:type="spellEnd"/>
      <w:r w:rsidRPr="009E4DD2">
        <w:rPr>
          <w:rFonts w:ascii="Segoe UI Emoji" w:hAnsi="Segoe UI Emoji" w:cs="Segoe UI Semibold"/>
          <w:sz w:val="24"/>
          <w:szCs w:val="24"/>
        </w:rPr>
        <w:t>,</w:t>
      </w:r>
    </w:p>
    <w:p w14:paraId="1E0D421C" w14:textId="03AE0A41" w:rsidR="009E4DD2" w:rsidRDefault="007D5AAE" w:rsidP="009E4DD2">
      <w:pPr>
        <w:spacing w:after="200"/>
        <w:ind w:left="720"/>
        <w:rPr>
          <w:rFonts w:ascii="Segoe UI Emoji" w:hAnsi="Segoe UI Emoji" w:cs="Segoe UI Semibold"/>
          <w:sz w:val="24"/>
          <w:szCs w:val="24"/>
        </w:rPr>
      </w:pPr>
      <w:proofErr w:type="spellStart"/>
      <w:r w:rsidRPr="009E4DD2">
        <w:rPr>
          <w:rFonts w:ascii="Segoe UI Emoji" w:hAnsi="Segoe UI Emoji" w:cs="Segoe UI Semibold"/>
          <w:sz w:val="24"/>
          <w:szCs w:val="24"/>
        </w:rPr>
        <w:t>callChannel</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callIvrType</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callStatus</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CallSid</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astrologerCallStatus</w:t>
      </w:r>
      <w:proofErr w:type="spellEnd"/>
      <w:r w:rsidRPr="009E4DD2">
        <w:rPr>
          <w:rFonts w:ascii="Segoe UI Emoji" w:hAnsi="Segoe UI Emoji" w:cs="Segoe UI Semibold"/>
          <w:sz w:val="24"/>
          <w:szCs w:val="24"/>
        </w:rPr>
        <w:t>, region,</w:t>
      </w:r>
    </w:p>
    <w:p w14:paraId="67A65FBE" w14:textId="0BBE4E6F" w:rsidR="00001FE8" w:rsidRPr="00B343BA" w:rsidRDefault="007D5AAE" w:rsidP="00A90C99">
      <w:pPr>
        <w:spacing w:after="200"/>
        <w:ind w:left="720"/>
        <w:rPr>
          <w:rFonts w:ascii="Segoe UI Semibold" w:hAnsi="Segoe UI Semibold" w:cs="Segoe UI Semibold"/>
          <w:sz w:val="24"/>
          <w:szCs w:val="24"/>
        </w:rPr>
      </w:pPr>
      <w:proofErr w:type="spellStart"/>
      <w:r w:rsidRPr="009E4DD2">
        <w:rPr>
          <w:rFonts w:ascii="Segoe UI Emoji" w:hAnsi="Segoe UI Emoji" w:cs="Segoe UI Semibold"/>
          <w:sz w:val="24"/>
          <w:szCs w:val="24"/>
        </w:rPr>
        <w:t>userCallStatus</w:t>
      </w:r>
      <w:proofErr w:type="spellEnd"/>
      <w:r w:rsidRPr="009E4DD2">
        <w:rPr>
          <w:rFonts w:ascii="Segoe UI Emoji" w:hAnsi="Segoe UI Emoji" w:cs="Segoe UI Semibold"/>
          <w:sz w:val="24"/>
          <w:szCs w:val="24"/>
        </w:rPr>
        <w:t xml:space="preserve"> .</w:t>
      </w:r>
      <w:r w:rsidR="009E4DD2">
        <w:rPr>
          <w:rFonts w:ascii="Segoe UI Semibold" w:hAnsi="Segoe UI Semibold" w:cs="Segoe UI Semibold"/>
          <w:sz w:val="24"/>
          <w:szCs w:val="24"/>
        </w:rPr>
        <w:br w:type="page"/>
      </w:r>
    </w:p>
    <w:p w14:paraId="00000016" w14:textId="77777777" w:rsidR="00001FE8" w:rsidRPr="00DE44F6" w:rsidRDefault="00D07883" w:rsidP="00F807A5">
      <w:pPr>
        <w:jc w:val="center"/>
        <w:rPr>
          <w:rFonts w:ascii="Segoe UI Semibold" w:hAnsi="Segoe UI Semibold" w:cs="Segoe UI Semibold"/>
          <w:b/>
          <w:bCs/>
          <w:color w:val="1F497D" w:themeColor="text2"/>
          <w:sz w:val="36"/>
          <w:szCs w:val="36"/>
        </w:rPr>
      </w:pPr>
      <w:r w:rsidRPr="00DE44F6">
        <w:rPr>
          <w:rFonts w:ascii="Segoe UI Semibold" w:hAnsi="Segoe UI Semibold" w:cs="Segoe UI Semibold"/>
          <w:b/>
          <w:bCs/>
          <w:color w:val="1F497D" w:themeColor="text2"/>
          <w:sz w:val="36"/>
          <w:szCs w:val="36"/>
        </w:rPr>
        <w:lastRenderedPageBreak/>
        <w:t>Subjective Question:</w:t>
      </w:r>
    </w:p>
    <w:p w14:paraId="00000017" w14:textId="77777777" w:rsidR="00001FE8" w:rsidRPr="00B343BA" w:rsidRDefault="00001FE8" w:rsidP="001251CD">
      <w:pPr>
        <w:rPr>
          <w:rFonts w:ascii="Segoe UI Semibold" w:hAnsi="Segoe UI Semibold" w:cs="Segoe UI Semibold"/>
          <w:sz w:val="28"/>
          <w:szCs w:val="28"/>
        </w:rPr>
      </w:pPr>
    </w:p>
    <w:p w14:paraId="00000018" w14:textId="4C22C017" w:rsidR="00001FE8"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 xml:space="preserve">Should the investment be used to hire more agents, improve training programs, or upgrade call </w:t>
      </w:r>
      <w:r w:rsidR="004617EB" w:rsidRPr="00CA1647">
        <w:rPr>
          <w:rFonts w:ascii="Segoe UI Emoji" w:hAnsi="Segoe UI Emoji" w:cs="Segoe UI Semibold"/>
          <w:sz w:val="24"/>
          <w:szCs w:val="24"/>
        </w:rPr>
        <w:t>centre</w:t>
      </w:r>
      <w:r w:rsidRPr="00CA1647">
        <w:rPr>
          <w:rFonts w:ascii="Segoe UI Emoji" w:hAnsi="Segoe UI Emoji" w:cs="Segoe UI Semibold"/>
          <w:sz w:val="24"/>
          <w:szCs w:val="24"/>
        </w:rPr>
        <w:t xml:space="preserve"> technology?</w:t>
      </w:r>
    </w:p>
    <w:p w14:paraId="11125586" w14:textId="0DEB1AC2" w:rsidR="004617EB" w:rsidRDefault="00CA1647" w:rsidP="001251CD">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sidRPr="007D5AAE">
        <w:rPr>
          <w:rFonts w:ascii="Segoe UI Emoji" w:hAnsi="Segoe UI Emoji" w:cs="Segoe UI Semibold"/>
          <w:sz w:val="24"/>
          <w:szCs w:val="24"/>
        </w:rPr>
        <w:t xml:space="preserve"> </w:t>
      </w:r>
    </w:p>
    <w:p w14:paraId="3914B8DD" w14:textId="17BAA421" w:rsidR="004617EB" w:rsidRPr="009E4DD2" w:rsidRDefault="004617EB" w:rsidP="001251CD">
      <w:pPr>
        <w:ind w:left="720"/>
        <w:rPr>
          <w:rFonts w:ascii="Segoe UI Emoji" w:hAnsi="Segoe UI Emoji" w:cs="Segoe UI Semibold"/>
          <w:b/>
          <w:bCs/>
          <w:color w:val="0F243E" w:themeColor="text2" w:themeShade="80"/>
          <w:sz w:val="24"/>
          <w:szCs w:val="24"/>
        </w:rPr>
      </w:pPr>
      <w:r w:rsidRPr="009E4DD2">
        <w:rPr>
          <w:rFonts w:ascii="Segoe UI Emoji" w:hAnsi="Segoe UI Emoji" w:cs="Segoe UI Semibold"/>
          <w:b/>
          <w:bCs/>
          <w:color w:val="0F243E" w:themeColor="text2" w:themeShade="80"/>
          <w:sz w:val="24"/>
          <w:szCs w:val="24"/>
        </w:rPr>
        <w:t>Observations from the data:</w:t>
      </w:r>
    </w:p>
    <w:p w14:paraId="0767AFFA" w14:textId="7C1100D6" w:rsidR="004617EB" w:rsidRPr="004617EB" w:rsidRDefault="004617EB" w:rsidP="001251CD">
      <w:pPr>
        <w:pStyle w:val="ListParagraph"/>
        <w:numPr>
          <w:ilvl w:val="0"/>
          <w:numId w:val="3"/>
        </w:numPr>
        <w:rPr>
          <w:rFonts w:ascii="Segoe UI Emoji" w:hAnsi="Segoe UI Emoji" w:cs="Segoe UI Semibold"/>
          <w:sz w:val="24"/>
          <w:szCs w:val="24"/>
        </w:rPr>
      </w:pPr>
      <w:r w:rsidRPr="004617EB">
        <w:rPr>
          <w:rFonts w:ascii="Segoe UI Emoji" w:hAnsi="Segoe UI Emoji" w:cs="Segoe UI Semibold"/>
          <w:sz w:val="24"/>
          <w:szCs w:val="24"/>
        </w:rPr>
        <w:t xml:space="preserve">Average rating of Gurus </w:t>
      </w:r>
      <w:r w:rsidRPr="004617EB">
        <w:rPr>
          <w:rFonts w:ascii="Segoe UI Emoji" w:hAnsi="Segoe UI Emoji" w:cs="Segoe UI Semibold"/>
          <w:b/>
          <w:bCs/>
          <w:sz w:val="24"/>
          <w:szCs w:val="24"/>
        </w:rPr>
        <w:t xml:space="preserve">2.93 </w:t>
      </w:r>
      <w:r w:rsidRPr="004617EB">
        <w:rPr>
          <w:rFonts w:ascii="Segoe UI Emoji" w:hAnsi="Segoe UI Emoji" w:cs="Segoe UI Semibold"/>
          <w:sz w:val="24"/>
          <w:szCs w:val="24"/>
        </w:rPr>
        <w:t>out of 8, which is a low customer satisfaction.</w:t>
      </w:r>
    </w:p>
    <w:p w14:paraId="11208BEE" w14:textId="77777777" w:rsidR="004617EB" w:rsidRPr="004617EB" w:rsidRDefault="004617EB" w:rsidP="001251CD">
      <w:pPr>
        <w:ind w:left="720"/>
        <w:rPr>
          <w:rFonts w:ascii="Segoe UI Emoji" w:hAnsi="Segoe UI Emoji" w:cs="Segoe UI Semibold"/>
          <w:sz w:val="24"/>
          <w:szCs w:val="24"/>
        </w:rPr>
      </w:pPr>
    </w:p>
    <w:p w14:paraId="2FD6C970" w14:textId="36208D76" w:rsidR="004617EB" w:rsidRPr="004617EB" w:rsidRDefault="004617EB" w:rsidP="001251CD">
      <w:pPr>
        <w:ind w:left="720"/>
        <w:rPr>
          <w:rFonts w:ascii="Segoe UI Emoji" w:hAnsi="Segoe UI Emoji" w:cs="Segoe UI Semibold"/>
          <w:sz w:val="24"/>
          <w:szCs w:val="24"/>
        </w:rPr>
      </w:pPr>
      <w:r>
        <w:rPr>
          <w:noProof/>
        </w:rPr>
        <w:drawing>
          <wp:inline distT="0" distB="0" distL="0" distR="0" wp14:anchorId="07DADB7C" wp14:editId="3BFBC6EE">
            <wp:extent cx="2353365" cy="1548296"/>
            <wp:effectExtent l="101600" t="101600" r="97790" b="102870"/>
            <wp:docPr id="1399181762" name="Chart 1">
              <a:extLst xmlns:a="http://schemas.openxmlformats.org/drawingml/2006/main">
                <a:ext uri="{FF2B5EF4-FFF2-40B4-BE49-F238E27FC236}">
                  <a16:creationId xmlns:a16="http://schemas.microsoft.com/office/drawing/2014/main" id="{00000000-0008-0000-0500-00001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4617EB">
        <w:rPr>
          <w:noProof/>
        </w:rPr>
        <w:t xml:space="preserve"> </w:t>
      </w:r>
      <w:r>
        <w:rPr>
          <w:noProof/>
        </w:rPr>
        <w:drawing>
          <wp:inline distT="0" distB="0" distL="0" distR="0" wp14:anchorId="18B2B7F6" wp14:editId="450B6E07">
            <wp:extent cx="2303670" cy="1550918"/>
            <wp:effectExtent l="101600" t="101600" r="97155" b="100330"/>
            <wp:docPr id="93345099" name="Chart 1">
              <a:extLst xmlns:a="http://schemas.openxmlformats.org/drawingml/2006/main">
                <a:ext uri="{FF2B5EF4-FFF2-40B4-BE49-F238E27FC236}">
                  <a16:creationId xmlns:a16="http://schemas.microsoft.com/office/drawing/2014/main" id="{00000000-0008-0000-0500-00001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734BD5" w14:textId="68C312B7" w:rsidR="004617EB" w:rsidRPr="00A90C99" w:rsidRDefault="004617EB" w:rsidP="00A90C99">
      <w:pPr>
        <w:pStyle w:val="ListParagraph"/>
        <w:numPr>
          <w:ilvl w:val="0"/>
          <w:numId w:val="3"/>
        </w:numPr>
        <w:rPr>
          <w:rFonts w:ascii="Segoe UI Emoji" w:hAnsi="Segoe UI Emoji" w:cs="Segoe UI Semibold"/>
          <w:sz w:val="24"/>
          <w:szCs w:val="24"/>
        </w:rPr>
      </w:pPr>
      <w:r w:rsidRPr="004617EB">
        <w:rPr>
          <w:rFonts w:ascii="Segoe UI Emoji" w:hAnsi="Segoe UI Emoji" w:cs="Segoe UI Semibold"/>
          <w:sz w:val="24"/>
          <w:szCs w:val="24"/>
        </w:rPr>
        <w:t>High failed and incomplete chat rate (37% failed, 34% incomplete) indicates the process inefficiency.</w:t>
      </w:r>
    </w:p>
    <w:p w14:paraId="35310EEF" w14:textId="32C4A604" w:rsidR="004617EB" w:rsidRPr="004617EB" w:rsidRDefault="004617EB" w:rsidP="001251CD">
      <w:pPr>
        <w:pStyle w:val="ListParagraph"/>
        <w:numPr>
          <w:ilvl w:val="0"/>
          <w:numId w:val="3"/>
        </w:numPr>
        <w:rPr>
          <w:rFonts w:ascii="Segoe UI Emoji" w:hAnsi="Segoe UI Emoji" w:cs="Segoe UI Semibold"/>
          <w:sz w:val="24"/>
          <w:szCs w:val="24"/>
        </w:rPr>
      </w:pPr>
      <w:r w:rsidRPr="004617EB">
        <w:rPr>
          <w:rFonts w:ascii="Segoe UI Emoji" w:hAnsi="Segoe UI Emoji" w:cs="Segoe UI Semibold"/>
          <w:sz w:val="24"/>
          <w:szCs w:val="24"/>
        </w:rPr>
        <w:t>Call completion only 41%, and busy</w:t>
      </w:r>
      <w:r>
        <w:rPr>
          <w:rFonts w:ascii="Segoe UI Emoji" w:hAnsi="Segoe UI Emoji" w:cs="Segoe UI Semibold"/>
          <w:sz w:val="24"/>
          <w:szCs w:val="24"/>
        </w:rPr>
        <w:t xml:space="preserve"> and </w:t>
      </w:r>
      <w:r w:rsidRPr="004617EB">
        <w:rPr>
          <w:rFonts w:ascii="Segoe UI Emoji" w:hAnsi="Segoe UI Emoji" w:cs="Segoe UI Semibold"/>
          <w:sz w:val="24"/>
          <w:szCs w:val="24"/>
        </w:rPr>
        <w:t xml:space="preserve">no-answer </w:t>
      </w:r>
      <w:r>
        <w:rPr>
          <w:rFonts w:ascii="Segoe UI Emoji" w:hAnsi="Segoe UI Emoji" w:cs="Segoe UI Semibold"/>
          <w:sz w:val="24"/>
          <w:szCs w:val="24"/>
        </w:rPr>
        <w:t>is</w:t>
      </w:r>
      <w:r w:rsidRPr="004617EB">
        <w:rPr>
          <w:rFonts w:ascii="Segoe UI Emoji" w:hAnsi="Segoe UI Emoji" w:cs="Segoe UI Semibold"/>
          <w:sz w:val="24"/>
          <w:szCs w:val="24"/>
        </w:rPr>
        <w:t xml:space="preserve"> 15% + 20% = 35% </w:t>
      </w:r>
      <w:r>
        <w:rPr>
          <w:rFonts w:ascii="Segoe UI Emoji" w:hAnsi="Segoe UI Emoji" w:cs="Segoe UI Semibold"/>
          <w:sz w:val="24"/>
          <w:szCs w:val="24"/>
        </w:rPr>
        <w:t>which</w:t>
      </w:r>
      <w:r w:rsidRPr="004617EB">
        <w:rPr>
          <w:rFonts w:ascii="Segoe UI Emoji" w:hAnsi="Segoe UI Emoji" w:cs="Segoe UI Semibold"/>
          <w:sz w:val="24"/>
          <w:szCs w:val="24"/>
        </w:rPr>
        <w:t xml:space="preserve"> suggests workload and availability issues.</w:t>
      </w:r>
    </w:p>
    <w:p w14:paraId="3616B786" w14:textId="77777777" w:rsidR="004617EB" w:rsidRPr="004617EB" w:rsidRDefault="004617EB" w:rsidP="001251CD">
      <w:pPr>
        <w:ind w:left="720"/>
        <w:rPr>
          <w:rFonts w:ascii="Segoe UI Emoji" w:hAnsi="Segoe UI Emoji" w:cs="Segoe UI Semibold"/>
          <w:sz w:val="24"/>
          <w:szCs w:val="24"/>
        </w:rPr>
      </w:pPr>
    </w:p>
    <w:p w14:paraId="208B5B36" w14:textId="44F9FE89" w:rsidR="004617EB" w:rsidRPr="009E4DD2" w:rsidRDefault="004617EB" w:rsidP="001251CD">
      <w:pPr>
        <w:ind w:left="720"/>
        <w:rPr>
          <w:rFonts w:ascii="Segoe UI Emoji" w:hAnsi="Segoe UI Emoji" w:cs="Segoe UI Semibold"/>
          <w:b/>
          <w:bCs/>
          <w:color w:val="0F243E" w:themeColor="text2" w:themeShade="80"/>
          <w:sz w:val="24"/>
          <w:szCs w:val="24"/>
        </w:rPr>
      </w:pPr>
      <w:r w:rsidRPr="009E4DD2">
        <w:rPr>
          <w:rFonts w:ascii="Segoe UI Emoji" w:hAnsi="Segoe UI Emoji" w:cs="Segoe UI Semibold"/>
          <w:b/>
          <w:bCs/>
          <w:color w:val="0F243E" w:themeColor="text2" w:themeShade="80"/>
          <w:sz w:val="24"/>
          <w:szCs w:val="24"/>
        </w:rPr>
        <w:t>Recommendation</w:t>
      </w:r>
      <w:r w:rsidR="00076F58" w:rsidRPr="009E4DD2">
        <w:rPr>
          <w:rFonts w:ascii="Segoe UI Emoji" w:hAnsi="Segoe UI Emoji" w:cs="Segoe UI Semibold"/>
          <w:b/>
          <w:bCs/>
          <w:color w:val="0F243E" w:themeColor="text2" w:themeShade="80"/>
          <w:sz w:val="24"/>
          <w:szCs w:val="24"/>
        </w:rPr>
        <w:t>s</w:t>
      </w:r>
      <w:r w:rsidRPr="009E4DD2">
        <w:rPr>
          <w:rFonts w:ascii="Segoe UI Emoji" w:hAnsi="Segoe UI Emoji" w:cs="Segoe UI Semibold"/>
          <w:b/>
          <w:bCs/>
          <w:color w:val="0F243E" w:themeColor="text2" w:themeShade="80"/>
          <w:sz w:val="24"/>
          <w:szCs w:val="24"/>
        </w:rPr>
        <w:t>:</w:t>
      </w:r>
    </w:p>
    <w:p w14:paraId="1D36DDB1" w14:textId="77777777" w:rsidR="004617EB" w:rsidRPr="004617EB" w:rsidRDefault="004617EB" w:rsidP="001251CD">
      <w:pPr>
        <w:ind w:left="720"/>
        <w:rPr>
          <w:rFonts w:ascii="Segoe UI Emoji" w:hAnsi="Segoe UI Emoji" w:cs="Segoe UI Semibold"/>
          <w:sz w:val="24"/>
          <w:szCs w:val="24"/>
        </w:rPr>
      </w:pPr>
    </w:p>
    <w:p w14:paraId="5CE3962E" w14:textId="21189C08" w:rsidR="004617EB" w:rsidRPr="004617EB" w:rsidRDefault="004617EB" w:rsidP="001251CD">
      <w:pPr>
        <w:pStyle w:val="ListParagraph"/>
        <w:numPr>
          <w:ilvl w:val="0"/>
          <w:numId w:val="5"/>
        </w:numPr>
        <w:rPr>
          <w:rFonts w:ascii="Segoe UI Emoji" w:hAnsi="Segoe UI Emoji" w:cs="Segoe UI Semibold"/>
          <w:sz w:val="24"/>
          <w:szCs w:val="24"/>
        </w:rPr>
      </w:pPr>
      <w:r w:rsidRPr="004617EB">
        <w:rPr>
          <w:rFonts w:ascii="Segoe UI Emoji" w:hAnsi="Segoe UI Emoji" w:cs="Segoe UI Semibold"/>
          <w:sz w:val="24"/>
          <w:szCs w:val="24"/>
        </w:rPr>
        <w:t>Upgrade technology improve chat systems,</w:t>
      </w:r>
      <w:r w:rsidR="00076F58">
        <w:rPr>
          <w:rFonts w:ascii="Segoe UI Emoji" w:hAnsi="Segoe UI Emoji" w:cs="Segoe UI Semibold"/>
          <w:sz w:val="24"/>
          <w:szCs w:val="24"/>
        </w:rPr>
        <w:t xml:space="preserve"> implement</w:t>
      </w:r>
      <w:r w:rsidRPr="004617EB">
        <w:rPr>
          <w:rFonts w:ascii="Segoe UI Emoji" w:hAnsi="Segoe UI Emoji" w:cs="Segoe UI Semibold"/>
          <w:sz w:val="24"/>
          <w:szCs w:val="24"/>
        </w:rPr>
        <w:t xml:space="preserve"> automation</w:t>
      </w:r>
      <w:r w:rsidR="00076F58">
        <w:rPr>
          <w:rFonts w:ascii="Segoe UI Emoji" w:hAnsi="Segoe UI Emoji" w:cs="Segoe UI Semibold"/>
          <w:sz w:val="24"/>
          <w:szCs w:val="24"/>
        </w:rPr>
        <w:t xml:space="preserve"> on call and chat system</w:t>
      </w:r>
      <w:r w:rsidRPr="004617EB">
        <w:rPr>
          <w:rFonts w:ascii="Segoe UI Emoji" w:hAnsi="Segoe UI Emoji" w:cs="Segoe UI Semibold"/>
          <w:sz w:val="24"/>
          <w:szCs w:val="24"/>
        </w:rPr>
        <w:t>, and routing.</w:t>
      </w:r>
      <w:r w:rsidR="00076F58">
        <w:rPr>
          <w:rFonts w:ascii="Segoe UI Emoji" w:hAnsi="Segoe UI Emoji" w:cs="Segoe UI Semibold"/>
          <w:sz w:val="24"/>
          <w:szCs w:val="24"/>
        </w:rPr>
        <w:t xml:space="preserve"> This should be first priority of the investment. </w:t>
      </w:r>
    </w:p>
    <w:p w14:paraId="22055C79" w14:textId="77777777" w:rsidR="004617EB" w:rsidRPr="004617EB" w:rsidRDefault="004617EB" w:rsidP="001251CD">
      <w:pPr>
        <w:ind w:left="720"/>
        <w:rPr>
          <w:rFonts w:ascii="Segoe UI Emoji" w:hAnsi="Segoe UI Emoji" w:cs="Segoe UI Semibold"/>
          <w:sz w:val="24"/>
          <w:szCs w:val="24"/>
        </w:rPr>
      </w:pPr>
    </w:p>
    <w:p w14:paraId="42B947CD" w14:textId="0B76A435" w:rsidR="004617EB" w:rsidRPr="004617EB" w:rsidRDefault="004617EB" w:rsidP="001251CD">
      <w:pPr>
        <w:pStyle w:val="ListParagraph"/>
        <w:numPr>
          <w:ilvl w:val="0"/>
          <w:numId w:val="5"/>
        </w:numPr>
        <w:rPr>
          <w:rFonts w:ascii="Segoe UI Emoji" w:hAnsi="Segoe UI Emoji" w:cs="Segoe UI Semibold"/>
          <w:sz w:val="24"/>
          <w:szCs w:val="24"/>
        </w:rPr>
      </w:pPr>
      <w:r w:rsidRPr="004617EB">
        <w:rPr>
          <w:rFonts w:ascii="Segoe UI Emoji" w:hAnsi="Segoe UI Emoji" w:cs="Segoe UI Semibold"/>
          <w:sz w:val="24"/>
          <w:szCs w:val="24"/>
        </w:rPr>
        <w:t>Invest in training programs to enhance resolution rates</w:t>
      </w:r>
      <w:r w:rsidR="00076F58">
        <w:rPr>
          <w:rFonts w:ascii="Segoe UI Emoji" w:hAnsi="Segoe UI Emoji" w:cs="Segoe UI Semibold"/>
          <w:sz w:val="24"/>
          <w:szCs w:val="24"/>
        </w:rPr>
        <w:t xml:space="preserve">, since the average rating </w:t>
      </w:r>
      <w:r w:rsidR="001251CD">
        <w:rPr>
          <w:rFonts w:ascii="Segoe UI Emoji" w:hAnsi="Segoe UI Emoji" w:cs="Segoe UI Semibold"/>
          <w:sz w:val="24"/>
          <w:szCs w:val="24"/>
        </w:rPr>
        <w:t>very low</w:t>
      </w:r>
      <w:r w:rsidRPr="004617EB">
        <w:rPr>
          <w:rFonts w:ascii="Segoe UI Emoji" w:hAnsi="Segoe UI Emoji" w:cs="Segoe UI Semibold"/>
          <w:sz w:val="24"/>
          <w:szCs w:val="24"/>
        </w:rPr>
        <w:t>.</w:t>
      </w:r>
      <w:r w:rsidR="001251CD">
        <w:rPr>
          <w:rFonts w:ascii="Segoe UI Emoji" w:hAnsi="Segoe UI Emoji" w:cs="Segoe UI Semibold"/>
          <w:sz w:val="24"/>
          <w:szCs w:val="24"/>
        </w:rPr>
        <w:t xml:space="preserve"> Agents(Gurus) should be given more training , teach them use of new technology and also conduct trainings on monthly basis to improve their efficiency.</w:t>
      </w:r>
    </w:p>
    <w:p w14:paraId="59046601" w14:textId="77777777" w:rsidR="004617EB" w:rsidRPr="004617EB" w:rsidRDefault="004617EB" w:rsidP="001251CD">
      <w:pPr>
        <w:ind w:left="720"/>
        <w:rPr>
          <w:rFonts w:ascii="Segoe UI Emoji" w:hAnsi="Segoe UI Emoji" w:cs="Segoe UI Semibold"/>
          <w:sz w:val="24"/>
          <w:szCs w:val="24"/>
        </w:rPr>
      </w:pPr>
    </w:p>
    <w:p w14:paraId="59B13F36" w14:textId="161F798F" w:rsidR="00CA1647" w:rsidRPr="00A90C99" w:rsidRDefault="004617EB" w:rsidP="00A90C99">
      <w:pPr>
        <w:pStyle w:val="ListParagraph"/>
        <w:numPr>
          <w:ilvl w:val="0"/>
          <w:numId w:val="5"/>
        </w:numPr>
        <w:rPr>
          <w:rFonts w:ascii="Segoe UI Emoji" w:hAnsi="Segoe UI Emoji" w:cs="Segoe UI Semibold"/>
          <w:sz w:val="24"/>
          <w:szCs w:val="24"/>
          <w:lang w:val="en-US"/>
        </w:rPr>
      </w:pPr>
      <w:r w:rsidRPr="004617EB">
        <w:rPr>
          <w:rFonts w:ascii="Segoe UI Emoji" w:hAnsi="Segoe UI Emoji" w:cs="Segoe UI Semibold"/>
          <w:sz w:val="24"/>
          <w:szCs w:val="24"/>
        </w:rPr>
        <w:t>Hire more agents only if workload analysis (volume/agent ratio) supports it.</w:t>
      </w:r>
      <w:r w:rsidR="001251CD">
        <w:rPr>
          <w:rFonts w:ascii="Segoe UI Emoji" w:hAnsi="Segoe UI Emoji" w:cs="Segoe UI Semibold"/>
          <w:sz w:val="24"/>
          <w:szCs w:val="24"/>
        </w:rPr>
        <w:t xml:space="preserve"> </w:t>
      </w:r>
      <w:r w:rsidR="001251CD" w:rsidRPr="001251CD">
        <w:rPr>
          <w:rFonts w:ascii="Segoe UI Emoji" w:hAnsi="Segoe UI Emoji" w:cs="Segoe UI Semibold"/>
          <w:sz w:val="24"/>
          <w:szCs w:val="24"/>
        </w:rPr>
        <w:t>Hiring more a</w:t>
      </w:r>
      <w:r w:rsidR="00A90C99">
        <w:rPr>
          <w:rFonts w:ascii="Segoe UI Emoji" w:hAnsi="Segoe UI Emoji" w:cs="Segoe UI Semibold"/>
          <w:sz w:val="24"/>
          <w:szCs w:val="24"/>
        </w:rPr>
        <w:t>gents will not solve the busy, no-answer,</w:t>
      </w:r>
      <w:r w:rsidR="001251CD" w:rsidRPr="001251CD">
        <w:rPr>
          <w:rFonts w:ascii="Segoe UI Emoji" w:hAnsi="Segoe UI Emoji" w:cs="Segoe UI Semibold"/>
          <w:sz w:val="24"/>
          <w:szCs w:val="24"/>
        </w:rPr>
        <w:t xml:space="preserve"> </w:t>
      </w:r>
      <w:r w:rsidR="00A90C99">
        <w:rPr>
          <w:rFonts w:ascii="Segoe UI Emoji" w:hAnsi="Segoe UI Emoji" w:cs="Segoe UI Semibold"/>
          <w:sz w:val="24"/>
          <w:szCs w:val="24"/>
        </w:rPr>
        <w:t>or failed issues,</w:t>
      </w:r>
      <w:r w:rsidR="001251CD" w:rsidRPr="001251CD">
        <w:rPr>
          <w:rFonts w:ascii="Segoe UI Emoji" w:hAnsi="Segoe UI Emoji" w:cs="Segoe UI Semibold"/>
          <w:sz w:val="24"/>
          <w:szCs w:val="24"/>
        </w:rPr>
        <w:t xml:space="preserve"> it would likely increase costs without improving the connection rate.</w:t>
      </w:r>
    </w:p>
    <w:p w14:paraId="00000019" w14:textId="77777777" w:rsidR="00001FE8" w:rsidRPr="00CA1647" w:rsidRDefault="00D07883" w:rsidP="009E4DD2">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lastRenderedPageBreak/>
        <w:t>What are the potential risks of each investment option (hiring, training, technology upgrades), and how can they be mitigated?</w:t>
      </w:r>
    </w:p>
    <w:p w14:paraId="0000001A" w14:textId="77777777" w:rsidR="00001FE8" w:rsidRDefault="00D07883" w:rsidP="009E4DD2">
      <w:pPr>
        <w:ind w:left="720"/>
        <w:rPr>
          <w:rFonts w:ascii="Segoe UI Emoji" w:hAnsi="Segoe UI Emoji" w:cs="Segoe UI Semibold"/>
          <w:sz w:val="24"/>
          <w:szCs w:val="24"/>
        </w:rPr>
      </w:pPr>
      <w:r w:rsidRPr="00CA1647">
        <w:rPr>
          <w:rFonts w:ascii="Segoe UI Emoji" w:hAnsi="Segoe UI Emoji" w:cs="Segoe UI Semibold"/>
          <w:sz w:val="24"/>
          <w:szCs w:val="24"/>
        </w:rPr>
        <w:t>Name the chart/spreadsheet function you will use for solving the problem.</w:t>
      </w:r>
    </w:p>
    <w:p w14:paraId="3BE3B53E" w14:textId="389D0AFC" w:rsidR="009E4DD2" w:rsidRDefault="009E4DD2" w:rsidP="00A90C99">
      <w:pPr>
        <w:rPr>
          <w:rFonts w:ascii="Segoe UI Emoji" w:hAnsi="Segoe UI Emoji" w:cs="Segoe UI Semibold"/>
          <w:sz w:val="24"/>
          <w:szCs w:val="24"/>
        </w:rPr>
      </w:pPr>
    </w:p>
    <w:p w14:paraId="6A74046B" w14:textId="77777777" w:rsidR="001251CD" w:rsidRDefault="001251CD" w:rsidP="001251CD">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sidRPr="007D5AAE">
        <w:rPr>
          <w:rFonts w:ascii="Segoe UI Emoji" w:hAnsi="Segoe UI Emoji" w:cs="Segoe UI Semibold"/>
          <w:sz w:val="24"/>
          <w:szCs w:val="24"/>
        </w:rPr>
        <w:t xml:space="preserve"> </w:t>
      </w:r>
    </w:p>
    <w:p w14:paraId="21582340" w14:textId="77777777" w:rsidR="001251CD" w:rsidRPr="001251CD" w:rsidRDefault="001251CD" w:rsidP="001251CD">
      <w:pPr>
        <w:ind w:left="720"/>
        <w:rPr>
          <w:rFonts w:ascii="Segoe UI Emoji" w:hAnsi="Segoe UI Emoji" w:cs="Segoe UI Semibold"/>
          <w:b/>
          <w:bCs/>
          <w:color w:val="244061" w:themeColor="accent1" w:themeShade="80"/>
          <w:sz w:val="24"/>
          <w:szCs w:val="24"/>
        </w:rPr>
      </w:pPr>
      <w:r w:rsidRPr="001251CD">
        <w:rPr>
          <w:rFonts w:ascii="Segoe UI Emoji" w:hAnsi="Segoe UI Emoji" w:cs="Segoe UI Semibold"/>
          <w:b/>
          <w:bCs/>
          <w:color w:val="244061" w:themeColor="accent1" w:themeShade="80"/>
          <w:sz w:val="24"/>
          <w:szCs w:val="24"/>
        </w:rPr>
        <w:t>Hiring More Agents:</w:t>
      </w:r>
    </w:p>
    <w:p w14:paraId="4D4D06D2" w14:textId="77777777" w:rsidR="001251CD" w:rsidRDefault="001251CD" w:rsidP="001251CD">
      <w:pPr>
        <w:pStyle w:val="ListParagraph"/>
        <w:numPr>
          <w:ilvl w:val="0"/>
          <w:numId w:val="6"/>
        </w:numPr>
        <w:rPr>
          <w:rFonts w:ascii="Segoe UI Emoji" w:hAnsi="Segoe UI Emoji" w:cs="Segoe UI Semibold"/>
          <w:sz w:val="24"/>
          <w:szCs w:val="24"/>
        </w:rPr>
      </w:pPr>
      <w:r w:rsidRPr="001251CD">
        <w:rPr>
          <w:rFonts w:ascii="Segoe UI Emoji" w:hAnsi="Segoe UI Emoji" w:cs="Segoe UI Semibold"/>
          <w:color w:val="244061" w:themeColor="accent1" w:themeShade="80"/>
          <w:sz w:val="24"/>
          <w:szCs w:val="24"/>
        </w:rPr>
        <w:t>Risk:</w:t>
      </w:r>
      <w:r w:rsidRPr="001251CD">
        <w:rPr>
          <w:rFonts w:ascii="Segoe UI Emoji" w:hAnsi="Segoe UI Emoji" w:cs="Segoe UI Semibold"/>
          <w:sz w:val="24"/>
          <w:szCs w:val="24"/>
        </w:rPr>
        <w:t xml:space="preserve"> Increased operational costs without a corresponding increase in completed calls, leading to lower profitability. Agent idle time could increase if the technology still can't connect them to customers.</w:t>
      </w:r>
    </w:p>
    <w:p w14:paraId="6DAA998C" w14:textId="77777777" w:rsidR="009E4DD2" w:rsidRPr="001251CD" w:rsidRDefault="009E4DD2" w:rsidP="009E4DD2">
      <w:pPr>
        <w:pStyle w:val="ListParagraph"/>
        <w:ind w:left="1440"/>
        <w:rPr>
          <w:rFonts w:ascii="Segoe UI Emoji" w:hAnsi="Segoe UI Emoji" w:cs="Segoe UI Semibold"/>
          <w:sz w:val="24"/>
          <w:szCs w:val="24"/>
        </w:rPr>
      </w:pPr>
    </w:p>
    <w:p w14:paraId="1F0B8573" w14:textId="6BA278CF" w:rsidR="001251CD" w:rsidRDefault="001251CD" w:rsidP="001251CD">
      <w:pPr>
        <w:pStyle w:val="ListParagraph"/>
        <w:numPr>
          <w:ilvl w:val="0"/>
          <w:numId w:val="6"/>
        </w:numPr>
        <w:rPr>
          <w:rFonts w:ascii="Segoe UI Emoji" w:hAnsi="Segoe UI Emoji" w:cs="Segoe UI Semibold"/>
          <w:sz w:val="24"/>
          <w:szCs w:val="24"/>
        </w:rPr>
      </w:pPr>
      <w:r w:rsidRPr="001251CD">
        <w:rPr>
          <w:rFonts w:ascii="Segoe UI Emoji" w:hAnsi="Segoe UI Emoji" w:cs="Segoe UI Semibold"/>
          <w:color w:val="244061" w:themeColor="accent1" w:themeShade="80"/>
          <w:sz w:val="24"/>
          <w:szCs w:val="24"/>
        </w:rPr>
        <w:t>Mitigation:</w:t>
      </w:r>
      <w:r w:rsidRPr="001251CD">
        <w:rPr>
          <w:rFonts w:ascii="Segoe UI Emoji" w:hAnsi="Segoe UI Emoji" w:cs="Segoe UI Semibold"/>
          <w:sz w:val="24"/>
          <w:szCs w:val="24"/>
        </w:rPr>
        <w:t xml:space="preserve"> First, upgrade technology to ensure it can handle the call</w:t>
      </w:r>
      <w:r w:rsidR="009E4DD2">
        <w:rPr>
          <w:rFonts w:ascii="Segoe UI Emoji" w:hAnsi="Segoe UI Emoji" w:cs="Segoe UI Semibold"/>
          <w:sz w:val="24"/>
          <w:szCs w:val="24"/>
        </w:rPr>
        <w:t xml:space="preserve"> and </w:t>
      </w:r>
      <w:r w:rsidRPr="001251CD">
        <w:rPr>
          <w:rFonts w:ascii="Segoe UI Emoji" w:hAnsi="Segoe UI Emoji" w:cs="Segoe UI Semibold"/>
          <w:sz w:val="24"/>
          <w:szCs w:val="24"/>
        </w:rPr>
        <w:t>chat volume. Hire in phases based on the new, improved completion rates and forecasted volume.</w:t>
      </w:r>
    </w:p>
    <w:p w14:paraId="74650467" w14:textId="77777777" w:rsidR="009E4DD2" w:rsidRPr="001251CD" w:rsidRDefault="009E4DD2" w:rsidP="009E4DD2">
      <w:pPr>
        <w:pStyle w:val="ListParagraph"/>
        <w:ind w:left="1440"/>
        <w:rPr>
          <w:rFonts w:ascii="Segoe UI Emoji" w:hAnsi="Segoe UI Emoji" w:cs="Segoe UI Semibold"/>
          <w:sz w:val="24"/>
          <w:szCs w:val="24"/>
        </w:rPr>
      </w:pPr>
    </w:p>
    <w:p w14:paraId="180B5A7B" w14:textId="77777777" w:rsidR="001251CD" w:rsidRPr="009E4DD2" w:rsidRDefault="001251CD" w:rsidP="001251CD">
      <w:pPr>
        <w:ind w:left="720"/>
        <w:rPr>
          <w:rFonts w:ascii="Segoe UI Emoji" w:hAnsi="Segoe UI Emoji" w:cs="Segoe UI Semibold"/>
          <w:b/>
          <w:bCs/>
          <w:color w:val="244061" w:themeColor="accent1" w:themeShade="80"/>
          <w:sz w:val="24"/>
          <w:szCs w:val="24"/>
        </w:rPr>
      </w:pPr>
      <w:r w:rsidRPr="009E4DD2">
        <w:rPr>
          <w:rFonts w:ascii="Segoe UI Emoji" w:hAnsi="Segoe UI Emoji" w:cs="Segoe UI Semibold"/>
          <w:b/>
          <w:bCs/>
          <w:color w:val="244061" w:themeColor="accent1" w:themeShade="80"/>
          <w:sz w:val="24"/>
          <w:szCs w:val="24"/>
        </w:rPr>
        <w:t>Improving Training Programs:</w:t>
      </w:r>
    </w:p>
    <w:p w14:paraId="069AE206" w14:textId="057C4AA7" w:rsidR="001251CD" w:rsidRDefault="001251CD" w:rsidP="009E4DD2">
      <w:pPr>
        <w:pStyle w:val="ListParagraph"/>
        <w:numPr>
          <w:ilvl w:val="0"/>
          <w:numId w:val="8"/>
        </w:numPr>
        <w:rPr>
          <w:rFonts w:ascii="Segoe UI Emoji" w:hAnsi="Segoe UI Emoji" w:cs="Segoe UI Semibold"/>
          <w:sz w:val="24"/>
          <w:szCs w:val="24"/>
        </w:rPr>
      </w:pPr>
      <w:r w:rsidRPr="009E4DD2">
        <w:rPr>
          <w:rFonts w:ascii="Segoe UI Emoji" w:hAnsi="Segoe UI Emoji" w:cs="Segoe UI Semibold"/>
          <w:color w:val="244061" w:themeColor="accent1" w:themeShade="80"/>
          <w:sz w:val="24"/>
          <w:szCs w:val="24"/>
        </w:rPr>
        <w:t>Risk:</w:t>
      </w:r>
      <w:r w:rsidRPr="009E4DD2">
        <w:rPr>
          <w:rFonts w:ascii="Segoe UI Emoji" w:hAnsi="Segoe UI Emoji" w:cs="Segoe UI Semibold"/>
          <w:sz w:val="24"/>
          <w:szCs w:val="24"/>
        </w:rPr>
        <w:t xml:space="preserve"> Investment is wasted if the root cause is technology. Training may not solve failed or busy statuses. It also involves taking agents away from their duties for the duration of the training.</w:t>
      </w:r>
    </w:p>
    <w:p w14:paraId="33910A04" w14:textId="77777777" w:rsidR="009E4DD2" w:rsidRPr="009E4DD2" w:rsidRDefault="009E4DD2" w:rsidP="009E4DD2">
      <w:pPr>
        <w:pStyle w:val="ListParagraph"/>
        <w:ind w:left="1440"/>
        <w:rPr>
          <w:rFonts w:ascii="Segoe UI Emoji" w:hAnsi="Segoe UI Emoji" w:cs="Segoe UI Semibold"/>
          <w:sz w:val="24"/>
          <w:szCs w:val="24"/>
        </w:rPr>
      </w:pPr>
    </w:p>
    <w:p w14:paraId="7EDDC2A3" w14:textId="181C4A85" w:rsidR="001251CD" w:rsidRDefault="001251CD" w:rsidP="009E4DD2">
      <w:pPr>
        <w:pStyle w:val="ListParagraph"/>
        <w:numPr>
          <w:ilvl w:val="0"/>
          <w:numId w:val="8"/>
        </w:numPr>
        <w:rPr>
          <w:rFonts w:ascii="Segoe UI Emoji" w:hAnsi="Segoe UI Emoji" w:cs="Segoe UI Semibold"/>
          <w:sz w:val="24"/>
          <w:szCs w:val="24"/>
        </w:rPr>
      </w:pPr>
      <w:r w:rsidRPr="009E4DD2">
        <w:rPr>
          <w:rFonts w:ascii="Segoe UI Emoji" w:hAnsi="Segoe UI Emoji" w:cs="Segoe UI Semibold"/>
          <w:color w:val="244061" w:themeColor="accent1" w:themeShade="80"/>
          <w:sz w:val="24"/>
          <w:szCs w:val="24"/>
        </w:rPr>
        <w:t xml:space="preserve">Mitigation: </w:t>
      </w:r>
      <w:r w:rsidRPr="009E4DD2">
        <w:rPr>
          <w:rFonts w:ascii="Segoe UI Emoji" w:hAnsi="Segoe UI Emoji" w:cs="Segoe UI Semibold"/>
          <w:sz w:val="24"/>
          <w:szCs w:val="24"/>
        </w:rPr>
        <w:t>Use call</w:t>
      </w:r>
      <w:r w:rsidR="009E4DD2">
        <w:rPr>
          <w:rFonts w:ascii="Segoe UI Emoji" w:hAnsi="Segoe UI Emoji" w:cs="Segoe UI Semibold"/>
          <w:sz w:val="24"/>
          <w:szCs w:val="24"/>
        </w:rPr>
        <w:t xml:space="preserve"> and </w:t>
      </w:r>
      <w:r w:rsidRPr="009E4DD2">
        <w:rPr>
          <w:rFonts w:ascii="Segoe UI Emoji" w:hAnsi="Segoe UI Emoji" w:cs="Segoe UI Semibold"/>
          <w:sz w:val="24"/>
          <w:szCs w:val="24"/>
        </w:rPr>
        <w:t>chat analytics to identify specific skill gaps. Focus training on reducing incomplete interactions and improving efficiency on the new technology once it's implemented.</w:t>
      </w:r>
    </w:p>
    <w:p w14:paraId="7369E5C5" w14:textId="2E7D8A1D" w:rsidR="009E4DD2" w:rsidRPr="00A90C99" w:rsidRDefault="009E4DD2" w:rsidP="00A90C99">
      <w:pPr>
        <w:rPr>
          <w:rFonts w:ascii="Segoe UI Emoji" w:hAnsi="Segoe UI Emoji" w:cs="Segoe UI Semibold"/>
          <w:sz w:val="24"/>
          <w:szCs w:val="24"/>
        </w:rPr>
      </w:pPr>
    </w:p>
    <w:p w14:paraId="1C80EBD7" w14:textId="77777777" w:rsidR="001251CD" w:rsidRPr="009E4DD2" w:rsidRDefault="001251CD" w:rsidP="001251CD">
      <w:pPr>
        <w:ind w:left="720"/>
        <w:rPr>
          <w:rFonts w:ascii="Segoe UI Emoji" w:hAnsi="Segoe UI Emoji" w:cs="Segoe UI Semibold"/>
          <w:b/>
          <w:bCs/>
          <w:color w:val="244061" w:themeColor="accent1" w:themeShade="80"/>
          <w:sz w:val="24"/>
          <w:szCs w:val="24"/>
        </w:rPr>
      </w:pPr>
      <w:r w:rsidRPr="009E4DD2">
        <w:rPr>
          <w:rFonts w:ascii="Segoe UI Emoji" w:hAnsi="Segoe UI Emoji" w:cs="Segoe UI Semibold"/>
          <w:b/>
          <w:bCs/>
          <w:color w:val="244061" w:themeColor="accent1" w:themeShade="80"/>
          <w:sz w:val="24"/>
          <w:szCs w:val="24"/>
        </w:rPr>
        <w:t xml:space="preserve">Upgrading Call </w:t>
      </w:r>
      <w:proofErr w:type="spellStart"/>
      <w:r w:rsidRPr="009E4DD2">
        <w:rPr>
          <w:rFonts w:ascii="Segoe UI Emoji" w:hAnsi="Segoe UI Emoji" w:cs="Segoe UI Semibold"/>
          <w:b/>
          <w:bCs/>
          <w:color w:val="244061" w:themeColor="accent1" w:themeShade="80"/>
          <w:sz w:val="24"/>
          <w:szCs w:val="24"/>
        </w:rPr>
        <w:t>Center</w:t>
      </w:r>
      <w:proofErr w:type="spellEnd"/>
      <w:r w:rsidRPr="009E4DD2">
        <w:rPr>
          <w:rFonts w:ascii="Segoe UI Emoji" w:hAnsi="Segoe UI Emoji" w:cs="Segoe UI Semibold"/>
          <w:b/>
          <w:bCs/>
          <w:color w:val="244061" w:themeColor="accent1" w:themeShade="80"/>
          <w:sz w:val="24"/>
          <w:szCs w:val="24"/>
        </w:rPr>
        <w:t xml:space="preserve"> Technology:</w:t>
      </w:r>
    </w:p>
    <w:p w14:paraId="18E45DEA" w14:textId="44E5B067" w:rsidR="001251CD" w:rsidRDefault="001251CD" w:rsidP="009E4DD2">
      <w:pPr>
        <w:pStyle w:val="ListParagraph"/>
        <w:numPr>
          <w:ilvl w:val="0"/>
          <w:numId w:val="9"/>
        </w:numPr>
        <w:rPr>
          <w:rFonts w:ascii="Segoe UI Emoji" w:hAnsi="Segoe UI Emoji" w:cs="Segoe UI Semibold"/>
          <w:sz w:val="24"/>
          <w:szCs w:val="24"/>
        </w:rPr>
      </w:pPr>
      <w:r w:rsidRPr="009E4DD2">
        <w:rPr>
          <w:rFonts w:ascii="Segoe UI Emoji" w:hAnsi="Segoe UI Emoji" w:cs="Segoe UI Semibold"/>
          <w:color w:val="244061" w:themeColor="accent1" w:themeShade="80"/>
          <w:sz w:val="24"/>
          <w:szCs w:val="24"/>
        </w:rPr>
        <w:t xml:space="preserve">Risk: </w:t>
      </w:r>
      <w:r w:rsidR="009E4DD2">
        <w:rPr>
          <w:rFonts w:ascii="Segoe UI Emoji" w:hAnsi="Segoe UI Emoji" w:cs="Segoe UI Semibold"/>
          <w:sz w:val="24"/>
          <w:szCs w:val="24"/>
        </w:rPr>
        <w:t>There can h</w:t>
      </w:r>
      <w:r w:rsidRPr="009E4DD2">
        <w:rPr>
          <w:rFonts w:ascii="Segoe UI Emoji" w:hAnsi="Segoe UI Emoji" w:cs="Segoe UI Semibold"/>
          <w:sz w:val="24"/>
          <w:szCs w:val="24"/>
        </w:rPr>
        <w:t>igh upfront cost, potential for disruption during implementation, and resistance from agents</w:t>
      </w:r>
      <w:r w:rsidR="009613E7">
        <w:rPr>
          <w:rFonts w:ascii="Segoe UI Emoji" w:hAnsi="Segoe UI Emoji" w:cs="Segoe UI Semibold"/>
          <w:sz w:val="24"/>
          <w:szCs w:val="24"/>
        </w:rPr>
        <w:t xml:space="preserve"> if they were</w:t>
      </w:r>
      <w:r w:rsidRPr="009E4DD2">
        <w:rPr>
          <w:rFonts w:ascii="Segoe UI Emoji" w:hAnsi="Segoe UI Emoji" w:cs="Segoe UI Semibold"/>
          <w:sz w:val="24"/>
          <w:szCs w:val="24"/>
        </w:rPr>
        <w:t xml:space="preserve"> unfamiliar with the new system.</w:t>
      </w:r>
    </w:p>
    <w:p w14:paraId="5919627F" w14:textId="77777777" w:rsidR="009E4DD2" w:rsidRPr="009E4DD2" w:rsidRDefault="009E4DD2" w:rsidP="009E4DD2">
      <w:pPr>
        <w:pStyle w:val="ListParagraph"/>
        <w:ind w:left="1440"/>
        <w:rPr>
          <w:rFonts w:ascii="Segoe UI Emoji" w:hAnsi="Segoe UI Emoji" w:cs="Segoe UI Semibold"/>
          <w:sz w:val="24"/>
          <w:szCs w:val="24"/>
        </w:rPr>
      </w:pPr>
    </w:p>
    <w:p w14:paraId="1596B9DB" w14:textId="0BF3A670" w:rsidR="001251CD" w:rsidRDefault="001251CD" w:rsidP="009E4DD2">
      <w:pPr>
        <w:pStyle w:val="ListParagraph"/>
        <w:numPr>
          <w:ilvl w:val="0"/>
          <w:numId w:val="9"/>
        </w:numPr>
        <w:rPr>
          <w:rFonts w:ascii="Segoe UI Emoji" w:hAnsi="Segoe UI Emoji" w:cs="Segoe UI Semibold"/>
          <w:sz w:val="24"/>
          <w:szCs w:val="24"/>
        </w:rPr>
      </w:pPr>
      <w:r w:rsidRPr="009E4DD2">
        <w:rPr>
          <w:rFonts w:ascii="Segoe UI Emoji" w:hAnsi="Segoe UI Emoji" w:cs="Segoe UI Semibold"/>
          <w:color w:val="244061" w:themeColor="accent1" w:themeShade="80"/>
          <w:sz w:val="24"/>
          <w:szCs w:val="24"/>
        </w:rPr>
        <w:t>Mitigation:</w:t>
      </w:r>
      <w:r w:rsidRPr="009E4DD2">
        <w:rPr>
          <w:rFonts w:ascii="Segoe UI Emoji" w:hAnsi="Segoe UI Emoji" w:cs="Segoe UI Semibold"/>
          <w:sz w:val="24"/>
          <w:szCs w:val="24"/>
        </w:rPr>
        <w:t xml:space="preserve"> Conduct a thorough needs analysis to select the right vendor. Plan a phased rollout to minimize disruption. Implement a comprehensive training program for the new technology and create a pilot group to test it before a full launch.</w:t>
      </w:r>
    </w:p>
    <w:p w14:paraId="5CB07950" w14:textId="77777777" w:rsidR="009613E7" w:rsidRPr="009613E7" w:rsidRDefault="009613E7" w:rsidP="009613E7">
      <w:pPr>
        <w:pStyle w:val="ListParagraph"/>
        <w:rPr>
          <w:rFonts w:ascii="Segoe UI Emoji" w:hAnsi="Segoe UI Emoji" w:cs="Segoe UI Semibold"/>
          <w:sz w:val="24"/>
          <w:szCs w:val="24"/>
        </w:rPr>
      </w:pPr>
    </w:p>
    <w:p w14:paraId="24FB6DD0" w14:textId="3C6E66A6" w:rsidR="009613E7" w:rsidRPr="009613E7" w:rsidRDefault="009613E7" w:rsidP="009613E7">
      <w:pPr>
        <w:ind w:left="720"/>
        <w:rPr>
          <w:rFonts w:ascii="Segoe UI Emoji" w:hAnsi="Segoe UI Emoji" w:cs="Segoe UI Semibold"/>
          <w:b/>
          <w:bCs/>
          <w:color w:val="244061" w:themeColor="accent1" w:themeShade="80"/>
          <w:sz w:val="24"/>
          <w:szCs w:val="24"/>
        </w:rPr>
      </w:pPr>
      <w:r w:rsidRPr="009613E7">
        <w:rPr>
          <w:rFonts w:ascii="Segoe UI Emoji" w:hAnsi="Segoe UI Emoji" w:cs="Segoe UI Semibold"/>
          <w:b/>
          <w:bCs/>
          <w:color w:val="244061" w:themeColor="accent1" w:themeShade="80"/>
          <w:sz w:val="24"/>
          <w:szCs w:val="24"/>
        </w:rPr>
        <w:t>Charts and Functions used:</w:t>
      </w:r>
    </w:p>
    <w:p w14:paraId="1D8A7A32" w14:textId="6B4F14CF" w:rsidR="009613E7" w:rsidRPr="009613E7" w:rsidRDefault="009613E7" w:rsidP="009613E7">
      <w:pPr>
        <w:pStyle w:val="ListParagraph"/>
        <w:numPr>
          <w:ilvl w:val="1"/>
          <w:numId w:val="10"/>
        </w:numPr>
        <w:rPr>
          <w:rFonts w:ascii="Segoe UI Emoji" w:hAnsi="Segoe UI Emoji" w:cs="Segoe UI Semibold"/>
          <w:sz w:val="24"/>
          <w:szCs w:val="24"/>
        </w:rPr>
      </w:pPr>
      <w:r w:rsidRPr="009613E7">
        <w:rPr>
          <w:rFonts w:ascii="Segoe UI Emoji" w:hAnsi="Segoe UI Emoji" w:cs="Segoe UI Semibold"/>
          <w:sz w:val="24"/>
          <w:szCs w:val="24"/>
        </w:rPr>
        <w:t>Pie chart for call and chat status.</w:t>
      </w:r>
    </w:p>
    <w:p w14:paraId="6F50B866" w14:textId="2080FFCB" w:rsidR="009613E7" w:rsidRPr="009613E7" w:rsidRDefault="009613E7" w:rsidP="009613E7">
      <w:pPr>
        <w:pStyle w:val="ListParagraph"/>
        <w:numPr>
          <w:ilvl w:val="1"/>
          <w:numId w:val="10"/>
        </w:numPr>
        <w:rPr>
          <w:rFonts w:ascii="Segoe UI Emoji" w:hAnsi="Segoe UI Emoji" w:cs="Segoe UI Semibold"/>
          <w:sz w:val="24"/>
          <w:szCs w:val="24"/>
        </w:rPr>
      </w:pPr>
      <w:r w:rsidRPr="009613E7">
        <w:rPr>
          <w:rFonts w:ascii="Segoe UI Emoji" w:hAnsi="Segoe UI Emoji" w:cs="Segoe UI Semibold"/>
          <w:sz w:val="24"/>
          <w:szCs w:val="24"/>
        </w:rPr>
        <w:t>Slicers for monthly and daily basis analysis.</w:t>
      </w:r>
    </w:p>
    <w:p w14:paraId="35D4E22D" w14:textId="3DAAC549" w:rsidR="001251CD" w:rsidRPr="00F807A5" w:rsidRDefault="009613E7" w:rsidP="00F807A5">
      <w:pPr>
        <w:pStyle w:val="ListParagraph"/>
        <w:numPr>
          <w:ilvl w:val="1"/>
          <w:numId w:val="10"/>
        </w:numPr>
        <w:rPr>
          <w:rFonts w:ascii="Segoe UI Emoji" w:hAnsi="Segoe UI Emoji" w:cs="Segoe UI Semibold"/>
          <w:sz w:val="24"/>
          <w:szCs w:val="24"/>
        </w:rPr>
      </w:pPr>
      <w:r w:rsidRPr="009613E7">
        <w:rPr>
          <w:rFonts w:ascii="Segoe UI Emoji" w:hAnsi="Segoe UI Emoji" w:cs="Segoe UI Semibold"/>
          <w:sz w:val="24"/>
          <w:szCs w:val="24"/>
        </w:rPr>
        <w:t>Rest is a qualitative risk analysis based on interpreting the dashboard's operational metrics</w:t>
      </w:r>
    </w:p>
    <w:p w14:paraId="0000001B" w14:textId="77777777" w:rsidR="00001FE8" w:rsidRPr="00CA1647"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lastRenderedPageBreak/>
        <w:t xml:space="preserve">How does </w:t>
      </w:r>
      <w:proofErr w:type="spellStart"/>
      <w:r w:rsidRPr="00CA1647">
        <w:rPr>
          <w:rFonts w:ascii="Segoe UI Emoji" w:hAnsi="Segoe UI Emoji" w:cs="Segoe UI Semibold"/>
          <w:sz w:val="24"/>
          <w:szCs w:val="24"/>
        </w:rPr>
        <w:t>AstroSage's</w:t>
      </w:r>
      <w:proofErr w:type="spellEnd"/>
      <w:r w:rsidRPr="00CA1647">
        <w:rPr>
          <w:rFonts w:ascii="Segoe UI Emoji" w:hAnsi="Segoe UI Emoji" w:cs="Segoe UI Semibold"/>
          <w:sz w:val="24"/>
          <w:szCs w:val="24"/>
        </w:rPr>
        <w:t xml:space="preserve"> call </w:t>
      </w:r>
      <w:proofErr w:type="spellStart"/>
      <w:r w:rsidRPr="00CA1647">
        <w:rPr>
          <w:rFonts w:ascii="Segoe UI Emoji" w:hAnsi="Segoe UI Emoji" w:cs="Segoe UI Semibold"/>
          <w:sz w:val="24"/>
          <w:szCs w:val="24"/>
        </w:rPr>
        <w:t>center</w:t>
      </w:r>
      <w:proofErr w:type="spellEnd"/>
      <w:r w:rsidRPr="00CA1647">
        <w:rPr>
          <w:rFonts w:ascii="Segoe UI Emoji" w:hAnsi="Segoe UI Emoji" w:cs="Segoe UI Semibold"/>
          <w:sz w:val="24"/>
          <w:szCs w:val="24"/>
        </w:rPr>
        <w:t xml:space="preserve"> performance compare to </w:t>
      </w:r>
      <w:proofErr w:type="spellStart"/>
      <w:r w:rsidRPr="00CA1647">
        <w:rPr>
          <w:rFonts w:ascii="Segoe UI Emoji" w:hAnsi="Segoe UI Emoji" w:cs="Segoe UI Semibold"/>
          <w:sz w:val="24"/>
          <w:szCs w:val="24"/>
        </w:rPr>
        <w:t>AstroGuru's</w:t>
      </w:r>
      <w:proofErr w:type="spellEnd"/>
      <w:r w:rsidRPr="00CA1647">
        <w:rPr>
          <w:rFonts w:ascii="Segoe UI Emoji" w:hAnsi="Segoe UI Emoji" w:cs="Segoe UI Semibold"/>
          <w:sz w:val="24"/>
          <w:szCs w:val="24"/>
        </w:rPr>
        <w:t xml:space="preserve"> average call volume, customer satisfaction, and agent performance?</w:t>
      </w:r>
    </w:p>
    <w:p w14:paraId="0000001C" w14:textId="5D59BB47" w:rsidR="00001FE8" w:rsidRDefault="00D07883" w:rsidP="001251CD">
      <w:pPr>
        <w:ind w:left="720"/>
        <w:rPr>
          <w:rFonts w:ascii="Segoe UI Emoji" w:hAnsi="Segoe UI Emoji" w:cs="Segoe UI Semibold"/>
          <w:sz w:val="24"/>
          <w:szCs w:val="24"/>
        </w:rPr>
      </w:pPr>
      <w:r w:rsidRPr="00CA1647">
        <w:rPr>
          <w:rFonts w:ascii="Segoe UI Emoji" w:hAnsi="Segoe UI Emoji" w:cs="Segoe UI Semibold"/>
          <w:sz w:val="24"/>
          <w:szCs w:val="24"/>
        </w:rPr>
        <w:t>Will you use any aggregation function or a visualization here to solve the problem?</w:t>
      </w:r>
    </w:p>
    <w:p w14:paraId="56726896" w14:textId="2288D4DE" w:rsidR="0068606A" w:rsidRDefault="0068606A" w:rsidP="0068606A">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sidRPr="007D5AAE">
        <w:rPr>
          <w:rFonts w:ascii="Segoe UI Emoji" w:hAnsi="Segoe UI Emoji" w:cs="Segoe UI Semibold"/>
          <w:sz w:val="24"/>
          <w:szCs w:val="24"/>
        </w:rPr>
        <w:t xml:space="preserve"> The</w:t>
      </w:r>
      <w:r>
        <w:rPr>
          <w:rFonts w:ascii="Segoe UI Emoji" w:hAnsi="Segoe UI Emoji" w:cs="Segoe UI Semibold"/>
          <w:sz w:val="24"/>
          <w:szCs w:val="24"/>
        </w:rPr>
        <w:t xml:space="preserve"> given dataset does not contain any data from </w:t>
      </w:r>
      <w:proofErr w:type="spellStart"/>
      <w:r>
        <w:rPr>
          <w:rFonts w:ascii="Segoe UI Emoji" w:hAnsi="Segoe UI Emoji" w:cs="Segoe UI Semibold"/>
          <w:sz w:val="24"/>
          <w:szCs w:val="24"/>
        </w:rPr>
        <w:t>AstroGuru</w:t>
      </w:r>
      <w:proofErr w:type="spellEnd"/>
      <w:r>
        <w:rPr>
          <w:rFonts w:ascii="Segoe UI Emoji" w:hAnsi="Segoe UI Emoji" w:cs="Segoe UI Semibold"/>
          <w:sz w:val="24"/>
          <w:szCs w:val="24"/>
        </w:rPr>
        <w:t xml:space="preserve"> also I’m not able to find any real </w:t>
      </w:r>
      <w:proofErr w:type="spellStart"/>
      <w:r>
        <w:rPr>
          <w:rFonts w:ascii="Segoe UI Emoji" w:hAnsi="Segoe UI Emoji" w:cs="Segoe UI Semibold"/>
          <w:sz w:val="24"/>
          <w:szCs w:val="24"/>
        </w:rPr>
        <w:t>AtroGuru</w:t>
      </w:r>
      <w:proofErr w:type="spellEnd"/>
      <w:r>
        <w:rPr>
          <w:rFonts w:ascii="Segoe UI Emoji" w:hAnsi="Segoe UI Emoji" w:cs="Segoe UI Semibold"/>
          <w:sz w:val="24"/>
          <w:szCs w:val="24"/>
        </w:rPr>
        <w:t xml:space="preserve"> named company to arrange data from third party website or some insights from their website. But If I would have the data from the competitor’s company I will perform analysis mentioned below from performance comparison of the both the companies:</w:t>
      </w:r>
    </w:p>
    <w:p w14:paraId="155829BD" w14:textId="3B1878BE" w:rsidR="0068606A" w:rsidRPr="00F807A5" w:rsidRDefault="0068606A" w:rsidP="00F807A5">
      <w:pPr>
        <w:pStyle w:val="ListParagraph"/>
        <w:numPr>
          <w:ilvl w:val="0"/>
          <w:numId w:val="14"/>
        </w:numPr>
        <w:rPr>
          <w:rFonts w:ascii="Segoe UI Emoji" w:hAnsi="Segoe UI Emoji" w:cs="Segoe UI Semibold"/>
          <w:sz w:val="24"/>
          <w:szCs w:val="24"/>
        </w:rPr>
      </w:pPr>
      <w:r w:rsidRPr="00F807A5">
        <w:rPr>
          <w:rFonts w:ascii="Segoe UI Emoji" w:hAnsi="Segoe UI Emoji" w:cs="Segoe UI Semibold"/>
          <w:color w:val="244061" w:themeColor="accent1" w:themeShade="80"/>
          <w:sz w:val="24"/>
          <w:szCs w:val="24"/>
        </w:rPr>
        <w:t xml:space="preserve">Approach: </w:t>
      </w:r>
      <w:r w:rsidRPr="00F807A5">
        <w:rPr>
          <w:rFonts w:ascii="Segoe UI Emoji" w:hAnsi="Segoe UI Emoji" w:cs="Segoe UI Semibold"/>
          <w:sz w:val="24"/>
          <w:szCs w:val="24"/>
        </w:rPr>
        <w:t>Use a Pivot Table with Source/Brand in the Rows area. Calculate the AVERAGE of Call Volume, AVERAGE of Customer Satisfaction, and AVERAGE of Calls per Agent (as calculated previously) for each brand.</w:t>
      </w:r>
    </w:p>
    <w:p w14:paraId="7245FBD8" w14:textId="77777777" w:rsidR="0068606A" w:rsidRPr="0068606A" w:rsidRDefault="0068606A" w:rsidP="0068606A">
      <w:pPr>
        <w:ind w:left="720"/>
        <w:rPr>
          <w:rFonts w:ascii="Segoe UI Emoji" w:hAnsi="Segoe UI Emoji" w:cs="Segoe UI Semibold"/>
          <w:sz w:val="24"/>
          <w:szCs w:val="24"/>
        </w:rPr>
      </w:pPr>
    </w:p>
    <w:p w14:paraId="765B17FF" w14:textId="2BE85D39" w:rsidR="0068606A" w:rsidRPr="00F807A5" w:rsidRDefault="0068606A" w:rsidP="00F807A5">
      <w:pPr>
        <w:pStyle w:val="ListParagraph"/>
        <w:numPr>
          <w:ilvl w:val="0"/>
          <w:numId w:val="14"/>
        </w:numPr>
        <w:rPr>
          <w:rFonts w:ascii="Segoe UI Emoji" w:hAnsi="Segoe UI Emoji" w:cs="Segoe UI Semibold"/>
          <w:sz w:val="24"/>
          <w:szCs w:val="24"/>
        </w:rPr>
      </w:pPr>
      <w:r w:rsidRPr="00F807A5">
        <w:rPr>
          <w:rFonts w:ascii="Segoe UI Emoji" w:hAnsi="Segoe UI Emoji" w:cs="Segoe UI Semibold"/>
          <w:color w:val="244061" w:themeColor="accent1" w:themeShade="80"/>
          <w:sz w:val="24"/>
          <w:szCs w:val="24"/>
        </w:rPr>
        <w:t xml:space="preserve">Function &amp; </w:t>
      </w:r>
      <w:r w:rsidRPr="00F807A5">
        <w:rPr>
          <w:rFonts w:ascii="Segoe UI Emoji" w:hAnsi="Segoe UI Emoji" w:cs="Segoe UI Semibold"/>
          <w:color w:val="244061" w:themeColor="accent1" w:themeShade="80"/>
          <w:sz w:val="24"/>
          <w:szCs w:val="24"/>
        </w:rPr>
        <w:t>Visualization</w:t>
      </w:r>
      <w:r w:rsidRPr="00F807A5">
        <w:rPr>
          <w:rFonts w:ascii="Segoe UI Emoji" w:hAnsi="Segoe UI Emoji" w:cs="Segoe UI Semibold"/>
          <w:sz w:val="24"/>
          <w:szCs w:val="24"/>
        </w:rPr>
        <w:t>: AVERAGEIFS or a Grouped Bar Chart to visually compare the two brands side-by-side.</w:t>
      </w:r>
    </w:p>
    <w:p w14:paraId="4A1A5856" w14:textId="77777777" w:rsidR="009613E7" w:rsidRPr="00CA1647" w:rsidRDefault="009613E7" w:rsidP="001251CD">
      <w:pPr>
        <w:ind w:left="720"/>
        <w:rPr>
          <w:rFonts w:ascii="Segoe UI Emoji" w:hAnsi="Segoe UI Emoji" w:cs="Segoe UI Semibold"/>
          <w:sz w:val="24"/>
          <w:szCs w:val="24"/>
        </w:rPr>
      </w:pPr>
    </w:p>
    <w:p w14:paraId="0000001D" w14:textId="77777777" w:rsidR="00001FE8" w:rsidRPr="00CA1647"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 xml:space="preserve">How can the call </w:t>
      </w:r>
      <w:proofErr w:type="spellStart"/>
      <w:r w:rsidRPr="00CA1647">
        <w:rPr>
          <w:rFonts w:ascii="Segoe UI Emoji" w:hAnsi="Segoe UI Emoji" w:cs="Segoe UI Semibold"/>
          <w:sz w:val="24"/>
          <w:szCs w:val="24"/>
        </w:rPr>
        <w:t>center</w:t>
      </w:r>
      <w:proofErr w:type="spellEnd"/>
      <w:r w:rsidRPr="00CA1647">
        <w:rPr>
          <w:rFonts w:ascii="Segoe UI Emoji" w:hAnsi="Segoe UI Emoji" w:cs="Segoe UI Semibold"/>
          <w:sz w:val="24"/>
          <w:szCs w:val="24"/>
        </w:rPr>
        <w:t xml:space="preserve"> improve its handling of peak call periods to ensure high customer satisfaction?</w:t>
      </w:r>
    </w:p>
    <w:p w14:paraId="0AE2A61E" w14:textId="2A92E912" w:rsidR="009613E7" w:rsidRDefault="00D07883" w:rsidP="009613E7">
      <w:pPr>
        <w:ind w:left="720"/>
        <w:rPr>
          <w:rFonts w:ascii="Segoe UI Emoji" w:hAnsi="Segoe UI Emoji" w:cs="Segoe UI Semibold"/>
          <w:sz w:val="24"/>
          <w:szCs w:val="24"/>
        </w:rPr>
      </w:pPr>
      <w:r w:rsidRPr="00CA1647">
        <w:rPr>
          <w:rFonts w:ascii="Segoe UI Emoji" w:hAnsi="Segoe UI Emoji" w:cs="Segoe UI Semibold"/>
          <w:sz w:val="24"/>
          <w:szCs w:val="24"/>
        </w:rPr>
        <w:t>Mention the functionality you will use for giving the suggestions, will it be any aggregated function or a visualization?</w:t>
      </w:r>
    </w:p>
    <w:p w14:paraId="647A88FA" w14:textId="77777777" w:rsidR="009613E7" w:rsidRDefault="009613E7" w:rsidP="009613E7">
      <w:pPr>
        <w:ind w:left="720"/>
        <w:rPr>
          <w:rFonts w:ascii="Segoe UI Emoji" w:hAnsi="Segoe UI Emoji" w:cs="Segoe UI Semibold"/>
          <w:sz w:val="24"/>
          <w:szCs w:val="24"/>
        </w:rPr>
      </w:pPr>
    </w:p>
    <w:p w14:paraId="6C35BAD5" w14:textId="380B88A5" w:rsidR="009613E7" w:rsidRDefault="009613E7" w:rsidP="009613E7">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sidRPr="007D5AAE">
        <w:rPr>
          <w:rFonts w:ascii="Segoe UI Emoji" w:hAnsi="Segoe UI Emoji" w:cs="Segoe UI Semibold"/>
          <w:sz w:val="24"/>
          <w:szCs w:val="24"/>
        </w:rPr>
        <w:t xml:space="preserve"> The</w:t>
      </w:r>
      <w:r>
        <w:rPr>
          <w:rFonts w:ascii="Segoe UI Emoji" w:hAnsi="Segoe UI Emoji" w:cs="Segoe UI Semibold"/>
          <w:sz w:val="24"/>
          <w:szCs w:val="24"/>
        </w:rPr>
        <w:t xml:space="preserve"> </w:t>
      </w:r>
      <w:r w:rsidRPr="009613E7">
        <w:rPr>
          <w:rFonts w:ascii="Segoe UI Emoji" w:hAnsi="Segoe UI Emoji" w:cs="Segoe UI Semibold"/>
          <w:sz w:val="24"/>
          <w:szCs w:val="24"/>
        </w:rPr>
        <w:t>"Hourly User Volume" chart provides a clear answer</w:t>
      </w:r>
      <w:r>
        <w:rPr>
          <w:rFonts w:ascii="Segoe UI Emoji" w:hAnsi="Segoe UI Emoji" w:cs="Segoe UI Semibold"/>
          <w:sz w:val="24"/>
          <w:szCs w:val="24"/>
        </w:rPr>
        <w:t xml:space="preserve"> for this shown below</w:t>
      </w:r>
      <w:r w:rsidRPr="009613E7">
        <w:rPr>
          <w:rFonts w:ascii="Segoe UI Emoji" w:hAnsi="Segoe UI Emoji" w:cs="Segoe UI Semibold"/>
          <w:sz w:val="24"/>
          <w:szCs w:val="24"/>
        </w:rPr>
        <w:t>.</w:t>
      </w:r>
    </w:p>
    <w:p w14:paraId="0974C9AF" w14:textId="33E38AA9" w:rsidR="009613E7" w:rsidRPr="009613E7" w:rsidRDefault="009613E7" w:rsidP="009613E7">
      <w:pPr>
        <w:ind w:left="720"/>
        <w:rPr>
          <w:rFonts w:ascii="Segoe UI Emoji" w:hAnsi="Segoe UI Emoji" w:cs="Segoe UI Semibold"/>
          <w:sz w:val="24"/>
          <w:szCs w:val="24"/>
        </w:rPr>
      </w:pPr>
      <w:r>
        <w:rPr>
          <w:noProof/>
        </w:rPr>
        <w:drawing>
          <wp:inline distT="0" distB="0" distL="0" distR="0" wp14:anchorId="3B4B4964" wp14:editId="771EA404">
            <wp:extent cx="4642338" cy="3006969"/>
            <wp:effectExtent l="101600" t="101600" r="95250" b="104775"/>
            <wp:docPr id="1097875343" name="Chart 1">
              <a:extLst xmlns:a="http://schemas.openxmlformats.org/drawingml/2006/main">
                <a:ext uri="{FF2B5EF4-FFF2-40B4-BE49-F238E27FC236}">
                  <a16:creationId xmlns:a16="http://schemas.microsoft.com/office/drawing/2014/main" id="{00000000-0008-0000-0500-00001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4D6C45" w14:textId="77777777" w:rsidR="009613E7" w:rsidRPr="009613E7" w:rsidRDefault="009613E7" w:rsidP="009613E7">
      <w:pPr>
        <w:ind w:left="720"/>
        <w:rPr>
          <w:rFonts w:ascii="Segoe UI Emoji" w:hAnsi="Segoe UI Emoji" w:cs="Segoe UI Semibold"/>
          <w:sz w:val="24"/>
          <w:szCs w:val="24"/>
        </w:rPr>
      </w:pPr>
    </w:p>
    <w:p w14:paraId="093F8CAE" w14:textId="4E27E23D" w:rsidR="009613E7" w:rsidRDefault="009613E7" w:rsidP="009613E7">
      <w:pPr>
        <w:ind w:left="720"/>
        <w:rPr>
          <w:rFonts w:ascii="Segoe UI Emoji" w:hAnsi="Segoe UI Emoji" w:cs="Segoe UI Semibold"/>
          <w:sz w:val="24"/>
          <w:szCs w:val="24"/>
        </w:rPr>
      </w:pPr>
      <w:r w:rsidRPr="009613E7">
        <w:rPr>
          <w:rFonts w:ascii="Segoe UI Emoji" w:hAnsi="Segoe UI Emoji" w:cs="Segoe UI Semibold"/>
          <w:b/>
          <w:bCs/>
          <w:color w:val="244061" w:themeColor="accent1" w:themeShade="80"/>
          <w:sz w:val="24"/>
          <w:szCs w:val="24"/>
        </w:rPr>
        <w:t>Analysis:</w:t>
      </w:r>
      <w:r w:rsidRPr="009613E7">
        <w:rPr>
          <w:rFonts w:ascii="Segoe UI Emoji" w:hAnsi="Segoe UI Emoji" w:cs="Segoe UI Semibold"/>
          <w:color w:val="244061" w:themeColor="accent1" w:themeShade="80"/>
          <w:sz w:val="24"/>
          <w:szCs w:val="24"/>
        </w:rPr>
        <w:t xml:space="preserve"> </w:t>
      </w:r>
      <w:r w:rsidRPr="009613E7">
        <w:rPr>
          <w:rFonts w:ascii="Segoe UI Emoji" w:hAnsi="Segoe UI Emoji" w:cs="Segoe UI Semibold"/>
          <w:sz w:val="24"/>
          <w:szCs w:val="24"/>
        </w:rPr>
        <w:t>The chart shows that user volume starts rising at 4 AM, peaks significantly between 6 AM and 5 PM and then gradually declines.</w:t>
      </w:r>
    </w:p>
    <w:p w14:paraId="218419B6" w14:textId="77777777" w:rsidR="009613E7" w:rsidRPr="009613E7" w:rsidRDefault="009613E7" w:rsidP="009613E7">
      <w:pPr>
        <w:ind w:left="720"/>
        <w:rPr>
          <w:rFonts w:ascii="Segoe UI Emoji" w:hAnsi="Segoe UI Emoji" w:cs="Segoe UI Semibold"/>
          <w:sz w:val="24"/>
          <w:szCs w:val="24"/>
        </w:rPr>
      </w:pPr>
    </w:p>
    <w:p w14:paraId="66049B1E" w14:textId="77777777" w:rsidR="009613E7" w:rsidRPr="009613E7" w:rsidRDefault="009613E7" w:rsidP="009613E7">
      <w:pPr>
        <w:ind w:left="720"/>
        <w:rPr>
          <w:rFonts w:ascii="Segoe UI Emoji" w:hAnsi="Segoe UI Emoji" w:cs="Segoe UI Semibold"/>
          <w:b/>
          <w:bCs/>
          <w:color w:val="244061" w:themeColor="accent1" w:themeShade="80"/>
          <w:sz w:val="24"/>
          <w:szCs w:val="24"/>
        </w:rPr>
      </w:pPr>
      <w:r w:rsidRPr="009613E7">
        <w:rPr>
          <w:rFonts w:ascii="Segoe UI Emoji" w:hAnsi="Segoe UI Emoji" w:cs="Segoe UI Semibold"/>
          <w:b/>
          <w:bCs/>
          <w:color w:val="244061" w:themeColor="accent1" w:themeShade="80"/>
          <w:sz w:val="24"/>
          <w:szCs w:val="24"/>
        </w:rPr>
        <w:t>Suggestions:</w:t>
      </w:r>
    </w:p>
    <w:p w14:paraId="59BFB8AC" w14:textId="77777777" w:rsidR="009613E7" w:rsidRPr="00404D94" w:rsidRDefault="009613E7" w:rsidP="00404D94">
      <w:pPr>
        <w:pStyle w:val="ListParagraph"/>
        <w:numPr>
          <w:ilvl w:val="0"/>
          <w:numId w:val="12"/>
        </w:numPr>
        <w:rPr>
          <w:rFonts w:ascii="Segoe UI Emoji" w:hAnsi="Segoe UI Emoji" w:cs="Segoe UI Semibold"/>
          <w:sz w:val="24"/>
          <w:szCs w:val="24"/>
        </w:rPr>
      </w:pPr>
      <w:r w:rsidRPr="00404D94">
        <w:rPr>
          <w:rFonts w:ascii="Segoe UI Emoji" w:hAnsi="Segoe UI Emoji" w:cs="Segoe UI Semibold"/>
          <w:color w:val="244061" w:themeColor="accent1" w:themeShade="80"/>
          <w:sz w:val="24"/>
          <w:szCs w:val="24"/>
        </w:rPr>
        <w:t>Implement Dynamic Staffing:</w:t>
      </w:r>
      <w:r w:rsidRPr="00404D94">
        <w:rPr>
          <w:rFonts w:ascii="Segoe UI Emoji" w:hAnsi="Segoe UI Emoji" w:cs="Segoe UI Semibold"/>
          <w:sz w:val="24"/>
          <w:szCs w:val="24"/>
        </w:rPr>
        <w:t xml:space="preserve"> Align agent schedules with this hourly data. Significantly increase the number of active agents during the 6 AM to 5 PM peak window.</w:t>
      </w:r>
    </w:p>
    <w:p w14:paraId="2B1C721B" w14:textId="77777777" w:rsidR="009613E7" w:rsidRPr="00404D94" w:rsidRDefault="009613E7" w:rsidP="00404D94">
      <w:pPr>
        <w:pStyle w:val="ListParagraph"/>
        <w:numPr>
          <w:ilvl w:val="0"/>
          <w:numId w:val="12"/>
        </w:numPr>
        <w:rPr>
          <w:rFonts w:ascii="Segoe UI Emoji" w:hAnsi="Segoe UI Emoji" w:cs="Segoe UI Semibold"/>
          <w:sz w:val="24"/>
          <w:szCs w:val="24"/>
        </w:rPr>
      </w:pPr>
      <w:r w:rsidRPr="00404D94">
        <w:rPr>
          <w:rFonts w:ascii="Segoe UI Emoji" w:hAnsi="Segoe UI Emoji" w:cs="Segoe UI Semibold"/>
          <w:color w:val="244061" w:themeColor="accent1" w:themeShade="80"/>
          <w:sz w:val="24"/>
          <w:szCs w:val="24"/>
        </w:rPr>
        <w:t xml:space="preserve">Introduce a Callback System: </w:t>
      </w:r>
      <w:r w:rsidRPr="00404D94">
        <w:rPr>
          <w:rFonts w:ascii="Segoe UI Emoji" w:hAnsi="Segoe UI Emoji" w:cs="Segoe UI Semibold"/>
          <w:sz w:val="24"/>
          <w:szCs w:val="24"/>
        </w:rPr>
        <w:t>During peak hours, when wait times are long, offer customers the option to receive a callback instead of waiting in a queue. This improves customer experience and manages volume.</w:t>
      </w:r>
    </w:p>
    <w:p w14:paraId="1C075379" w14:textId="77777777" w:rsidR="009613E7" w:rsidRPr="009613E7" w:rsidRDefault="009613E7" w:rsidP="009613E7">
      <w:pPr>
        <w:ind w:left="720"/>
        <w:rPr>
          <w:rFonts w:ascii="Segoe UI Emoji" w:hAnsi="Segoe UI Emoji" w:cs="Segoe UI Semibold"/>
          <w:sz w:val="24"/>
          <w:szCs w:val="24"/>
        </w:rPr>
      </w:pPr>
    </w:p>
    <w:p w14:paraId="7791174C" w14:textId="1BFD29DC" w:rsidR="009613E7" w:rsidRDefault="009613E7" w:rsidP="009613E7">
      <w:pPr>
        <w:ind w:left="720"/>
        <w:rPr>
          <w:rFonts w:ascii="Segoe UI Emoji" w:hAnsi="Segoe UI Emoji" w:cs="Segoe UI Semibold"/>
          <w:sz w:val="24"/>
          <w:szCs w:val="24"/>
        </w:rPr>
      </w:pPr>
      <w:r w:rsidRPr="009613E7">
        <w:rPr>
          <w:rFonts w:ascii="Segoe UI Emoji" w:hAnsi="Segoe UI Emoji" w:cs="Segoe UI Semibold"/>
          <w:b/>
          <w:bCs/>
          <w:color w:val="244061" w:themeColor="accent1" w:themeShade="80"/>
          <w:sz w:val="24"/>
          <w:szCs w:val="24"/>
        </w:rPr>
        <w:t>Functionality Used:</w:t>
      </w:r>
      <w:r w:rsidRPr="009613E7">
        <w:rPr>
          <w:rFonts w:ascii="Segoe UI Emoji" w:hAnsi="Segoe UI Emoji" w:cs="Segoe UI Semibold"/>
          <w:sz w:val="24"/>
          <w:szCs w:val="24"/>
        </w:rPr>
        <w:t xml:space="preserve"> The suggestion is based directly on the Bar Chart visualization of Hourly User Volume</w:t>
      </w:r>
      <w:r w:rsidR="00CD2B43">
        <w:rPr>
          <w:rFonts w:ascii="Segoe UI Emoji" w:hAnsi="Segoe UI Emoji" w:cs="Segoe UI Semibold"/>
          <w:sz w:val="24"/>
          <w:szCs w:val="24"/>
        </w:rPr>
        <w:t xml:space="preserve"> using pivot and conditional formatting for data extraction</w:t>
      </w:r>
      <w:r w:rsidRPr="009613E7">
        <w:rPr>
          <w:rFonts w:ascii="Segoe UI Emoji" w:hAnsi="Segoe UI Emoji" w:cs="Segoe UI Semibold"/>
          <w:sz w:val="24"/>
          <w:szCs w:val="24"/>
        </w:rPr>
        <w:t>. This chart is a visual representation of data aggregated by the hour</w:t>
      </w:r>
      <w:r w:rsidR="00CD2B43">
        <w:rPr>
          <w:rFonts w:ascii="Segoe UI Emoji" w:hAnsi="Segoe UI Emoji" w:cs="Segoe UI Semibold"/>
          <w:sz w:val="24"/>
          <w:szCs w:val="24"/>
        </w:rPr>
        <w:t>, also MAX, AVERAGEIF functions are used in the data to identify peak load hours.</w:t>
      </w:r>
    </w:p>
    <w:p w14:paraId="4D94123B" w14:textId="77777777" w:rsidR="009613E7" w:rsidRPr="00CA1647" w:rsidRDefault="009613E7" w:rsidP="009613E7">
      <w:pPr>
        <w:ind w:left="720"/>
        <w:rPr>
          <w:rFonts w:ascii="Segoe UI Emoji" w:hAnsi="Segoe UI Emoji" w:cs="Segoe UI Semibold"/>
          <w:sz w:val="24"/>
          <w:szCs w:val="24"/>
        </w:rPr>
      </w:pPr>
    </w:p>
    <w:p w14:paraId="3BC5F7B7" w14:textId="32A232FB" w:rsidR="00CD2B43" w:rsidRDefault="00D07883" w:rsidP="00CD2B43">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Based on historical data, what strategic initiatives should be prioritized to improve efficiency and customer satisfaction?</w:t>
      </w:r>
    </w:p>
    <w:p w14:paraId="2EC835AD" w14:textId="77777777" w:rsidR="00800491" w:rsidRDefault="00800491" w:rsidP="00800491">
      <w:pPr>
        <w:ind w:left="720"/>
        <w:rPr>
          <w:rFonts w:ascii="Segoe UI Emoji" w:hAnsi="Segoe UI Emoji" w:cs="Segoe UI Semibold"/>
          <w:sz w:val="24"/>
          <w:szCs w:val="24"/>
        </w:rPr>
      </w:pPr>
    </w:p>
    <w:p w14:paraId="0B1AE15D" w14:textId="77777777" w:rsidR="00CD2B43" w:rsidRDefault="00CD2B43" w:rsidP="00CD2B43">
      <w:pPr>
        <w:ind w:left="720"/>
        <w:rPr>
          <w:rFonts w:ascii="Segoe UI Emoji" w:hAnsi="Segoe UI Emoji" w:cs="Segoe UI Semibold"/>
          <w:sz w:val="24"/>
          <w:szCs w:val="24"/>
        </w:rPr>
      </w:pPr>
      <w:bookmarkStart w:id="3" w:name="OLE_LINK2"/>
      <w:r w:rsidRPr="007D5AAE">
        <w:rPr>
          <w:rFonts w:ascii="Segoe UI Emoji" w:hAnsi="Segoe UI Emoji" w:cs="Segoe UI Semibold"/>
          <w:b/>
          <w:bCs/>
          <w:sz w:val="24"/>
          <w:szCs w:val="24"/>
        </w:rPr>
        <w:t>Answer:</w:t>
      </w:r>
      <w:r w:rsidRPr="007D5AAE">
        <w:rPr>
          <w:rFonts w:ascii="Segoe UI Emoji" w:hAnsi="Segoe UI Emoji" w:cs="Segoe UI Semibold"/>
          <w:sz w:val="24"/>
          <w:szCs w:val="24"/>
        </w:rPr>
        <w:t xml:space="preserve"> </w:t>
      </w:r>
      <w:bookmarkEnd w:id="3"/>
      <w:r w:rsidRPr="007D5AAE">
        <w:rPr>
          <w:rFonts w:ascii="Segoe UI Emoji" w:hAnsi="Segoe UI Emoji" w:cs="Segoe UI Semibold"/>
          <w:sz w:val="24"/>
          <w:szCs w:val="24"/>
        </w:rPr>
        <w:t>The</w:t>
      </w:r>
      <w:r w:rsidRPr="00CD2B43">
        <w:t xml:space="preserve"> </w:t>
      </w:r>
      <w:r>
        <w:t xml:space="preserve">following </w:t>
      </w:r>
      <w:r w:rsidRPr="00CA1647">
        <w:rPr>
          <w:rFonts w:ascii="Segoe UI Emoji" w:hAnsi="Segoe UI Emoji" w:cs="Segoe UI Semibold"/>
          <w:sz w:val="24"/>
          <w:szCs w:val="24"/>
        </w:rPr>
        <w:t>strategi</w:t>
      </w:r>
      <w:r>
        <w:rPr>
          <w:rFonts w:ascii="Segoe UI Emoji" w:hAnsi="Segoe UI Emoji" w:cs="Segoe UI Semibold"/>
          <w:sz w:val="24"/>
          <w:szCs w:val="24"/>
        </w:rPr>
        <w:t xml:space="preserve">es should be prioritized mentioned below: </w:t>
      </w:r>
    </w:p>
    <w:p w14:paraId="4B4AA6C5" w14:textId="77777777" w:rsidR="00800491" w:rsidRDefault="00800491" w:rsidP="00CD2B43">
      <w:pPr>
        <w:ind w:left="720"/>
        <w:rPr>
          <w:rFonts w:ascii="Segoe UI Emoji" w:hAnsi="Segoe UI Emoji" w:cs="Segoe UI Semibold"/>
          <w:sz w:val="24"/>
          <w:szCs w:val="24"/>
        </w:rPr>
      </w:pPr>
    </w:p>
    <w:p w14:paraId="735C22E3" w14:textId="5B5F65B3" w:rsidR="00CD2B43" w:rsidRDefault="00CD2B43" w:rsidP="00800491">
      <w:pPr>
        <w:pStyle w:val="ListParagraph"/>
        <w:numPr>
          <w:ilvl w:val="0"/>
          <w:numId w:val="11"/>
        </w:numPr>
        <w:rPr>
          <w:rFonts w:ascii="Segoe UI Emoji" w:hAnsi="Segoe UI Emoji" w:cs="Segoe UI Semibold"/>
          <w:sz w:val="24"/>
          <w:szCs w:val="24"/>
        </w:rPr>
      </w:pPr>
      <w:r w:rsidRPr="00800491">
        <w:rPr>
          <w:rFonts w:ascii="Segoe UI Emoji" w:hAnsi="Segoe UI Emoji" w:cs="Segoe UI Semibold"/>
          <w:color w:val="244061" w:themeColor="accent1" w:themeShade="80"/>
          <w:sz w:val="24"/>
          <w:szCs w:val="24"/>
        </w:rPr>
        <w:t>Technology change to Improve System Reliability</w:t>
      </w:r>
      <w:r w:rsidRPr="00800491">
        <w:rPr>
          <w:rFonts w:ascii="Segoe UI Emoji" w:hAnsi="Segoe UI Emoji" w:cs="Segoe UI Semibold"/>
          <w:sz w:val="24"/>
          <w:szCs w:val="24"/>
        </w:rPr>
        <w:t>: This is the top priority. The goal is to reduce the failed, no-answer, busy, and incomplete rates for both calls and chats. This directly impacts customer satisfaction and revenue.</w:t>
      </w:r>
    </w:p>
    <w:p w14:paraId="75CD583E" w14:textId="77777777" w:rsidR="00F807A5" w:rsidRPr="00800491" w:rsidRDefault="00F807A5" w:rsidP="00F807A5">
      <w:pPr>
        <w:pStyle w:val="ListParagraph"/>
        <w:ind w:left="1440"/>
        <w:rPr>
          <w:rFonts w:ascii="Segoe UI Emoji" w:hAnsi="Segoe UI Emoji" w:cs="Segoe UI Semibold"/>
          <w:sz w:val="24"/>
          <w:szCs w:val="24"/>
        </w:rPr>
      </w:pPr>
    </w:p>
    <w:p w14:paraId="30B3409F" w14:textId="61BF4905" w:rsidR="00CD2B43" w:rsidRDefault="00CD2B43" w:rsidP="00800491">
      <w:pPr>
        <w:pStyle w:val="ListParagraph"/>
        <w:numPr>
          <w:ilvl w:val="0"/>
          <w:numId w:val="11"/>
        </w:numPr>
        <w:rPr>
          <w:rFonts w:ascii="Segoe UI Emoji" w:hAnsi="Segoe UI Emoji" w:cs="Segoe UI Semibold"/>
          <w:sz w:val="24"/>
          <w:szCs w:val="24"/>
        </w:rPr>
      </w:pPr>
      <w:r w:rsidRPr="00800491">
        <w:rPr>
          <w:rFonts w:ascii="Segoe UI Emoji" w:hAnsi="Segoe UI Emoji" w:cs="Segoe UI Semibold"/>
          <w:color w:val="244061" w:themeColor="accent1" w:themeShade="80"/>
          <w:sz w:val="24"/>
          <w:szCs w:val="24"/>
        </w:rPr>
        <w:t xml:space="preserve">Channel Optimization for Revenue Growth: </w:t>
      </w:r>
      <w:r w:rsidRPr="00800491">
        <w:rPr>
          <w:rFonts w:ascii="Segoe UI Emoji" w:hAnsi="Segoe UI Emoji" w:cs="Segoe UI Semibold"/>
          <w:sz w:val="24"/>
          <w:szCs w:val="24"/>
        </w:rPr>
        <w:t>Calls generate 79% of revenue. Prioritize fixing the call system to capture this high-value traffic. Investigate why calls have a higher completion rate (41%) than chats (29%) and apply any process learnings to the chat channel.</w:t>
      </w:r>
    </w:p>
    <w:p w14:paraId="02612075" w14:textId="62F8C244" w:rsidR="00F807A5" w:rsidRPr="00F807A5" w:rsidRDefault="00F807A5" w:rsidP="00F807A5">
      <w:pPr>
        <w:rPr>
          <w:rFonts w:ascii="Segoe UI Emoji" w:hAnsi="Segoe UI Emoji" w:cs="Segoe UI Semibold"/>
          <w:sz w:val="24"/>
          <w:szCs w:val="24"/>
        </w:rPr>
      </w:pPr>
    </w:p>
    <w:p w14:paraId="4813D791" w14:textId="5C6AE5FD" w:rsidR="00CD2B43" w:rsidRDefault="00CD2B43" w:rsidP="00800491">
      <w:pPr>
        <w:pStyle w:val="ListParagraph"/>
        <w:numPr>
          <w:ilvl w:val="0"/>
          <w:numId w:val="11"/>
        </w:numPr>
        <w:rPr>
          <w:rFonts w:ascii="Segoe UI Emoji" w:hAnsi="Segoe UI Emoji" w:cs="Segoe UI Semibold"/>
          <w:sz w:val="24"/>
          <w:szCs w:val="24"/>
        </w:rPr>
      </w:pPr>
      <w:r w:rsidRPr="00404D94">
        <w:rPr>
          <w:rFonts w:ascii="Segoe UI Emoji" w:hAnsi="Segoe UI Emoji" w:cs="Segoe UI Semibold"/>
          <w:color w:val="244061" w:themeColor="accent1" w:themeShade="80"/>
          <w:sz w:val="24"/>
          <w:szCs w:val="24"/>
        </w:rPr>
        <w:t xml:space="preserve">Implement Data-Driven Workforce Management: </w:t>
      </w:r>
      <w:r w:rsidRPr="00800491">
        <w:rPr>
          <w:rFonts w:ascii="Segoe UI Emoji" w:hAnsi="Segoe UI Emoji" w:cs="Segoe UI Semibold"/>
          <w:sz w:val="24"/>
          <w:szCs w:val="24"/>
        </w:rPr>
        <w:t xml:space="preserve">Use the </w:t>
      </w:r>
      <w:proofErr w:type="spellStart"/>
      <w:r w:rsidR="00800491">
        <w:rPr>
          <w:rFonts w:ascii="Segoe UI Emoji" w:hAnsi="Segoe UI Emoji" w:cs="Segoe UI Semibold"/>
          <w:sz w:val="24"/>
          <w:szCs w:val="24"/>
        </w:rPr>
        <w:t>d</w:t>
      </w:r>
      <w:r w:rsidRPr="00800491">
        <w:rPr>
          <w:rFonts w:ascii="Segoe UI Emoji" w:hAnsi="Segoe UI Emoji" w:cs="Segoe UI Semibold"/>
          <w:sz w:val="24"/>
          <w:szCs w:val="24"/>
        </w:rPr>
        <w:t>aywise</w:t>
      </w:r>
      <w:proofErr w:type="spellEnd"/>
      <w:r w:rsidRPr="00800491">
        <w:rPr>
          <w:rFonts w:ascii="Segoe UI Emoji" w:hAnsi="Segoe UI Emoji" w:cs="Segoe UI Semibold"/>
          <w:sz w:val="24"/>
          <w:szCs w:val="24"/>
        </w:rPr>
        <w:t xml:space="preserve"> and Hourly User Volume charts to create an efficient staffing model that matches agent availability to customer demand, reducing both missed calls and agent idle time.</w:t>
      </w:r>
    </w:p>
    <w:p w14:paraId="601A46EA" w14:textId="77777777" w:rsidR="00800491" w:rsidRPr="00800491" w:rsidRDefault="00800491" w:rsidP="00800491">
      <w:pPr>
        <w:pStyle w:val="ListParagraph"/>
        <w:ind w:left="1440"/>
        <w:rPr>
          <w:rFonts w:ascii="Segoe UI Emoji" w:hAnsi="Segoe UI Emoji" w:cs="Segoe UI Semibold"/>
          <w:sz w:val="24"/>
          <w:szCs w:val="24"/>
        </w:rPr>
      </w:pPr>
    </w:p>
    <w:p w14:paraId="00000020" w14:textId="77777777" w:rsidR="00001FE8" w:rsidRPr="00CA1647"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lastRenderedPageBreak/>
        <w:t>What can be the key factors contributing to high customer satisfaction scores, and how can these be leveraged to improve overall performance?</w:t>
      </w:r>
    </w:p>
    <w:p w14:paraId="45D6CC1F" w14:textId="77777777" w:rsidR="00404D94" w:rsidRDefault="00D07883" w:rsidP="00404D94">
      <w:pPr>
        <w:ind w:left="720"/>
        <w:rPr>
          <w:rFonts w:ascii="Segoe UI Emoji" w:hAnsi="Segoe UI Emoji" w:cs="Segoe UI Semibold"/>
          <w:sz w:val="24"/>
          <w:szCs w:val="24"/>
        </w:rPr>
      </w:pPr>
      <w:r w:rsidRPr="00CA1647">
        <w:rPr>
          <w:rFonts w:ascii="Segoe UI Emoji" w:hAnsi="Segoe UI Emoji" w:cs="Segoe UI Semibold"/>
          <w:sz w:val="24"/>
          <w:szCs w:val="24"/>
        </w:rPr>
        <w:t>What is the basis for the suggestions? And mention how you decided if the satisfaction score affects the ratings.</w:t>
      </w:r>
    </w:p>
    <w:p w14:paraId="2BD91E6D" w14:textId="77777777" w:rsidR="00683C5D" w:rsidRDefault="00683C5D" w:rsidP="00404D94">
      <w:pPr>
        <w:ind w:left="720"/>
        <w:rPr>
          <w:rFonts w:ascii="Segoe UI Emoji" w:hAnsi="Segoe UI Emoji" w:cs="Segoe UI Semibold"/>
          <w:sz w:val="24"/>
          <w:szCs w:val="24"/>
        </w:rPr>
      </w:pPr>
    </w:p>
    <w:p w14:paraId="24DE942C" w14:textId="0ECF9A88" w:rsidR="00404D94" w:rsidRDefault="00404D94" w:rsidP="00404D94">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Pr>
          <w:rFonts w:ascii="Segoe UI Emoji" w:hAnsi="Segoe UI Emoji" w:cs="Segoe UI Semibold"/>
          <w:b/>
          <w:bCs/>
          <w:sz w:val="24"/>
          <w:szCs w:val="24"/>
        </w:rPr>
        <w:t xml:space="preserve"> </w:t>
      </w:r>
      <w:r>
        <w:rPr>
          <w:rFonts w:ascii="Segoe UI Emoji" w:hAnsi="Segoe UI Emoji" w:cs="Segoe UI Semibold"/>
          <w:sz w:val="24"/>
          <w:szCs w:val="24"/>
        </w:rPr>
        <w:t xml:space="preserve"> </w:t>
      </w:r>
      <w:r w:rsidRPr="00404D94">
        <w:rPr>
          <w:rFonts w:ascii="Segoe UI Emoji" w:hAnsi="Segoe UI Emoji" w:cs="Segoe UI Semibold"/>
          <w:sz w:val="24"/>
          <w:szCs w:val="24"/>
        </w:rPr>
        <w:t>The Guru Rating</w:t>
      </w:r>
      <w:r w:rsidR="00683C5D">
        <w:rPr>
          <w:rFonts w:ascii="Segoe UI Emoji" w:hAnsi="Segoe UI Emoji" w:cs="Segoe UI Semibold"/>
          <w:sz w:val="24"/>
          <w:szCs w:val="24"/>
        </w:rPr>
        <w:t xml:space="preserve"> </w:t>
      </w:r>
      <w:r w:rsidRPr="00404D94">
        <w:rPr>
          <w:rFonts w:ascii="Segoe UI Emoji" w:hAnsi="Segoe UI Emoji" w:cs="Segoe UI Semibold"/>
          <w:sz w:val="24"/>
          <w:szCs w:val="24"/>
        </w:rPr>
        <w:t xml:space="preserve">chart shows a massive number of </w:t>
      </w:r>
      <w:r w:rsidR="00683C5D">
        <w:rPr>
          <w:rFonts w:ascii="Segoe UI Emoji" w:hAnsi="Segoe UI Emoji" w:cs="Segoe UI Semibold"/>
          <w:sz w:val="24"/>
          <w:szCs w:val="24"/>
        </w:rPr>
        <w:t>0</w:t>
      </w:r>
      <w:r w:rsidRPr="00404D94">
        <w:rPr>
          <w:rFonts w:ascii="Segoe UI Emoji" w:hAnsi="Segoe UI Emoji" w:cs="Segoe UI Semibold"/>
          <w:sz w:val="24"/>
          <w:szCs w:val="24"/>
        </w:rPr>
        <w:t xml:space="preserve"> ratings (7,256), which is dragging the average down to </w:t>
      </w:r>
      <w:r w:rsidRPr="00F807A5">
        <w:rPr>
          <w:rFonts w:ascii="Segoe UI Emoji" w:hAnsi="Segoe UI Emoji" w:cs="Segoe UI Semibold"/>
          <w:b/>
          <w:bCs/>
          <w:sz w:val="24"/>
          <w:szCs w:val="24"/>
        </w:rPr>
        <w:t>2.93</w:t>
      </w:r>
      <w:r w:rsidRPr="00404D94">
        <w:rPr>
          <w:rFonts w:ascii="Segoe UI Emoji" w:hAnsi="Segoe UI Emoji" w:cs="Segoe UI Semibold"/>
          <w:sz w:val="24"/>
          <w:szCs w:val="24"/>
        </w:rPr>
        <w:t xml:space="preserve">. It's highly probable that a </w:t>
      </w:r>
      <w:r w:rsidR="00683C5D">
        <w:rPr>
          <w:rFonts w:ascii="Segoe UI Emoji" w:hAnsi="Segoe UI Emoji" w:cs="Segoe UI Semibold"/>
          <w:sz w:val="24"/>
          <w:szCs w:val="24"/>
        </w:rPr>
        <w:t>0</w:t>
      </w:r>
      <w:r w:rsidRPr="00404D94">
        <w:rPr>
          <w:rFonts w:ascii="Segoe UI Emoji" w:hAnsi="Segoe UI Emoji" w:cs="Segoe UI Semibold"/>
          <w:sz w:val="24"/>
          <w:szCs w:val="24"/>
        </w:rPr>
        <w:t xml:space="preserve"> rating is automatically assigned for failed, unanswered, or incomplete interactions. The actual satisfaction for completed interactions is likely much higher, as indicated by the significant number of </w:t>
      </w:r>
      <w:r w:rsidR="00683C5D">
        <w:rPr>
          <w:rFonts w:ascii="Segoe UI Emoji" w:hAnsi="Segoe UI Emoji" w:cs="Segoe UI Semibold"/>
          <w:sz w:val="24"/>
          <w:szCs w:val="24"/>
        </w:rPr>
        <w:t>6</w:t>
      </w:r>
      <w:r w:rsidRPr="00404D94">
        <w:rPr>
          <w:rFonts w:ascii="Segoe UI Emoji" w:hAnsi="Segoe UI Emoji" w:cs="Segoe UI Semibold"/>
          <w:sz w:val="24"/>
          <w:szCs w:val="24"/>
        </w:rPr>
        <w:t xml:space="preserve">, </w:t>
      </w:r>
      <w:r w:rsidR="00683C5D">
        <w:rPr>
          <w:rFonts w:ascii="Segoe UI Emoji" w:hAnsi="Segoe UI Emoji" w:cs="Segoe UI Semibold"/>
          <w:sz w:val="24"/>
          <w:szCs w:val="24"/>
        </w:rPr>
        <w:t>7</w:t>
      </w:r>
      <w:r w:rsidRPr="00404D94">
        <w:rPr>
          <w:rFonts w:ascii="Segoe UI Emoji" w:hAnsi="Segoe UI Emoji" w:cs="Segoe UI Semibold"/>
          <w:sz w:val="24"/>
          <w:szCs w:val="24"/>
        </w:rPr>
        <w:t xml:space="preserve">, and </w:t>
      </w:r>
      <w:r w:rsidR="00683C5D">
        <w:rPr>
          <w:rFonts w:ascii="Segoe UI Emoji" w:hAnsi="Segoe UI Emoji" w:cs="Segoe UI Semibold"/>
          <w:sz w:val="24"/>
          <w:szCs w:val="24"/>
        </w:rPr>
        <w:t>8</w:t>
      </w:r>
      <w:r w:rsidRPr="00404D94">
        <w:rPr>
          <w:rFonts w:ascii="Segoe UI Emoji" w:hAnsi="Segoe UI Emoji" w:cs="Segoe UI Semibold"/>
          <w:sz w:val="24"/>
          <w:szCs w:val="24"/>
        </w:rPr>
        <w:t>-star ratings.</w:t>
      </w:r>
    </w:p>
    <w:p w14:paraId="3D9E22F5" w14:textId="7891FB77" w:rsidR="00683C5D" w:rsidRDefault="00683C5D" w:rsidP="00683C5D">
      <w:pPr>
        <w:ind w:left="1440"/>
        <w:rPr>
          <w:rFonts w:ascii="Segoe UI Emoji" w:hAnsi="Segoe UI Emoji" w:cs="Segoe UI Semibold"/>
          <w:sz w:val="24"/>
          <w:szCs w:val="24"/>
        </w:rPr>
      </w:pPr>
      <w:r>
        <w:rPr>
          <w:noProof/>
        </w:rPr>
        <w:drawing>
          <wp:inline distT="0" distB="0" distL="0" distR="0" wp14:anchorId="1368FE71" wp14:editId="6C0AD873">
            <wp:extent cx="4200378" cy="3014589"/>
            <wp:effectExtent l="101600" t="101600" r="105410" b="97155"/>
            <wp:docPr id="2119892592" name="Chart 1">
              <a:extLst xmlns:a="http://schemas.openxmlformats.org/drawingml/2006/main">
                <a:ext uri="{FF2B5EF4-FFF2-40B4-BE49-F238E27FC236}">
                  <a16:creationId xmlns:a16="http://schemas.microsoft.com/office/drawing/2014/main" id="{00000000-0008-0000-0500-00001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FF0116" w14:textId="77777777" w:rsidR="00683C5D" w:rsidRPr="00404D94" w:rsidRDefault="00683C5D" w:rsidP="00404D94">
      <w:pPr>
        <w:ind w:left="720"/>
        <w:rPr>
          <w:rFonts w:ascii="Segoe UI Emoji" w:hAnsi="Segoe UI Emoji" w:cs="Segoe UI Semibold"/>
          <w:sz w:val="24"/>
          <w:szCs w:val="24"/>
        </w:rPr>
      </w:pPr>
    </w:p>
    <w:p w14:paraId="09E710AA" w14:textId="2BEAC9D4" w:rsidR="00404D94" w:rsidRPr="00404D94" w:rsidRDefault="00404D94" w:rsidP="00404D94">
      <w:pPr>
        <w:ind w:left="720"/>
        <w:rPr>
          <w:rFonts w:ascii="Segoe UI Emoji" w:hAnsi="Segoe UI Emoji" w:cs="Segoe UI Semibold"/>
          <w:sz w:val="24"/>
          <w:szCs w:val="24"/>
        </w:rPr>
      </w:pPr>
      <w:r w:rsidRPr="00683C5D">
        <w:rPr>
          <w:rFonts w:ascii="Segoe UI Emoji" w:hAnsi="Segoe UI Emoji" w:cs="Segoe UI Semibold"/>
          <w:b/>
          <w:bCs/>
          <w:color w:val="244061" w:themeColor="accent1" w:themeShade="80"/>
          <w:sz w:val="24"/>
          <w:szCs w:val="24"/>
        </w:rPr>
        <w:t>Key Factors for High Scores:</w:t>
      </w:r>
      <w:r w:rsidRPr="00683C5D">
        <w:rPr>
          <w:rFonts w:ascii="Segoe UI Emoji" w:hAnsi="Segoe UI Emoji" w:cs="Segoe UI Semibold"/>
          <w:color w:val="244061" w:themeColor="accent1" w:themeShade="80"/>
          <w:sz w:val="24"/>
          <w:szCs w:val="24"/>
        </w:rPr>
        <w:t xml:space="preserve"> </w:t>
      </w:r>
      <w:r w:rsidRPr="00404D94">
        <w:rPr>
          <w:rFonts w:ascii="Segoe UI Emoji" w:hAnsi="Segoe UI Emoji" w:cs="Segoe UI Semibold"/>
          <w:sz w:val="24"/>
          <w:szCs w:val="24"/>
        </w:rPr>
        <w:t xml:space="preserve">The agents who receive </w:t>
      </w:r>
      <w:r w:rsidR="00683C5D">
        <w:rPr>
          <w:rFonts w:ascii="Segoe UI Emoji" w:hAnsi="Segoe UI Emoji" w:cs="Segoe UI Semibold"/>
          <w:sz w:val="24"/>
          <w:szCs w:val="24"/>
        </w:rPr>
        <w:t>7</w:t>
      </w:r>
      <w:r w:rsidRPr="00404D94">
        <w:rPr>
          <w:rFonts w:ascii="Segoe UI Emoji" w:hAnsi="Segoe UI Emoji" w:cs="Segoe UI Semibold"/>
          <w:sz w:val="24"/>
          <w:szCs w:val="24"/>
        </w:rPr>
        <w:t xml:space="preserve"> and </w:t>
      </w:r>
      <w:r w:rsidR="00683C5D">
        <w:rPr>
          <w:rFonts w:ascii="Segoe UI Emoji" w:hAnsi="Segoe UI Emoji" w:cs="Segoe UI Semibold"/>
          <w:sz w:val="24"/>
          <w:szCs w:val="24"/>
        </w:rPr>
        <w:t>8</w:t>
      </w:r>
      <w:r w:rsidRPr="00404D94">
        <w:rPr>
          <w:rFonts w:ascii="Segoe UI Emoji" w:hAnsi="Segoe UI Emoji" w:cs="Segoe UI Semibold"/>
          <w:sz w:val="24"/>
          <w:szCs w:val="24"/>
        </w:rPr>
        <w:t>-star ratings are the key. Their success is likely due to strong communication skills, deep knowledge, and efficiency in resolving customer queries.</w:t>
      </w:r>
    </w:p>
    <w:p w14:paraId="0076F179" w14:textId="77777777" w:rsidR="00404D94" w:rsidRPr="00683C5D" w:rsidRDefault="00404D94" w:rsidP="00404D94">
      <w:pPr>
        <w:ind w:left="720"/>
        <w:rPr>
          <w:rFonts w:ascii="Segoe UI Emoji" w:hAnsi="Segoe UI Emoji" w:cs="Segoe UI Semibold"/>
          <w:b/>
          <w:bCs/>
          <w:color w:val="244061" w:themeColor="accent1" w:themeShade="80"/>
          <w:sz w:val="24"/>
          <w:szCs w:val="24"/>
        </w:rPr>
      </w:pPr>
      <w:r w:rsidRPr="00683C5D">
        <w:rPr>
          <w:rFonts w:ascii="Segoe UI Emoji" w:hAnsi="Segoe UI Emoji" w:cs="Segoe UI Semibold"/>
          <w:b/>
          <w:bCs/>
          <w:color w:val="244061" w:themeColor="accent1" w:themeShade="80"/>
          <w:sz w:val="24"/>
          <w:szCs w:val="24"/>
        </w:rPr>
        <w:t>How to Leverage:</w:t>
      </w:r>
    </w:p>
    <w:p w14:paraId="6E1A6CC5" w14:textId="21316FF5" w:rsidR="00404D94" w:rsidRPr="00683C5D" w:rsidRDefault="00404D94" w:rsidP="00683C5D">
      <w:pPr>
        <w:pStyle w:val="ListParagraph"/>
        <w:numPr>
          <w:ilvl w:val="0"/>
          <w:numId w:val="13"/>
        </w:numPr>
        <w:rPr>
          <w:rFonts w:ascii="Segoe UI Emoji" w:hAnsi="Segoe UI Emoji" w:cs="Segoe UI Semibold"/>
          <w:sz w:val="24"/>
          <w:szCs w:val="24"/>
        </w:rPr>
      </w:pPr>
      <w:r w:rsidRPr="00683C5D">
        <w:rPr>
          <w:rFonts w:ascii="Segoe UI Emoji" w:hAnsi="Segoe UI Emoji" w:cs="Segoe UI Semibold"/>
          <w:sz w:val="24"/>
          <w:szCs w:val="24"/>
        </w:rPr>
        <w:t xml:space="preserve">Isolate and </w:t>
      </w:r>
      <w:r w:rsidR="00A90C99" w:rsidRPr="00683C5D">
        <w:rPr>
          <w:rFonts w:ascii="Segoe UI Emoji" w:hAnsi="Segoe UI Emoji" w:cs="Segoe UI Semibold"/>
          <w:sz w:val="24"/>
          <w:szCs w:val="24"/>
        </w:rPr>
        <w:t>Analyse</w:t>
      </w:r>
      <w:r w:rsidRPr="00683C5D">
        <w:rPr>
          <w:rFonts w:ascii="Segoe UI Emoji" w:hAnsi="Segoe UI Emoji" w:cs="Segoe UI Semibold"/>
          <w:sz w:val="24"/>
          <w:szCs w:val="24"/>
        </w:rPr>
        <w:t xml:space="preserve"> Success: Filter the data to identify the gurus who consistently receive high ratings.</w:t>
      </w:r>
    </w:p>
    <w:p w14:paraId="06CBBC27" w14:textId="77777777" w:rsidR="00404D94" w:rsidRPr="00683C5D" w:rsidRDefault="00404D94" w:rsidP="00683C5D">
      <w:pPr>
        <w:pStyle w:val="ListParagraph"/>
        <w:numPr>
          <w:ilvl w:val="0"/>
          <w:numId w:val="13"/>
        </w:numPr>
        <w:rPr>
          <w:rFonts w:ascii="Segoe UI Emoji" w:hAnsi="Segoe UI Emoji" w:cs="Segoe UI Semibold"/>
          <w:sz w:val="24"/>
          <w:szCs w:val="24"/>
        </w:rPr>
      </w:pPr>
      <w:r w:rsidRPr="00683C5D">
        <w:rPr>
          <w:rFonts w:ascii="Segoe UI Emoji" w:hAnsi="Segoe UI Emoji" w:cs="Segoe UI Semibold"/>
          <w:sz w:val="24"/>
          <w:szCs w:val="24"/>
        </w:rPr>
        <w:t>Qualitative Analysis: Review recordings of their calls and chats to identify specific techniques and best practices.</w:t>
      </w:r>
    </w:p>
    <w:p w14:paraId="50FDE97A" w14:textId="70D882F5" w:rsidR="00404D94" w:rsidRDefault="0068606A" w:rsidP="00683C5D">
      <w:pPr>
        <w:pStyle w:val="ListParagraph"/>
        <w:numPr>
          <w:ilvl w:val="0"/>
          <w:numId w:val="13"/>
        </w:numPr>
        <w:rPr>
          <w:rFonts w:ascii="Segoe UI Emoji" w:hAnsi="Segoe UI Emoji" w:cs="Segoe UI Semibold"/>
          <w:sz w:val="24"/>
          <w:szCs w:val="24"/>
        </w:rPr>
      </w:pPr>
      <w:r>
        <w:rPr>
          <w:rFonts w:ascii="Segoe UI Emoji" w:hAnsi="Segoe UI Emoji" w:cs="Segoe UI Semibold"/>
          <w:sz w:val="24"/>
          <w:szCs w:val="24"/>
        </w:rPr>
        <w:t>Develop a Best Practice Playbook,</w:t>
      </w:r>
      <w:r w:rsidR="00404D94" w:rsidRPr="00683C5D">
        <w:rPr>
          <w:rFonts w:ascii="Segoe UI Emoji" w:hAnsi="Segoe UI Emoji" w:cs="Segoe UI Semibold"/>
          <w:sz w:val="24"/>
          <w:szCs w:val="24"/>
        </w:rPr>
        <w:t xml:space="preserve"> Codify these successful strategies into a training module for all other agents, especially new hires.</w:t>
      </w:r>
    </w:p>
    <w:p w14:paraId="767F114F" w14:textId="77777777" w:rsidR="00683C5D" w:rsidRPr="00683C5D" w:rsidRDefault="00683C5D" w:rsidP="00683C5D">
      <w:pPr>
        <w:pStyle w:val="ListParagraph"/>
        <w:ind w:left="1440"/>
        <w:rPr>
          <w:rFonts w:ascii="Segoe UI Emoji" w:hAnsi="Segoe UI Emoji" w:cs="Segoe UI Semibold"/>
          <w:sz w:val="24"/>
          <w:szCs w:val="24"/>
        </w:rPr>
      </w:pPr>
    </w:p>
    <w:p w14:paraId="37F2C7D6" w14:textId="707E0F11" w:rsidR="00404D94" w:rsidRPr="00404D94" w:rsidRDefault="00404D94" w:rsidP="00404D94">
      <w:pPr>
        <w:ind w:left="720"/>
        <w:rPr>
          <w:rFonts w:ascii="Segoe UI Emoji" w:hAnsi="Segoe UI Emoji" w:cs="Segoe UI Semibold"/>
          <w:sz w:val="24"/>
          <w:szCs w:val="24"/>
        </w:rPr>
      </w:pPr>
      <w:r w:rsidRPr="0068606A">
        <w:rPr>
          <w:rFonts w:ascii="Segoe UI Emoji" w:hAnsi="Segoe UI Emoji" w:cs="Segoe UI Semibold"/>
          <w:b/>
          <w:bCs/>
          <w:color w:val="244061" w:themeColor="accent1" w:themeShade="80"/>
          <w:sz w:val="24"/>
          <w:szCs w:val="24"/>
        </w:rPr>
        <w:lastRenderedPageBreak/>
        <w:t>Basis</w:t>
      </w:r>
      <w:r w:rsidRPr="00683C5D">
        <w:rPr>
          <w:rFonts w:ascii="Segoe UI Emoji" w:hAnsi="Segoe UI Emoji" w:cs="Segoe UI Semibold"/>
          <w:b/>
          <w:bCs/>
          <w:color w:val="244061" w:themeColor="accent1" w:themeShade="80"/>
          <w:sz w:val="24"/>
          <w:szCs w:val="24"/>
        </w:rPr>
        <w:t xml:space="preserve"> for Suggestion:</w:t>
      </w:r>
      <w:r w:rsidRPr="00683C5D">
        <w:rPr>
          <w:rFonts w:ascii="Segoe UI Emoji" w:hAnsi="Segoe UI Emoji" w:cs="Segoe UI Semibold"/>
          <w:color w:val="244061" w:themeColor="accent1" w:themeShade="80"/>
          <w:sz w:val="24"/>
          <w:szCs w:val="24"/>
        </w:rPr>
        <w:t xml:space="preserve"> </w:t>
      </w:r>
      <w:r w:rsidRPr="00404D94">
        <w:rPr>
          <w:rFonts w:ascii="Segoe UI Emoji" w:hAnsi="Segoe UI Emoji" w:cs="Segoe UI Semibold"/>
          <w:sz w:val="24"/>
          <w:szCs w:val="24"/>
        </w:rPr>
        <w:t xml:space="preserve">The basis is the hypothesis that the 0 ratings are system-artifacts, not actual customer feedback. To test this, </w:t>
      </w:r>
      <w:r w:rsidR="00683C5D">
        <w:rPr>
          <w:rFonts w:ascii="Segoe UI Emoji" w:hAnsi="Segoe UI Emoji" w:cs="Segoe UI Semibold"/>
          <w:sz w:val="24"/>
          <w:szCs w:val="24"/>
        </w:rPr>
        <w:t>I can</w:t>
      </w:r>
      <w:r w:rsidRPr="00404D94">
        <w:rPr>
          <w:rFonts w:ascii="Segoe UI Emoji" w:hAnsi="Segoe UI Emoji" w:cs="Segoe UI Semibold"/>
          <w:sz w:val="24"/>
          <w:szCs w:val="24"/>
        </w:rPr>
        <w:t xml:space="preserve"> calculate the average rating excluding the zeros.</w:t>
      </w:r>
    </w:p>
    <w:p w14:paraId="00000021" w14:textId="7E6F0CA0" w:rsidR="00001FE8" w:rsidRDefault="00404D94" w:rsidP="00404D94">
      <w:pPr>
        <w:ind w:left="720"/>
        <w:rPr>
          <w:rFonts w:ascii="Segoe UI Emoji" w:hAnsi="Segoe UI Emoji" w:cs="Segoe UI Semibold"/>
          <w:sz w:val="24"/>
          <w:szCs w:val="24"/>
        </w:rPr>
      </w:pPr>
      <w:r w:rsidRPr="00404D94">
        <w:rPr>
          <w:rFonts w:ascii="Segoe UI Emoji" w:hAnsi="Segoe UI Emoji" w:cs="Segoe UI Semibold"/>
          <w:sz w:val="24"/>
          <w:szCs w:val="24"/>
        </w:rPr>
        <w:t xml:space="preserve">Spreadsheet Function: </w:t>
      </w:r>
      <w:r w:rsidR="00A90C99">
        <w:rPr>
          <w:rFonts w:ascii="Segoe UI Emoji" w:hAnsi="Segoe UI Emoji" w:cs="Segoe UI Semibold"/>
          <w:sz w:val="24"/>
          <w:szCs w:val="24"/>
        </w:rPr>
        <w:t>We can</w:t>
      </w:r>
      <w:r w:rsidRPr="00404D94">
        <w:rPr>
          <w:rFonts w:ascii="Segoe UI Emoji" w:hAnsi="Segoe UI Emoji" w:cs="Segoe UI Semibold"/>
          <w:sz w:val="24"/>
          <w:szCs w:val="24"/>
        </w:rPr>
        <w:t xml:space="preserve"> use the AVERAGEIF function on the raw data (=</w:t>
      </w:r>
      <w:proofErr w:type="gramStart"/>
      <w:r w:rsidRPr="00404D94">
        <w:rPr>
          <w:rFonts w:ascii="Segoe UI Emoji" w:hAnsi="Segoe UI Emoji" w:cs="Segoe UI Semibold"/>
          <w:sz w:val="24"/>
          <w:szCs w:val="24"/>
        </w:rPr>
        <w:t>AVERAGEIF(</w:t>
      </w:r>
      <w:proofErr w:type="spellStart"/>
      <w:proofErr w:type="gramEnd"/>
      <w:r w:rsidRPr="00404D94">
        <w:rPr>
          <w:rFonts w:ascii="Segoe UI Emoji" w:hAnsi="Segoe UI Emoji" w:cs="Segoe UI Semibold"/>
          <w:sz w:val="24"/>
          <w:szCs w:val="24"/>
        </w:rPr>
        <w:t>RatingRange</w:t>
      </w:r>
      <w:proofErr w:type="spellEnd"/>
      <w:r w:rsidRPr="00404D94">
        <w:rPr>
          <w:rFonts w:ascii="Segoe UI Emoji" w:hAnsi="Segoe UI Emoji" w:cs="Segoe UI Semibold"/>
          <w:sz w:val="24"/>
          <w:szCs w:val="24"/>
        </w:rPr>
        <w:t>, "&gt;0")) to see the true average satisfaction on interactions that were actually rated by a customer.</w:t>
      </w:r>
      <w:r w:rsidR="0068606A">
        <w:rPr>
          <w:rFonts w:ascii="Segoe UI Emoji" w:hAnsi="Segoe UI Emoji" w:cs="Segoe UI Semibold"/>
          <w:sz w:val="24"/>
          <w:szCs w:val="24"/>
        </w:rPr>
        <w:t xml:space="preserve"> Even after ignoring 0 rating values I have found the average rating </w:t>
      </w:r>
      <w:r w:rsidR="0068606A" w:rsidRPr="00F807A5">
        <w:rPr>
          <w:rFonts w:ascii="Segoe UI Emoji" w:hAnsi="Segoe UI Emoji" w:cs="Segoe UI Semibold"/>
          <w:b/>
          <w:bCs/>
          <w:sz w:val="24"/>
          <w:szCs w:val="24"/>
        </w:rPr>
        <w:t>3.95</w:t>
      </w:r>
      <w:r w:rsidR="0068606A">
        <w:rPr>
          <w:rFonts w:ascii="Segoe UI Emoji" w:hAnsi="Segoe UI Emoji" w:cs="Segoe UI Semibold"/>
          <w:sz w:val="24"/>
          <w:szCs w:val="24"/>
        </w:rPr>
        <w:t xml:space="preserve"> which is again less than top rating 8.</w:t>
      </w:r>
    </w:p>
    <w:p w14:paraId="33397971" w14:textId="77777777" w:rsidR="00A90C99" w:rsidRPr="00CA1647" w:rsidRDefault="00A90C99" w:rsidP="00404D94">
      <w:pPr>
        <w:ind w:left="720"/>
        <w:rPr>
          <w:rFonts w:ascii="Segoe UI Emoji" w:hAnsi="Segoe UI Emoji" w:cs="Segoe UI Semibold"/>
          <w:sz w:val="24"/>
          <w:szCs w:val="24"/>
        </w:rPr>
      </w:pPr>
    </w:p>
    <w:p w14:paraId="00000022" w14:textId="77777777" w:rsidR="00001FE8" w:rsidRPr="00CA1647"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 xml:space="preserve">How should the call </w:t>
      </w:r>
      <w:proofErr w:type="spellStart"/>
      <w:r w:rsidRPr="00CA1647">
        <w:rPr>
          <w:rFonts w:ascii="Segoe UI Emoji" w:hAnsi="Segoe UI Emoji" w:cs="Segoe UI Semibold"/>
          <w:sz w:val="24"/>
          <w:szCs w:val="24"/>
        </w:rPr>
        <w:t>center</w:t>
      </w:r>
      <w:proofErr w:type="spellEnd"/>
      <w:r w:rsidRPr="00CA1647">
        <w:rPr>
          <w:rFonts w:ascii="Segoe UI Emoji" w:hAnsi="Segoe UI Emoji" w:cs="Segoe UI Semibold"/>
          <w:sz w:val="24"/>
          <w:szCs w:val="24"/>
        </w:rPr>
        <w:t xml:space="preserve"> balance the workload among agents to ensure optimal performance and avoid burnout?</w:t>
      </w:r>
    </w:p>
    <w:p w14:paraId="7ACB400A" w14:textId="04F2134B" w:rsidR="00F807A5" w:rsidRDefault="00D07883" w:rsidP="00F807A5">
      <w:pPr>
        <w:ind w:left="720"/>
        <w:rPr>
          <w:rFonts w:ascii="Segoe UI Emoji" w:hAnsi="Segoe UI Emoji" w:cs="Segoe UI Semibold"/>
          <w:sz w:val="24"/>
          <w:szCs w:val="24"/>
        </w:rPr>
      </w:pPr>
      <w:r w:rsidRPr="00CA1647">
        <w:rPr>
          <w:rFonts w:ascii="Segoe UI Emoji" w:hAnsi="Segoe UI Emoji" w:cs="Segoe UI Semibold"/>
          <w:sz w:val="24"/>
          <w:szCs w:val="24"/>
        </w:rPr>
        <w:t>Mention your approach and spreadsheet function for the answer.</w:t>
      </w:r>
    </w:p>
    <w:p w14:paraId="55DACF1B" w14:textId="77777777" w:rsidR="005E48B7" w:rsidRDefault="005E48B7" w:rsidP="00F807A5">
      <w:pPr>
        <w:ind w:left="720"/>
        <w:rPr>
          <w:rFonts w:ascii="Segoe UI Emoji" w:hAnsi="Segoe UI Emoji" w:cs="Segoe UI Semibold"/>
          <w:sz w:val="24"/>
          <w:szCs w:val="24"/>
        </w:rPr>
      </w:pPr>
    </w:p>
    <w:p w14:paraId="4D6A8F16" w14:textId="41E6B617" w:rsidR="00F807A5" w:rsidRDefault="00F807A5" w:rsidP="00F807A5">
      <w:pPr>
        <w:pStyle w:val="ListParagraph"/>
        <w:rPr>
          <w:rFonts w:ascii="Segoe UI Emoji" w:hAnsi="Segoe UI Emoji" w:cs="Segoe UI Semibold"/>
          <w:sz w:val="24"/>
          <w:szCs w:val="24"/>
        </w:rPr>
      </w:pPr>
      <w:r w:rsidRPr="00F807A5">
        <w:rPr>
          <w:rFonts w:ascii="Segoe UI Emoji" w:hAnsi="Segoe UI Emoji" w:cs="Segoe UI Semibold"/>
          <w:b/>
          <w:bCs/>
          <w:sz w:val="24"/>
          <w:szCs w:val="24"/>
        </w:rPr>
        <w:t xml:space="preserve">Answer: </w:t>
      </w:r>
      <w:r w:rsidRPr="00F807A5">
        <w:rPr>
          <w:rFonts w:ascii="Segoe UI Emoji" w:hAnsi="Segoe UI Emoji" w:cs="Segoe UI Semibold"/>
          <w:sz w:val="24"/>
          <w:szCs w:val="24"/>
        </w:rPr>
        <w:t xml:space="preserve"> To balance the workload among the 149 gurus, </w:t>
      </w:r>
      <w:r w:rsidR="005E48B7">
        <w:rPr>
          <w:rFonts w:ascii="Segoe UI Emoji" w:hAnsi="Segoe UI Emoji" w:cs="Segoe UI Semibold"/>
          <w:sz w:val="24"/>
          <w:szCs w:val="24"/>
        </w:rPr>
        <w:t>we</w:t>
      </w:r>
      <w:r w:rsidRPr="00F807A5">
        <w:rPr>
          <w:rFonts w:ascii="Segoe UI Emoji" w:hAnsi="Segoe UI Emoji" w:cs="Segoe UI Semibold"/>
          <w:sz w:val="24"/>
          <w:szCs w:val="24"/>
        </w:rPr>
        <w:t xml:space="preserve"> need to move beyond aggregated dashboard data and look at indiv</w:t>
      </w:r>
      <w:r w:rsidR="005E48B7">
        <w:rPr>
          <w:rFonts w:ascii="Segoe UI Emoji" w:hAnsi="Segoe UI Emoji" w:cs="Segoe UI Semibold"/>
          <w:sz w:val="24"/>
          <w:szCs w:val="24"/>
        </w:rPr>
        <w:t xml:space="preserve">idual agent performance metrics. Below shown column chart </w:t>
      </w:r>
      <w:r w:rsidR="005E48B7" w:rsidRPr="005E48B7">
        <w:rPr>
          <w:rFonts w:ascii="Segoe UI Emoji" w:hAnsi="Segoe UI Emoji" w:cs="Segoe UI Semibold"/>
          <w:sz w:val="24"/>
          <w:szCs w:val="24"/>
        </w:rPr>
        <w:t>shows that the Top 10 consultants handle 44% of total calls, indicating an uneven distribution. This imbalance can lead to fatigue, reduced productivity, and inconsistent service quality.</w:t>
      </w:r>
      <w:r w:rsidR="005E48B7">
        <w:rPr>
          <w:rFonts w:ascii="Segoe UI Emoji" w:hAnsi="Segoe UI Emoji" w:cs="Segoe UI Semibold"/>
          <w:sz w:val="24"/>
          <w:szCs w:val="24"/>
        </w:rPr>
        <w:t xml:space="preserve"> </w:t>
      </w:r>
      <w:r w:rsidR="005E48B7" w:rsidRPr="005E48B7">
        <w:rPr>
          <w:rFonts w:ascii="Segoe UI Emoji" w:hAnsi="Segoe UI Emoji" w:cs="Segoe UI Semibold"/>
          <w:sz w:val="24"/>
          <w:szCs w:val="24"/>
        </w:rPr>
        <w:t xml:space="preserve">To ensure optimal performance and prevent agent burnout, the call </w:t>
      </w:r>
      <w:proofErr w:type="spellStart"/>
      <w:r w:rsidR="005E48B7" w:rsidRPr="005E48B7">
        <w:rPr>
          <w:rFonts w:ascii="Segoe UI Emoji" w:hAnsi="Segoe UI Emoji" w:cs="Segoe UI Semibold"/>
          <w:sz w:val="24"/>
          <w:szCs w:val="24"/>
        </w:rPr>
        <w:t>center</w:t>
      </w:r>
      <w:proofErr w:type="spellEnd"/>
      <w:r w:rsidR="005E48B7" w:rsidRPr="005E48B7">
        <w:rPr>
          <w:rFonts w:ascii="Segoe UI Emoji" w:hAnsi="Segoe UI Emoji" w:cs="Segoe UI Semibold"/>
          <w:sz w:val="24"/>
          <w:szCs w:val="24"/>
        </w:rPr>
        <w:t xml:space="preserve"> should balance the workload by distributing calls and chats evenly among all consultants.</w:t>
      </w:r>
    </w:p>
    <w:p w14:paraId="5710ED31" w14:textId="457E585E" w:rsidR="005E48B7" w:rsidRDefault="005E48B7" w:rsidP="00F807A5">
      <w:pPr>
        <w:pStyle w:val="ListParagraph"/>
        <w:rPr>
          <w:rFonts w:ascii="Segoe UI Emoji" w:hAnsi="Segoe UI Emoji" w:cs="Segoe UI Semibold"/>
          <w:sz w:val="24"/>
          <w:szCs w:val="24"/>
        </w:rPr>
      </w:pPr>
      <w:r>
        <w:rPr>
          <w:noProof/>
        </w:rPr>
        <w:drawing>
          <wp:inline distT="0" distB="0" distL="0" distR="0" wp14:anchorId="4CDCA6B3" wp14:editId="14FFB7DE">
            <wp:extent cx="4572000" cy="2743200"/>
            <wp:effectExtent l="114300" t="114300" r="114300" b="1143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7113B2" w14:textId="77777777" w:rsidR="005E48B7" w:rsidRPr="005E48B7" w:rsidRDefault="005E48B7" w:rsidP="005E48B7">
      <w:pPr>
        <w:pStyle w:val="ListParagraph"/>
        <w:rPr>
          <w:rFonts w:ascii="Segoe UI Emoji" w:hAnsi="Segoe UI Emoji" w:cs="Segoe UI Semibold"/>
          <w:color w:val="0F243E" w:themeColor="text2" w:themeShade="80"/>
          <w:sz w:val="24"/>
          <w:szCs w:val="24"/>
        </w:rPr>
      </w:pPr>
      <w:r w:rsidRPr="005E48B7">
        <w:rPr>
          <w:rFonts w:ascii="Segoe UI Emoji" w:hAnsi="Segoe UI Emoji" w:cs="Segoe UI Semibold"/>
          <w:color w:val="0F243E" w:themeColor="text2" w:themeShade="80"/>
          <w:sz w:val="24"/>
          <w:szCs w:val="24"/>
        </w:rPr>
        <w:t>Steps for Optimization:</w:t>
      </w:r>
    </w:p>
    <w:p w14:paraId="4F0D60D7" w14:textId="77777777" w:rsidR="005E48B7" w:rsidRPr="005E48B7" w:rsidRDefault="005E48B7" w:rsidP="005E48B7">
      <w:pPr>
        <w:pStyle w:val="ListParagraph"/>
        <w:rPr>
          <w:rFonts w:ascii="Segoe UI Emoji" w:hAnsi="Segoe UI Emoji" w:cs="Segoe UI Semibold"/>
          <w:sz w:val="24"/>
          <w:szCs w:val="24"/>
        </w:rPr>
      </w:pPr>
    </w:p>
    <w:p w14:paraId="3CFADCA3" w14:textId="7D41468F" w:rsidR="005E48B7" w:rsidRPr="005E48B7" w:rsidRDefault="005E48B7" w:rsidP="005E48B7">
      <w:pPr>
        <w:pStyle w:val="ListParagraph"/>
        <w:numPr>
          <w:ilvl w:val="0"/>
          <w:numId w:val="15"/>
        </w:numPr>
        <w:rPr>
          <w:rFonts w:ascii="Segoe UI Emoji" w:hAnsi="Segoe UI Emoji" w:cs="Segoe UI Semibold"/>
          <w:sz w:val="24"/>
          <w:szCs w:val="24"/>
        </w:rPr>
      </w:pPr>
      <w:r w:rsidRPr="005E48B7">
        <w:rPr>
          <w:rFonts w:ascii="Segoe UI Emoji" w:hAnsi="Segoe UI Emoji" w:cs="Segoe UI Semibold"/>
          <w:sz w:val="24"/>
          <w:szCs w:val="24"/>
        </w:rPr>
        <w:t>Monitor real-time call distribution using dashboards or pivot tables to identify overloaded and underutilized agents.</w:t>
      </w:r>
    </w:p>
    <w:p w14:paraId="39CB6EA8" w14:textId="5DE8137C" w:rsidR="005E48B7" w:rsidRPr="005E48B7" w:rsidRDefault="005E48B7" w:rsidP="005E48B7">
      <w:pPr>
        <w:pStyle w:val="ListParagraph"/>
        <w:numPr>
          <w:ilvl w:val="0"/>
          <w:numId w:val="15"/>
        </w:numPr>
        <w:rPr>
          <w:rFonts w:ascii="Segoe UI Emoji" w:hAnsi="Segoe UI Emoji" w:cs="Segoe UI Semibold"/>
          <w:sz w:val="24"/>
          <w:szCs w:val="24"/>
        </w:rPr>
      </w:pPr>
      <w:r w:rsidRPr="005E48B7">
        <w:rPr>
          <w:rFonts w:ascii="Segoe UI Emoji" w:hAnsi="Segoe UI Emoji" w:cs="Segoe UI Semibold"/>
          <w:sz w:val="24"/>
          <w:szCs w:val="24"/>
        </w:rPr>
        <w:lastRenderedPageBreak/>
        <w:t>Assign calls dynamically through an Automatic Call Distributor (ACD) or skill-based routing system to balance workloads as per agent availability and skill.</w:t>
      </w:r>
    </w:p>
    <w:p w14:paraId="3C736F7B" w14:textId="155AD880" w:rsidR="005E48B7" w:rsidRPr="005E48B7" w:rsidRDefault="005E48B7" w:rsidP="005E48B7">
      <w:pPr>
        <w:pStyle w:val="ListParagraph"/>
        <w:numPr>
          <w:ilvl w:val="0"/>
          <w:numId w:val="15"/>
        </w:numPr>
        <w:rPr>
          <w:rFonts w:ascii="Segoe UI Emoji" w:hAnsi="Segoe UI Emoji" w:cs="Segoe UI Semibold"/>
          <w:sz w:val="24"/>
          <w:szCs w:val="24"/>
        </w:rPr>
      </w:pPr>
      <w:r>
        <w:rPr>
          <w:rFonts w:ascii="Segoe UI Emoji" w:hAnsi="Segoe UI Emoji" w:cs="Segoe UI Semibold"/>
          <w:sz w:val="24"/>
          <w:szCs w:val="24"/>
        </w:rPr>
        <w:t xml:space="preserve">Implement thresholds </w:t>
      </w:r>
      <w:r w:rsidRPr="005E48B7">
        <w:rPr>
          <w:rFonts w:ascii="Segoe UI Emoji" w:hAnsi="Segoe UI Emoji" w:cs="Segoe UI Semibold"/>
          <w:sz w:val="24"/>
          <w:szCs w:val="24"/>
        </w:rPr>
        <w:t>once an agent reaches a set number of calls/chats, they are temporarily removed from the queue until others catch up.</w:t>
      </w:r>
    </w:p>
    <w:p w14:paraId="1BFF6721" w14:textId="15BC1EB1" w:rsidR="005E48B7" w:rsidRPr="005E48B7" w:rsidRDefault="005E48B7" w:rsidP="005E48B7">
      <w:pPr>
        <w:pStyle w:val="ListParagraph"/>
        <w:numPr>
          <w:ilvl w:val="0"/>
          <w:numId w:val="15"/>
        </w:numPr>
        <w:rPr>
          <w:rFonts w:ascii="Segoe UI Emoji" w:hAnsi="Segoe UI Emoji" w:cs="Segoe UI Semibold"/>
          <w:sz w:val="24"/>
          <w:szCs w:val="24"/>
        </w:rPr>
      </w:pPr>
      <w:r w:rsidRPr="005E48B7">
        <w:rPr>
          <w:rFonts w:ascii="Segoe UI Emoji" w:hAnsi="Segoe UI Emoji" w:cs="Segoe UI Semibold"/>
          <w:sz w:val="24"/>
          <w:szCs w:val="24"/>
        </w:rPr>
        <w:t>Adopt pre-booking or appointment systems to allow better scheduling and fair distribution.</w:t>
      </w:r>
    </w:p>
    <w:p w14:paraId="1B10E55E" w14:textId="19D87BD8" w:rsidR="005E48B7" w:rsidRDefault="005E48B7" w:rsidP="005E48B7">
      <w:pPr>
        <w:pStyle w:val="ListParagraph"/>
        <w:numPr>
          <w:ilvl w:val="0"/>
          <w:numId w:val="15"/>
        </w:numPr>
        <w:rPr>
          <w:rFonts w:ascii="Segoe UI Emoji" w:hAnsi="Segoe UI Emoji" w:cs="Segoe UI Semibold"/>
          <w:sz w:val="24"/>
          <w:szCs w:val="24"/>
        </w:rPr>
      </w:pPr>
      <w:r w:rsidRPr="005E48B7">
        <w:rPr>
          <w:rFonts w:ascii="Segoe UI Emoji" w:hAnsi="Segoe UI Emoji" w:cs="Segoe UI Semibold"/>
          <w:sz w:val="24"/>
          <w:szCs w:val="24"/>
        </w:rPr>
        <w:t>Regularly review pivot-based reports to ensure ongoing workload balance and agent efficiency.</w:t>
      </w:r>
    </w:p>
    <w:p w14:paraId="2113C452" w14:textId="77777777" w:rsidR="005E48B7" w:rsidRDefault="005E48B7" w:rsidP="005E48B7">
      <w:pPr>
        <w:pStyle w:val="ListParagraph"/>
        <w:ind w:left="1440"/>
        <w:rPr>
          <w:rFonts w:ascii="Segoe UI Emoji" w:hAnsi="Segoe UI Emoji" w:cs="Segoe UI Semibold"/>
          <w:sz w:val="24"/>
          <w:szCs w:val="24"/>
        </w:rPr>
      </w:pPr>
    </w:p>
    <w:p w14:paraId="58FC32B5" w14:textId="14E3967C" w:rsidR="005E48B7" w:rsidRPr="00421AAE" w:rsidRDefault="005E48B7" w:rsidP="00421AAE">
      <w:pPr>
        <w:ind w:left="720"/>
        <w:rPr>
          <w:rFonts w:ascii="Segoe UI Emoji" w:hAnsi="Segoe UI Emoji" w:cs="Segoe UI Semibold"/>
          <w:color w:val="0F243E" w:themeColor="text2" w:themeShade="80"/>
          <w:sz w:val="24"/>
          <w:szCs w:val="24"/>
        </w:rPr>
      </w:pPr>
      <w:r w:rsidRPr="005E48B7">
        <w:rPr>
          <w:rFonts w:ascii="Segoe UI Emoji" w:hAnsi="Segoe UI Emoji" w:cs="Segoe UI Semibold"/>
          <w:color w:val="0F243E" w:themeColor="text2" w:themeShade="80"/>
          <w:sz w:val="24"/>
          <w:szCs w:val="24"/>
        </w:rPr>
        <w:t>Spreadsheet Approach and Function:</w:t>
      </w:r>
    </w:p>
    <w:p w14:paraId="490A53B5" w14:textId="424D3C5B" w:rsidR="005E48B7" w:rsidRPr="00421AAE" w:rsidRDefault="005E48B7" w:rsidP="00421AAE">
      <w:pPr>
        <w:pStyle w:val="ListParagraph"/>
        <w:numPr>
          <w:ilvl w:val="0"/>
          <w:numId w:val="16"/>
        </w:numPr>
        <w:rPr>
          <w:rFonts w:ascii="Segoe UI Emoji" w:hAnsi="Segoe UI Emoji" w:cs="Segoe UI Semibold"/>
          <w:sz w:val="24"/>
          <w:szCs w:val="24"/>
        </w:rPr>
      </w:pPr>
      <w:r w:rsidRPr="00421AAE">
        <w:rPr>
          <w:rFonts w:ascii="Segoe UI Emoji" w:hAnsi="Segoe UI Emoji" w:cs="Segoe UI Semibold"/>
          <w:sz w:val="24"/>
          <w:szCs w:val="24"/>
        </w:rPr>
        <w:t xml:space="preserve">Create a Pivot Table from your call </w:t>
      </w:r>
      <w:proofErr w:type="spellStart"/>
      <w:r w:rsidRPr="00421AAE">
        <w:rPr>
          <w:rFonts w:ascii="Segoe UI Emoji" w:hAnsi="Segoe UI Emoji" w:cs="Segoe UI Semibold"/>
          <w:sz w:val="24"/>
          <w:szCs w:val="24"/>
        </w:rPr>
        <w:t>center</w:t>
      </w:r>
      <w:proofErr w:type="spellEnd"/>
      <w:r w:rsidRPr="00421AAE">
        <w:rPr>
          <w:rFonts w:ascii="Segoe UI Emoji" w:hAnsi="Segoe UI Emoji" w:cs="Segoe UI Semibold"/>
          <w:sz w:val="24"/>
          <w:szCs w:val="24"/>
        </w:rPr>
        <w:t xml:space="preserve"> data.</w:t>
      </w:r>
      <w:r w:rsidR="00421AAE" w:rsidRPr="00421AAE">
        <w:rPr>
          <w:rFonts w:ascii="Segoe UI Emoji" w:hAnsi="Segoe UI Emoji" w:cs="Segoe UI Semibold"/>
          <w:sz w:val="24"/>
          <w:szCs w:val="24"/>
        </w:rPr>
        <w:t xml:space="preserve"> </w:t>
      </w:r>
      <w:r w:rsidRPr="00421AAE">
        <w:rPr>
          <w:rFonts w:ascii="Segoe UI Emoji" w:hAnsi="Segoe UI Emoji" w:cs="Segoe UI Semibold"/>
          <w:sz w:val="24"/>
          <w:szCs w:val="24"/>
        </w:rPr>
        <w:t xml:space="preserve">Rows: </w:t>
      </w:r>
      <w:r w:rsidR="00421AAE" w:rsidRPr="00421AAE">
        <w:rPr>
          <w:rFonts w:ascii="Segoe UI Emoji" w:hAnsi="Segoe UI Emoji" w:cs="Segoe UI Semibold"/>
          <w:sz w:val="24"/>
          <w:szCs w:val="24"/>
        </w:rPr>
        <w:t xml:space="preserve">Guru name/id, </w:t>
      </w:r>
      <w:r w:rsidRPr="00421AAE">
        <w:rPr>
          <w:rFonts w:ascii="Segoe UI Emoji" w:hAnsi="Segoe UI Emoji" w:cs="Segoe UI Semibold"/>
          <w:sz w:val="24"/>
          <w:szCs w:val="24"/>
        </w:rPr>
        <w:t>Values:</w:t>
      </w:r>
      <w:r w:rsidR="00421AAE" w:rsidRPr="00421AAE">
        <w:rPr>
          <w:rFonts w:ascii="Segoe UI Emoji" w:hAnsi="Segoe UI Emoji" w:cs="Segoe UI Semibold"/>
          <w:sz w:val="24"/>
          <w:szCs w:val="24"/>
        </w:rPr>
        <w:t xml:space="preserve"> </w:t>
      </w:r>
      <w:r w:rsidRPr="00421AAE">
        <w:rPr>
          <w:rFonts w:ascii="Segoe UI Emoji" w:hAnsi="Segoe UI Emoji" w:cs="Segoe UI Semibold"/>
          <w:sz w:val="24"/>
          <w:szCs w:val="24"/>
        </w:rPr>
        <w:t>Count of Calls</w:t>
      </w:r>
      <w:r w:rsidR="00421AAE" w:rsidRPr="00421AAE">
        <w:rPr>
          <w:rFonts w:ascii="Segoe UI Emoji" w:hAnsi="Segoe UI Emoji" w:cs="Segoe UI Semibold"/>
          <w:sz w:val="24"/>
          <w:szCs w:val="24"/>
        </w:rPr>
        <w:t xml:space="preserve">, </w:t>
      </w:r>
      <w:r w:rsidRPr="00421AAE">
        <w:rPr>
          <w:rFonts w:ascii="Segoe UI Emoji" w:hAnsi="Segoe UI Emoji" w:cs="Segoe UI Semibold"/>
          <w:sz w:val="24"/>
          <w:szCs w:val="24"/>
        </w:rPr>
        <w:t xml:space="preserve">Count of </w:t>
      </w:r>
      <w:proofErr w:type="gramStart"/>
      <w:r w:rsidRPr="00421AAE">
        <w:rPr>
          <w:rFonts w:ascii="Segoe UI Emoji" w:hAnsi="Segoe UI Emoji" w:cs="Segoe UI Semibold"/>
          <w:sz w:val="24"/>
          <w:szCs w:val="24"/>
        </w:rPr>
        <w:t>Chats</w:t>
      </w:r>
      <w:r w:rsidR="00421AAE" w:rsidRPr="00421AAE">
        <w:rPr>
          <w:rFonts w:ascii="Segoe UI Emoji" w:hAnsi="Segoe UI Emoji" w:cs="Segoe UI Semibold"/>
          <w:sz w:val="24"/>
          <w:szCs w:val="24"/>
        </w:rPr>
        <w:t xml:space="preserve"> ,</w:t>
      </w:r>
      <w:r w:rsidRPr="00421AAE">
        <w:rPr>
          <w:rFonts w:ascii="Segoe UI Emoji" w:hAnsi="Segoe UI Emoji" w:cs="Segoe UI Semibold"/>
          <w:sz w:val="24"/>
          <w:szCs w:val="24"/>
        </w:rPr>
        <w:t>Average</w:t>
      </w:r>
      <w:proofErr w:type="gramEnd"/>
      <w:r w:rsidRPr="00421AAE">
        <w:rPr>
          <w:rFonts w:ascii="Segoe UI Emoji" w:hAnsi="Segoe UI Emoji" w:cs="Segoe UI Semibold"/>
          <w:sz w:val="24"/>
          <w:szCs w:val="24"/>
        </w:rPr>
        <w:t xml:space="preserve"> of Handle Time</w:t>
      </w:r>
    </w:p>
    <w:p w14:paraId="2C3A18CD" w14:textId="77777777" w:rsidR="005E48B7" w:rsidRPr="005E48B7" w:rsidRDefault="005E48B7" w:rsidP="005E48B7">
      <w:pPr>
        <w:ind w:left="720"/>
        <w:rPr>
          <w:rFonts w:ascii="Segoe UI Emoji" w:hAnsi="Segoe UI Emoji" w:cs="Segoe UI Semibold"/>
          <w:sz w:val="24"/>
          <w:szCs w:val="24"/>
        </w:rPr>
      </w:pPr>
    </w:p>
    <w:p w14:paraId="4BD64657" w14:textId="5243C8A4" w:rsidR="005E48B7" w:rsidRPr="00421AAE" w:rsidRDefault="005E48B7" w:rsidP="00421AAE">
      <w:pPr>
        <w:pStyle w:val="ListParagraph"/>
        <w:numPr>
          <w:ilvl w:val="0"/>
          <w:numId w:val="16"/>
        </w:numPr>
        <w:rPr>
          <w:rFonts w:ascii="Segoe UI Emoji" w:hAnsi="Segoe UI Emoji" w:cs="Segoe UI Semibold"/>
          <w:sz w:val="24"/>
          <w:szCs w:val="24"/>
        </w:rPr>
      </w:pPr>
      <w:proofErr w:type="spellStart"/>
      <w:r w:rsidRPr="00421AAE">
        <w:rPr>
          <w:rFonts w:ascii="Segoe UI Emoji" w:hAnsi="Segoe UI Emoji" w:cs="Segoe UI Semibold"/>
          <w:sz w:val="24"/>
          <w:szCs w:val="24"/>
        </w:rPr>
        <w:t>Analyze</w:t>
      </w:r>
      <w:proofErr w:type="spellEnd"/>
      <w:r w:rsidRPr="00421AAE">
        <w:rPr>
          <w:rFonts w:ascii="Segoe UI Emoji" w:hAnsi="Segoe UI Emoji" w:cs="Segoe UI Semibold"/>
          <w:sz w:val="24"/>
          <w:szCs w:val="24"/>
        </w:rPr>
        <w:t xml:space="preserve"> Call Load per </w:t>
      </w:r>
      <w:r w:rsidR="00421AAE" w:rsidRPr="00421AAE">
        <w:rPr>
          <w:rFonts w:ascii="Segoe UI Emoji" w:hAnsi="Segoe UI Emoji" w:cs="Segoe UI Semibold"/>
          <w:sz w:val="24"/>
          <w:szCs w:val="24"/>
        </w:rPr>
        <w:t>Guru</w:t>
      </w:r>
      <w:r w:rsidR="00421AAE">
        <w:rPr>
          <w:rFonts w:ascii="Segoe UI Emoji" w:hAnsi="Segoe UI Emoji" w:cs="Segoe UI Semibold"/>
          <w:sz w:val="24"/>
          <w:szCs w:val="24"/>
        </w:rPr>
        <w:t>.</w:t>
      </w:r>
    </w:p>
    <w:p w14:paraId="76555796" w14:textId="77777777" w:rsidR="005E48B7" w:rsidRPr="005E48B7" w:rsidRDefault="005E48B7" w:rsidP="005E48B7">
      <w:pPr>
        <w:ind w:left="720"/>
        <w:rPr>
          <w:rFonts w:ascii="Segoe UI Emoji" w:hAnsi="Segoe UI Emoji" w:cs="Segoe UI Semibold"/>
          <w:sz w:val="24"/>
          <w:szCs w:val="24"/>
        </w:rPr>
      </w:pPr>
    </w:p>
    <w:p w14:paraId="430E097B" w14:textId="5BAF8E99" w:rsidR="005E48B7" w:rsidRPr="00421AAE" w:rsidRDefault="005E48B7" w:rsidP="00421AAE">
      <w:pPr>
        <w:pStyle w:val="ListParagraph"/>
        <w:numPr>
          <w:ilvl w:val="0"/>
          <w:numId w:val="16"/>
        </w:numPr>
        <w:rPr>
          <w:rFonts w:ascii="Segoe UI Emoji" w:hAnsi="Segoe UI Emoji" w:cs="Segoe UI Semibold"/>
          <w:sz w:val="24"/>
          <w:szCs w:val="24"/>
        </w:rPr>
      </w:pPr>
      <w:r w:rsidRPr="00421AAE">
        <w:rPr>
          <w:rFonts w:ascii="Segoe UI Emoji" w:hAnsi="Segoe UI Emoji" w:cs="Segoe UI Semibold"/>
          <w:sz w:val="24"/>
          <w:szCs w:val="24"/>
        </w:rPr>
        <w:t xml:space="preserve">Identify </w:t>
      </w:r>
      <w:r w:rsidR="00421AAE" w:rsidRPr="00421AAE">
        <w:rPr>
          <w:rFonts w:ascii="Segoe UI Emoji" w:hAnsi="Segoe UI Emoji" w:cs="Segoe UI Semibold"/>
          <w:sz w:val="24"/>
          <w:szCs w:val="24"/>
        </w:rPr>
        <w:t>gurus</w:t>
      </w:r>
      <w:r w:rsidRPr="00421AAE">
        <w:rPr>
          <w:rFonts w:ascii="Segoe UI Emoji" w:hAnsi="Segoe UI Emoji" w:cs="Segoe UI Semibold"/>
          <w:sz w:val="24"/>
          <w:szCs w:val="24"/>
        </w:rPr>
        <w:t xml:space="preserve"> handling above-average calls or chats.</w:t>
      </w:r>
    </w:p>
    <w:p w14:paraId="0C8E946B" w14:textId="77777777" w:rsidR="005E48B7" w:rsidRPr="005E48B7" w:rsidRDefault="005E48B7" w:rsidP="005E48B7">
      <w:pPr>
        <w:ind w:left="720"/>
        <w:rPr>
          <w:rFonts w:ascii="Segoe UI Emoji" w:hAnsi="Segoe UI Emoji" w:cs="Segoe UI Semibold"/>
          <w:sz w:val="24"/>
          <w:szCs w:val="24"/>
        </w:rPr>
      </w:pPr>
    </w:p>
    <w:p w14:paraId="69176D73" w14:textId="3332D99D" w:rsidR="005E48B7" w:rsidRPr="00421AAE" w:rsidRDefault="005E48B7" w:rsidP="00421AAE">
      <w:pPr>
        <w:pStyle w:val="ListParagraph"/>
        <w:numPr>
          <w:ilvl w:val="0"/>
          <w:numId w:val="16"/>
        </w:numPr>
        <w:rPr>
          <w:rFonts w:ascii="Segoe UI Emoji" w:hAnsi="Segoe UI Emoji" w:cs="Segoe UI Semibold"/>
          <w:sz w:val="24"/>
          <w:szCs w:val="24"/>
        </w:rPr>
      </w:pPr>
      <w:r w:rsidRPr="00421AAE">
        <w:rPr>
          <w:rFonts w:ascii="Segoe UI Emoji" w:hAnsi="Segoe UI Emoji" w:cs="Segoe UI Semibold"/>
          <w:sz w:val="24"/>
          <w:szCs w:val="24"/>
        </w:rPr>
        <w:t xml:space="preserve">Use the AVERAGE Function to find the mean </w:t>
      </w:r>
      <w:proofErr w:type="gramStart"/>
      <w:r w:rsidRPr="00421AAE">
        <w:rPr>
          <w:rFonts w:ascii="Segoe UI Emoji" w:hAnsi="Segoe UI Emoji" w:cs="Segoe UI Semibold"/>
          <w:sz w:val="24"/>
          <w:szCs w:val="24"/>
        </w:rPr>
        <w:t>workload:=</w:t>
      </w:r>
      <w:proofErr w:type="gramEnd"/>
      <w:r w:rsidRPr="00421AAE">
        <w:rPr>
          <w:rFonts w:ascii="Segoe UI Emoji" w:hAnsi="Segoe UI Emoji" w:cs="Segoe UI Semibold"/>
          <w:sz w:val="24"/>
          <w:szCs w:val="24"/>
        </w:rPr>
        <w:t>AVERAGE(</w:t>
      </w:r>
      <w:proofErr w:type="spellStart"/>
      <w:r w:rsidRPr="00421AAE">
        <w:rPr>
          <w:rFonts w:ascii="Segoe UI Emoji" w:hAnsi="Segoe UI Emoji" w:cs="Segoe UI Semibold"/>
          <w:sz w:val="24"/>
          <w:szCs w:val="24"/>
        </w:rPr>
        <w:t>range_of_call_counts</w:t>
      </w:r>
      <w:proofErr w:type="spellEnd"/>
      <w:r w:rsidRPr="00421AAE">
        <w:rPr>
          <w:rFonts w:ascii="Segoe UI Emoji" w:hAnsi="Segoe UI Emoji" w:cs="Segoe UI Semibold"/>
          <w:sz w:val="24"/>
          <w:szCs w:val="24"/>
        </w:rPr>
        <w:t>)</w:t>
      </w:r>
    </w:p>
    <w:p w14:paraId="40D33C51" w14:textId="77777777" w:rsidR="00421AAE" w:rsidRPr="005E48B7" w:rsidRDefault="00421AAE" w:rsidP="00421AAE">
      <w:pPr>
        <w:ind w:left="720"/>
        <w:rPr>
          <w:rFonts w:ascii="Segoe UI Emoji" w:hAnsi="Segoe UI Emoji" w:cs="Segoe UI Semibold"/>
          <w:sz w:val="24"/>
          <w:szCs w:val="24"/>
        </w:rPr>
      </w:pPr>
    </w:p>
    <w:p w14:paraId="42CEC88B" w14:textId="7FC824DA" w:rsidR="005E48B7" w:rsidRPr="00421AAE" w:rsidRDefault="005E48B7" w:rsidP="00421AAE">
      <w:pPr>
        <w:pStyle w:val="ListParagraph"/>
        <w:numPr>
          <w:ilvl w:val="0"/>
          <w:numId w:val="16"/>
        </w:numPr>
        <w:rPr>
          <w:rFonts w:ascii="Segoe UI Emoji" w:hAnsi="Segoe UI Emoji" w:cs="Segoe UI Semibold"/>
          <w:sz w:val="24"/>
          <w:szCs w:val="24"/>
        </w:rPr>
      </w:pPr>
      <w:r w:rsidRPr="00421AAE">
        <w:rPr>
          <w:rFonts w:ascii="Segoe UI Emoji" w:hAnsi="Segoe UI Emoji" w:cs="Segoe UI Semibold"/>
          <w:sz w:val="24"/>
          <w:szCs w:val="24"/>
        </w:rPr>
        <w:t>Use Conditional Formatting to highlight agents above this average</w:t>
      </w:r>
      <w:r w:rsidR="00421AAE" w:rsidRPr="00421AAE">
        <w:rPr>
          <w:rFonts w:ascii="Segoe UI Emoji" w:hAnsi="Segoe UI Emoji" w:cs="Segoe UI Semibold"/>
          <w:sz w:val="24"/>
          <w:szCs w:val="24"/>
        </w:rPr>
        <w:t xml:space="preserve"> threshold indicating overload</w:t>
      </w:r>
      <w:r w:rsidRPr="00421AAE">
        <w:rPr>
          <w:rFonts w:ascii="Segoe UI Emoji" w:hAnsi="Segoe UI Emoji" w:cs="Segoe UI Semibold"/>
          <w:sz w:val="24"/>
          <w:szCs w:val="24"/>
        </w:rPr>
        <w:t>.</w:t>
      </w:r>
    </w:p>
    <w:p w14:paraId="11F04854" w14:textId="77777777" w:rsidR="005E48B7" w:rsidRPr="005E48B7" w:rsidRDefault="005E48B7" w:rsidP="005E48B7">
      <w:pPr>
        <w:ind w:left="720"/>
        <w:rPr>
          <w:rFonts w:ascii="Segoe UI Emoji" w:hAnsi="Segoe UI Emoji" w:cs="Segoe UI Semibold"/>
          <w:sz w:val="24"/>
          <w:szCs w:val="24"/>
        </w:rPr>
      </w:pPr>
    </w:p>
    <w:p w14:paraId="2F0F9C75" w14:textId="77777777" w:rsidR="005E48B7" w:rsidRPr="00F807A5" w:rsidRDefault="005E48B7" w:rsidP="005E48B7">
      <w:pPr>
        <w:pStyle w:val="ListParagraph"/>
        <w:ind w:left="1440"/>
        <w:rPr>
          <w:rFonts w:ascii="Segoe UI Emoji" w:hAnsi="Segoe UI Emoji" w:cs="Segoe UI Semibold"/>
          <w:sz w:val="24"/>
          <w:szCs w:val="24"/>
        </w:rPr>
      </w:pPr>
    </w:p>
    <w:p w14:paraId="00000024" w14:textId="64616B3E" w:rsidR="00001FE8"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 xml:space="preserve">What new technologies or tools could be implemented to enhance call </w:t>
      </w:r>
      <w:proofErr w:type="spellStart"/>
      <w:r w:rsidRPr="00CA1647">
        <w:rPr>
          <w:rFonts w:ascii="Segoe UI Emoji" w:hAnsi="Segoe UI Emoji" w:cs="Segoe UI Semibold"/>
          <w:sz w:val="24"/>
          <w:szCs w:val="24"/>
        </w:rPr>
        <w:t>center</w:t>
      </w:r>
      <w:proofErr w:type="spellEnd"/>
      <w:r w:rsidRPr="00CA1647">
        <w:rPr>
          <w:rFonts w:ascii="Segoe UI Emoji" w:hAnsi="Segoe UI Emoji" w:cs="Segoe UI Semibold"/>
          <w:sz w:val="24"/>
          <w:szCs w:val="24"/>
        </w:rPr>
        <w:t xml:space="preserve"> operations and customer service?</w:t>
      </w:r>
    </w:p>
    <w:p w14:paraId="085C03BE" w14:textId="0BCFEF38" w:rsidR="00F807A5" w:rsidRDefault="00F807A5" w:rsidP="00421AAE">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Pr>
          <w:rFonts w:ascii="Segoe UI Emoji" w:hAnsi="Segoe UI Emoji" w:cs="Segoe UI Semibold"/>
          <w:b/>
          <w:bCs/>
          <w:sz w:val="24"/>
          <w:szCs w:val="24"/>
        </w:rPr>
        <w:t xml:space="preserve"> </w:t>
      </w:r>
      <w:r>
        <w:rPr>
          <w:rFonts w:ascii="Segoe UI Emoji" w:hAnsi="Segoe UI Emoji" w:cs="Segoe UI Semibold"/>
          <w:sz w:val="24"/>
          <w:szCs w:val="24"/>
        </w:rPr>
        <w:t xml:space="preserve"> </w:t>
      </w:r>
      <w:r w:rsidRPr="00404D94">
        <w:rPr>
          <w:rFonts w:ascii="Segoe UI Emoji" w:hAnsi="Segoe UI Emoji" w:cs="Segoe UI Semibold"/>
          <w:sz w:val="24"/>
          <w:szCs w:val="24"/>
        </w:rPr>
        <w:t>The</w:t>
      </w:r>
      <w:r w:rsidR="00421AAE">
        <w:rPr>
          <w:rFonts w:ascii="Segoe UI Emoji" w:hAnsi="Segoe UI Emoji" w:cs="Segoe UI Semibold"/>
          <w:sz w:val="24"/>
          <w:szCs w:val="24"/>
        </w:rPr>
        <w:t xml:space="preserve"> below mentioned new technologies can be implement to enhance call </w:t>
      </w:r>
      <w:proofErr w:type="spellStart"/>
      <w:r w:rsidR="00421AAE">
        <w:rPr>
          <w:rFonts w:ascii="Segoe UI Emoji" w:hAnsi="Segoe UI Emoji" w:cs="Segoe UI Semibold"/>
          <w:sz w:val="24"/>
          <w:szCs w:val="24"/>
        </w:rPr>
        <w:t>center</w:t>
      </w:r>
      <w:proofErr w:type="spellEnd"/>
      <w:r w:rsidR="00421AAE">
        <w:rPr>
          <w:rFonts w:ascii="Segoe UI Emoji" w:hAnsi="Segoe UI Emoji" w:cs="Segoe UI Semibold"/>
          <w:sz w:val="24"/>
          <w:szCs w:val="24"/>
        </w:rPr>
        <w:t xml:space="preserve"> operations and customer service:</w:t>
      </w:r>
    </w:p>
    <w:p w14:paraId="3E7AE6D1" w14:textId="6E9D97A3" w:rsidR="00421AAE" w:rsidRPr="00421AAE" w:rsidRDefault="00421AAE" w:rsidP="00421AAE">
      <w:pPr>
        <w:pStyle w:val="ListParagraph"/>
        <w:numPr>
          <w:ilvl w:val="0"/>
          <w:numId w:val="17"/>
        </w:numPr>
        <w:rPr>
          <w:rFonts w:ascii="Segoe UI Emoji" w:hAnsi="Segoe UI Emoji" w:cs="Segoe UI Semibold"/>
          <w:sz w:val="24"/>
          <w:szCs w:val="24"/>
        </w:rPr>
      </w:pPr>
      <w:r w:rsidRPr="00421AAE">
        <w:rPr>
          <w:rFonts w:ascii="Segoe UI Emoji" w:hAnsi="Segoe UI Emoji" w:cs="Segoe UI Semibold"/>
          <w:sz w:val="24"/>
          <w:szCs w:val="24"/>
        </w:rPr>
        <w:t xml:space="preserve">Advanced </w:t>
      </w:r>
      <w:r>
        <w:rPr>
          <w:rFonts w:ascii="Segoe UI Emoji" w:hAnsi="Segoe UI Emoji" w:cs="Segoe UI Semibold"/>
          <w:sz w:val="24"/>
          <w:szCs w:val="24"/>
        </w:rPr>
        <w:t>Automatic Call Distributor</w:t>
      </w:r>
      <w:r w:rsidRPr="00421AAE">
        <w:rPr>
          <w:rFonts w:ascii="Segoe UI Emoji" w:hAnsi="Segoe UI Emoji" w:cs="Segoe UI Semibold"/>
          <w:sz w:val="24"/>
          <w:szCs w:val="24"/>
        </w:rPr>
        <w:t xml:space="preserve"> with </w:t>
      </w:r>
      <w:proofErr w:type="spellStart"/>
      <w:r w:rsidRPr="00421AAE">
        <w:rPr>
          <w:rFonts w:ascii="Segoe UI Emoji" w:hAnsi="Segoe UI Emoji" w:cs="Segoe UI Semibold"/>
          <w:sz w:val="24"/>
          <w:szCs w:val="24"/>
        </w:rPr>
        <w:t>Callback</w:t>
      </w:r>
      <w:proofErr w:type="spellEnd"/>
      <w:r w:rsidRPr="00421AAE">
        <w:rPr>
          <w:rFonts w:ascii="Segoe UI Emoji" w:hAnsi="Segoe UI Emoji" w:cs="Segoe UI Semibold"/>
          <w:sz w:val="24"/>
          <w:szCs w:val="24"/>
        </w:rPr>
        <w:t xml:space="preserve">: To solve the "no-answer" and "busy" issues by routing calls more intelligently and offering </w:t>
      </w:r>
      <w:proofErr w:type="spellStart"/>
      <w:r w:rsidRPr="00421AAE">
        <w:rPr>
          <w:rFonts w:ascii="Segoe UI Emoji" w:hAnsi="Segoe UI Emoji" w:cs="Segoe UI Semibold"/>
          <w:sz w:val="24"/>
          <w:szCs w:val="24"/>
        </w:rPr>
        <w:t>callbacks</w:t>
      </w:r>
      <w:proofErr w:type="spellEnd"/>
      <w:r w:rsidRPr="00421AAE">
        <w:rPr>
          <w:rFonts w:ascii="Segoe UI Emoji" w:hAnsi="Segoe UI Emoji" w:cs="Segoe UI Semibold"/>
          <w:sz w:val="24"/>
          <w:szCs w:val="24"/>
        </w:rPr>
        <w:t>.</w:t>
      </w:r>
    </w:p>
    <w:p w14:paraId="0BF5BE44" w14:textId="375E9519" w:rsidR="00421AAE" w:rsidRPr="00421AAE" w:rsidRDefault="00421AAE" w:rsidP="00421AAE">
      <w:pPr>
        <w:pStyle w:val="ListParagraph"/>
        <w:numPr>
          <w:ilvl w:val="0"/>
          <w:numId w:val="17"/>
        </w:numPr>
        <w:rPr>
          <w:rFonts w:ascii="Segoe UI Emoji" w:hAnsi="Segoe UI Emoji" w:cs="Segoe UI Semibold"/>
          <w:sz w:val="24"/>
          <w:szCs w:val="24"/>
        </w:rPr>
      </w:pPr>
      <w:r w:rsidRPr="00421AAE">
        <w:rPr>
          <w:rFonts w:ascii="Segoe UI Emoji" w:hAnsi="Segoe UI Emoji" w:cs="Segoe UI Semibold"/>
          <w:sz w:val="24"/>
          <w:szCs w:val="24"/>
        </w:rPr>
        <w:t xml:space="preserve">Robust </w:t>
      </w:r>
      <w:proofErr w:type="spellStart"/>
      <w:r w:rsidRPr="00421AAE">
        <w:rPr>
          <w:rFonts w:ascii="Segoe UI Emoji" w:hAnsi="Segoe UI Emoji" w:cs="Segoe UI Semibold"/>
          <w:sz w:val="24"/>
          <w:szCs w:val="24"/>
        </w:rPr>
        <w:t>Omnichannel</w:t>
      </w:r>
      <w:proofErr w:type="spellEnd"/>
      <w:r w:rsidRPr="00421AAE">
        <w:rPr>
          <w:rFonts w:ascii="Segoe UI Emoji" w:hAnsi="Segoe UI Emoji" w:cs="Segoe UI Semibold"/>
          <w:sz w:val="24"/>
          <w:szCs w:val="24"/>
        </w:rPr>
        <w:t xml:space="preserve"> Chat Platform: To replace the curren</w:t>
      </w:r>
      <w:r>
        <w:rPr>
          <w:rFonts w:ascii="Segoe UI Emoji" w:hAnsi="Segoe UI Emoji" w:cs="Segoe UI Semibold"/>
          <w:sz w:val="24"/>
          <w:szCs w:val="24"/>
        </w:rPr>
        <w:t xml:space="preserve">t system that has a 71% failure and </w:t>
      </w:r>
      <w:r w:rsidRPr="00421AAE">
        <w:rPr>
          <w:rFonts w:ascii="Segoe UI Emoji" w:hAnsi="Segoe UI Emoji" w:cs="Segoe UI Semibold"/>
          <w:sz w:val="24"/>
          <w:szCs w:val="24"/>
        </w:rPr>
        <w:t xml:space="preserve">incomplete rate. Platforms like Intercom or </w:t>
      </w:r>
      <w:proofErr w:type="spellStart"/>
      <w:r w:rsidRPr="00421AAE">
        <w:rPr>
          <w:rFonts w:ascii="Segoe UI Emoji" w:hAnsi="Segoe UI Emoji" w:cs="Segoe UI Semibold"/>
          <w:sz w:val="24"/>
          <w:szCs w:val="24"/>
        </w:rPr>
        <w:t>LiveChat</w:t>
      </w:r>
      <w:proofErr w:type="spellEnd"/>
      <w:r w:rsidRPr="00421AAE">
        <w:rPr>
          <w:rFonts w:ascii="Segoe UI Emoji" w:hAnsi="Segoe UI Emoji" w:cs="Segoe UI Semibold"/>
          <w:sz w:val="24"/>
          <w:szCs w:val="24"/>
        </w:rPr>
        <w:t xml:space="preserve"> offer better reliability and features.</w:t>
      </w:r>
    </w:p>
    <w:p w14:paraId="6D90DE1D" w14:textId="77777777" w:rsidR="00421AAE" w:rsidRPr="00421AAE" w:rsidRDefault="00421AAE" w:rsidP="00421AAE">
      <w:pPr>
        <w:pStyle w:val="ListParagraph"/>
        <w:numPr>
          <w:ilvl w:val="0"/>
          <w:numId w:val="17"/>
        </w:numPr>
        <w:rPr>
          <w:rFonts w:ascii="Segoe UI Emoji" w:hAnsi="Segoe UI Emoji" w:cs="Segoe UI Semibold"/>
          <w:sz w:val="24"/>
          <w:szCs w:val="24"/>
        </w:rPr>
      </w:pPr>
      <w:r w:rsidRPr="00421AAE">
        <w:rPr>
          <w:rFonts w:ascii="Segoe UI Emoji" w:hAnsi="Segoe UI Emoji" w:cs="Segoe UI Semibold"/>
          <w:sz w:val="24"/>
          <w:szCs w:val="24"/>
        </w:rPr>
        <w:lastRenderedPageBreak/>
        <w:t xml:space="preserve">AI-Powered </w:t>
      </w:r>
      <w:proofErr w:type="spellStart"/>
      <w:r w:rsidRPr="00421AAE">
        <w:rPr>
          <w:rFonts w:ascii="Segoe UI Emoji" w:hAnsi="Segoe UI Emoji" w:cs="Segoe UI Semibold"/>
          <w:sz w:val="24"/>
          <w:szCs w:val="24"/>
        </w:rPr>
        <w:t>Chatbots</w:t>
      </w:r>
      <w:proofErr w:type="spellEnd"/>
      <w:r w:rsidRPr="00421AAE">
        <w:rPr>
          <w:rFonts w:ascii="Segoe UI Emoji" w:hAnsi="Segoe UI Emoji" w:cs="Segoe UI Semibold"/>
          <w:sz w:val="24"/>
          <w:szCs w:val="24"/>
        </w:rPr>
        <w:t>: To handle initial customer queries, gather information, and answer simple questions, freeing up human agents for more complex, high-value conversations.</w:t>
      </w:r>
    </w:p>
    <w:p w14:paraId="69A5ED34" w14:textId="7CECED65" w:rsidR="00421AAE" w:rsidRPr="00421AAE" w:rsidRDefault="00421AAE" w:rsidP="00421AAE">
      <w:pPr>
        <w:pStyle w:val="ListParagraph"/>
        <w:numPr>
          <w:ilvl w:val="0"/>
          <w:numId w:val="17"/>
        </w:numPr>
        <w:rPr>
          <w:rFonts w:ascii="Segoe UI Emoji" w:hAnsi="Segoe UI Emoji" w:cs="Segoe UI Semibold"/>
          <w:sz w:val="24"/>
          <w:szCs w:val="24"/>
        </w:rPr>
      </w:pPr>
      <w:r>
        <w:rPr>
          <w:rFonts w:ascii="Segoe UI Emoji" w:hAnsi="Segoe UI Emoji" w:cs="Segoe UI Semibold"/>
          <w:sz w:val="24"/>
          <w:szCs w:val="24"/>
        </w:rPr>
        <w:t>Workforce Management</w:t>
      </w:r>
      <w:r w:rsidRPr="00421AAE">
        <w:rPr>
          <w:rFonts w:ascii="Segoe UI Emoji" w:hAnsi="Segoe UI Emoji" w:cs="Segoe UI Semibold"/>
          <w:sz w:val="24"/>
          <w:szCs w:val="24"/>
        </w:rPr>
        <w:t xml:space="preserve"> Software: To automate the process of forecasting call volume and creating optimal agent schedules based on the historical data seen in the "Hourly User Volume" chart.</w:t>
      </w:r>
    </w:p>
    <w:p w14:paraId="34108A16" w14:textId="285C48EF" w:rsidR="00421AAE" w:rsidRDefault="00421AAE" w:rsidP="00421AAE">
      <w:pPr>
        <w:pStyle w:val="ListParagraph"/>
        <w:numPr>
          <w:ilvl w:val="0"/>
          <w:numId w:val="17"/>
        </w:numPr>
        <w:rPr>
          <w:rFonts w:ascii="Segoe UI Emoji" w:hAnsi="Segoe UI Emoji" w:cs="Segoe UI Semibold"/>
          <w:sz w:val="24"/>
          <w:szCs w:val="24"/>
        </w:rPr>
      </w:pPr>
      <w:r w:rsidRPr="00421AAE">
        <w:rPr>
          <w:rFonts w:ascii="Segoe UI Emoji" w:hAnsi="Segoe UI Emoji" w:cs="Segoe UI Semibold"/>
          <w:sz w:val="24"/>
          <w:szCs w:val="24"/>
        </w:rPr>
        <w:t xml:space="preserve">Speech and Text Analytics: To automatically </w:t>
      </w:r>
      <w:proofErr w:type="spellStart"/>
      <w:r w:rsidRPr="00421AAE">
        <w:rPr>
          <w:rFonts w:ascii="Segoe UI Emoji" w:hAnsi="Segoe UI Emoji" w:cs="Segoe UI Semibold"/>
          <w:sz w:val="24"/>
          <w:szCs w:val="24"/>
        </w:rPr>
        <w:t>analyze</w:t>
      </w:r>
      <w:proofErr w:type="spellEnd"/>
      <w:r w:rsidRPr="00421AAE">
        <w:rPr>
          <w:rFonts w:ascii="Segoe UI Emoji" w:hAnsi="Segoe UI Emoji" w:cs="Segoe UI Semibold"/>
          <w:sz w:val="24"/>
          <w:szCs w:val="24"/>
        </w:rPr>
        <w:t xml:space="preserve"> call recordings and chat transcripts for customer sentiment, keywords (e.g., "frustrated," "not working"), and agent script adherence.</w:t>
      </w:r>
    </w:p>
    <w:p w14:paraId="7766BB6F" w14:textId="77777777" w:rsidR="00421AAE" w:rsidRPr="00421AAE" w:rsidRDefault="00421AAE" w:rsidP="00421AAE">
      <w:pPr>
        <w:pStyle w:val="ListParagraph"/>
        <w:ind w:left="1440"/>
        <w:rPr>
          <w:rFonts w:ascii="Segoe UI Emoji" w:hAnsi="Segoe UI Emoji" w:cs="Segoe UI Semibold"/>
          <w:sz w:val="24"/>
          <w:szCs w:val="24"/>
        </w:rPr>
      </w:pPr>
    </w:p>
    <w:p w14:paraId="00000025" w14:textId="4F51EB59" w:rsidR="00001FE8"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 xml:space="preserve">What metrics should be included in the final dashboard to comprehensively view call </w:t>
      </w:r>
      <w:proofErr w:type="spellStart"/>
      <w:r w:rsidRPr="00CA1647">
        <w:rPr>
          <w:rFonts w:ascii="Segoe UI Emoji" w:hAnsi="Segoe UI Emoji" w:cs="Segoe UI Semibold"/>
          <w:sz w:val="24"/>
          <w:szCs w:val="24"/>
        </w:rPr>
        <w:t>center</w:t>
      </w:r>
      <w:proofErr w:type="spellEnd"/>
      <w:r w:rsidRPr="00CA1647">
        <w:rPr>
          <w:rFonts w:ascii="Segoe UI Emoji" w:hAnsi="Segoe UI Emoji" w:cs="Segoe UI Semibold"/>
          <w:sz w:val="24"/>
          <w:szCs w:val="24"/>
        </w:rPr>
        <w:t xml:space="preserve"> performance and guide investment decisions?</w:t>
      </w:r>
    </w:p>
    <w:p w14:paraId="1B8DEE8F" w14:textId="2F67716F" w:rsidR="006732B4" w:rsidRDefault="00F807A5" w:rsidP="006732B4">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Pr>
          <w:rFonts w:ascii="Segoe UI Emoji" w:hAnsi="Segoe UI Emoji" w:cs="Segoe UI Semibold"/>
          <w:b/>
          <w:bCs/>
          <w:sz w:val="24"/>
          <w:szCs w:val="24"/>
        </w:rPr>
        <w:t xml:space="preserve"> </w:t>
      </w:r>
      <w:r>
        <w:rPr>
          <w:rFonts w:ascii="Segoe UI Emoji" w:hAnsi="Segoe UI Emoji" w:cs="Segoe UI Semibold"/>
          <w:sz w:val="24"/>
          <w:szCs w:val="24"/>
        </w:rPr>
        <w:t xml:space="preserve"> </w:t>
      </w:r>
      <w:r w:rsidRPr="00404D94">
        <w:rPr>
          <w:rFonts w:ascii="Segoe UI Emoji" w:hAnsi="Segoe UI Emoji" w:cs="Segoe UI Semibold"/>
          <w:sz w:val="24"/>
          <w:szCs w:val="24"/>
        </w:rPr>
        <w:t>The</w:t>
      </w:r>
      <w:r w:rsidR="006732B4">
        <w:rPr>
          <w:rFonts w:ascii="Segoe UI Emoji" w:hAnsi="Segoe UI Emoji" w:cs="Segoe UI Semibold"/>
          <w:sz w:val="24"/>
          <w:szCs w:val="24"/>
        </w:rPr>
        <w:t xml:space="preserve"> following mentioned below metrics are included in the dashboard to view call </w:t>
      </w:r>
      <w:proofErr w:type="spellStart"/>
      <w:r w:rsidR="006732B4">
        <w:rPr>
          <w:rFonts w:ascii="Segoe UI Emoji" w:hAnsi="Segoe UI Emoji" w:cs="Segoe UI Semibold"/>
          <w:sz w:val="24"/>
          <w:szCs w:val="24"/>
        </w:rPr>
        <w:t>center</w:t>
      </w:r>
      <w:proofErr w:type="spellEnd"/>
      <w:r w:rsidR="006732B4">
        <w:rPr>
          <w:rFonts w:ascii="Segoe UI Emoji" w:hAnsi="Segoe UI Emoji" w:cs="Segoe UI Semibold"/>
          <w:sz w:val="24"/>
          <w:szCs w:val="24"/>
        </w:rPr>
        <w:t xml:space="preserve"> performance to make investment decisions:</w:t>
      </w:r>
    </w:p>
    <w:p w14:paraId="1D1E661C" w14:textId="313D809D" w:rsidR="006732B4" w:rsidRPr="000A1AEA" w:rsidRDefault="006732B4"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t>Total revenue</w:t>
      </w:r>
    </w:p>
    <w:p w14:paraId="2F236266" w14:textId="601B2595" w:rsidR="006732B4" w:rsidRPr="000A1AEA" w:rsidRDefault="006732B4"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t>Total number of calls</w:t>
      </w:r>
    </w:p>
    <w:p w14:paraId="0C7DAC4F" w14:textId="32559DDF" w:rsidR="006732B4" w:rsidRPr="000A1AEA" w:rsidRDefault="006732B4"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t>Total number of chats</w:t>
      </w:r>
    </w:p>
    <w:p w14:paraId="199640E4" w14:textId="02BAD1F2" w:rsidR="006732B4" w:rsidRPr="000A1AEA" w:rsidRDefault="000A1AEA"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t>Total number of Guru/Agent</w:t>
      </w:r>
    </w:p>
    <w:p w14:paraId="5414EF7A" w14:textId="5FB01494" w:rsidR="000A1AEA" w:rsidRPr="000A1AEA" w:rsidRDefault="000A1AEA"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t>Average Guru rating</w:t>
      </w:r>
    </w:p>
    <w:p w14:paraId="3EDAF67F" w14:textId="2B2748BE" w:rsidR="006732B4" w:rsidRPr="000A1AEA" w:rsidRDefault="006732B4"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t>website distribution</w:t>
      </w:r>
    </w:p>
    <w:p w14:paraId="712F401F" w14:textId="4D5794D7" w:rsidR="006732B4" w:rsidRPr="000A1AEA" w:rsidRDefault="006732B4"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t>Revenue generated by category type</w:t>
      </w:r>
    </w:p>
    <w:p w14:paraId="3CBBEB3C" w14:textId="5F1F2774" w:rsidR="006732B4" w:rsidRPr="000A1AEA" w:rsidRDefault="006732B4"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t>Call distribution over hrs</w:t>
      </w:r>
    </w:p>
    <w:p w14:paraId="103C2DF3" w14:textId="1A98C993" w:rsidR="006732B4" w:rsidRPr="000A1AEA" w:rsidRDefault="006732B4"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t>Day by day call volume</w:t>
      </w:r>
    </w:p>
    <w:p w14:paraId="6FBB6BE3" w14:textId="3F2459B2" w:rsidR="006732B4" w:rsidRPr="000A1AEA" w:rsidRDefault="006732B4"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t>Call status distribution</w:t>
      </w:r>
    </w:p>
    <w:p w14:paraId="0426CE8B" w14:textId="56E21569" w:rsidR="006732B4" w:rsidRPr="000A1AEA" w:rsidRDefault="006732B4"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t>Chat status distribution</w:t>
      </w:r>
    </w:p>
    <w:p w14:paraId="5FCE4D56" w14:textId="271D175F" w:rsidR="006732B4" w:rsidRPr="000A1AEA" w:rsidRDefault="006732B4"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t>Rating wise guru distribution</w:t>
      </w:r>
    </w:p>
    <w:p w14:paraId="33C37211" w14:textId="0617646B" w:rsidR="006732B4" w:rsidRDefault="000A1AEA"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t>Slicers for product category, country region, month, year.</w:t>
      </w:r>
    </w:p>
    <w:p w14:paraId="4A7405D2" w14:textId="77777777" w:rsidR="000A1AEA" w:rsidRPr="000A1AEA" w:rsidRDefault="000A1AEA" w:rsidP="000A1AEA">
      <w:pPr>
        <w:pStyle w:val="ListParagraph"/>
        <w:ind w:left="1440"/>
        <w:rPr>
          <w:rFonts w:ascii="Segoe UI Emoji" w:hAnsi="Segoe UI Emoji" w:cs="Segoe UI Semibold"/>
          <w:sz w:val="24"/>
          <w:szCs w:val="24"/>
        </w:rPr>
      </w:pPr>
    </w:p>
    <w:p w14:paraId="00000026" w14:textId="77777777" w:rsidR="00001FE8" w:rsidRPr="00CA1647"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 xml:space="preserve">How would you allocate a 1 crore rupee investment to optimize operational efficiency, enhance customer satisfaction, and boost profitability, and what analysis-based recommendations would you offer to support this? </w:t>
      </w:r>
    </w:p>
    <w:p w14:paraId="7938150B" w14:textId="3D11E922" w:rsidR="000A1AEA" w:rsidRDefault="00D07883" w:rsidP="000A1AEA">
      <w:pPr>
        <w:ind w:left="720"/>
        <w:rPr>
          <w:rFonts w:ascii="Segoe UI Semibold" w:hAnsi="Segoe UI Semibold" w:cs="Segoe UI Semibold"/>
          <w:bCs/>
          <w:sz w:val="24"/>
          <w:szCs w:val="24"/>
        </w:rPr>
      </w:pPr>
      <w:r w:rsidRPr="00CA1647">
        <w:rPr>
          <w:rFonts w:ascii="Segoe UI Emoji" w:hAnsi="Segoe UI Emoji" w:cs="Segoe UI Semibold"/>
          <w:sz w:val="24"/>
          <w:szCs w:val="24"/>
        </w:rPr>
        <w:t>[you have to give bullet pointers to answer this question]</w:t>
      </w:r>
      <w:r w:rsidR="000A1AEA" w:rsidRPr="000A1AEA">
        <w:rPr>
          <w:rFonts w:ascii="Segoe UI Semibold" w:hAnsi="Segoe UI Semibold" w:cs="Segoe UI Semibold"/>
          <w:bCs/>
          <w:sz w:val="24"/>
          <w:szCs w:val="24"/>
        </w:rPr>
        <w:t xml:space="preserve"> </w:t>
      </w:r>
    </w:p>
    <w:p w14:paraId="73298641" w14:textId="77777777" w:rsidR="000A1AEA" w:rsidRDefault="000A1AEA" w:rsidP="000A1AEA">
      <w:pPr>
        <w:ind w:left="720"/>
        <w:rPr>
          <w:rFonts w:ascii="Segoe UI Semibold" w:hAnsi="Segoe UI Semibold" w:cs="Segoe UI Semibold"/>
          <w:bCs/>
          <w:sz w:val="24"/>
          <w:szCs w:val="24"/>
        </w:rPr>
      </w:pPr>
    </w:p>
    <w:p w14:paraId="10A44A22" w14:textId="7F42DD7D" w:rsidR="000A1AEA" w:rsidRPr="000A1AEA" w:rsidRDefault="000A1AEA" w:rsidP="000A1AEA">
      <w:pPr>
        <w:ind w:left="720"/>
        <w:rPr>
          <w:rFonts w:ascii="Segoe UI Emoji" w:hAnsi="Segoe UI Emoji" w:cs="Segoe UI Semibold"/>
          <w:bCs/>
          <w:sz w:val="24"/>
          <w:szCs w:val="24"/>
        </w:rPr>
      </w:pPr>
      <w:r w:rsidRPr="007D5AAE">
        <w:rPr>
          <w:rFonts w:ascii="Segoe UI Emoji" w:hAnsi="Segoe UI Emoji" w:cs="Segoe UI Semibold"/>
          <w:b/>
          <w:bCs/>
          <w:sz w:val="24"/>
          <w:szCs w:val="24"/>
        </w:rPr>
        <w:t>Answer:</w:t>
      </w:r>
      <w:r>
        <w:rPr>
          <w:rFonts w:ascii="Segoe UI Emoji" w:hAnsi="Segoe UI Emoji" w:cs="Segoe UI Semibold"/>
          <w:b/>
          <w:bCs/>
          <w:sz w:val="24"/>
          <w:szCs w:val="24"/>
        </w:rPr>
        <w:t xml:space="preserve"> </w:t>
      </w:r>
      <w:r w:rsidRPr="000A1AEA">
        <w:rPr>
          <w:rFonts w:ascii="Segoe UI Emoji" w:hAnsi="Segoe UI Emoji" w:cs="Segoe UI Semibold"/>
          <w:bCs/>
          <w:sz w:val="24"/>
          <w:szCs w:val="24"/>
        </w:rPr>
        <w:t>Based on the analysis, the investment must be strategically allocated to fix the foundational problems first for the highest return on investment.</w:t>
      </w:r>
    </w:p>
    <w:p w14:paraId="09BCA3A4" w14:textId="77777777" w:rsidR="000A1AEA" w:rsidRPr="000A1AEA" w:rsidRDefault="000A1AEA" w:rsidP="000A1AEA">
      <w:pPr>
        <w:ind w:left="720"/>
        <w:rPr>
          <w:rFonts w:ascii="Segoe UI Emoji" w:hAnsi="Segoe UI Emoji" w:cs="Segoe UI Semibold"/>
          <w:bCs/>
          <w:sz w:val="24"/>
          <w:szCs w:val="24"/>
        </w:rPr>
      </w:pPr>
    </w:p>
    <w:p w14:paraId="24DE8147" w14:textId="77777777" w:rsidR="000A1AEA" w:rsidRPr="000A1AEA" w:rsidRDefault="000A1AEA" w:rsidP="000A1AEA">
      <w:pPr>
        <w:ind w:left="720"/>
        <w:rPr>
          <w:rFonts w:ascii="Segoe UI Emoji" w:hAnsi="Segoe UI Emoji" w:cs="Segoe UI Semibold"/>
          <w:bCs/>
          <w:sz w:val="24"/>
          <w:szCs w:val="24"/>
        </w:rPr>
      </w:pPr>
      <w:r w:rsidRPr="000A1AEA">
        <w:rPr>
          <w:rFonts w:ascii="Segoe UI Emoji" w:hAnsi="Segoe UI Emoji" w:cs="Segoe UI Semibold"/>
          <w:bCs/>
          <w:sz w:val="24"/>
          <w:szCs w:val="24"/>
        </w:rPr>
        <w:t xml:space="preserve">Total Investment: </w:t>
      </w:r>
      <w:r w:rsidRPr="000A1AEA">
        <w:rPr>
          <w:bCs/>
          <w:sz w:val="24"/>
          <w:szCs w:val="24"/>
        </w:rPr>
        <w:t>₹</w:t>
      </w:r>
      <w:r w:rsidRPr="000A1AEA">
        <w:rPr>
          <w:rFonts w:ascii="Segoe UI Emoji" w:hAnsi="Segoe UI Emoji" w:cs="Segoe UI Semibold"/>
          <w:bCs/>
          <w:sz w:val="24"/>
          <w:szCs w:val="24"/>
        </w:rPr>
        <w:t>1 Crore</w:t>
      </w:r>
    </w:p>
    <w:p w14:paraId="07124B33" w14:textId="77777777" w:rsidR="000A1AEA" w:rsidRPr="000A1AEA" w:rsidRDefault="000A1AEA" w:rsidP="000A1AEA">
      <w:pPr>
        <w:ind w:left="720"/>
        <w:rPr>
          <w:rFonts w:ascii="Segoe UI Emoji" w:hAnsi="Segoe UI Emoji" w:cs="Segoe UI Semibold"/>
          <w:bCs/>
          <w:sz w:val="24"/>
          <w:szCs w:val="24"/>
        </w:rPr>
      </w:pPr>
    </w:p>
    <w:p w14:paraId="63DBA52A" w14:textId="77777777" w:rsidR="000A1AEA" w:rsidRPr="000A1AEA" w:rsidRDefault="000A1AEA" w:rsidP="000A1AEA">
      <w:pPr>
        <w:pStyle w:val="ListParagraph"/>
        <w:numPr>
          <w:ilvl w:val="0"/>
          <w:numId w:val="19"/>
        </w:numPr>
        <w:rPr>
          <w:rFonts w:ascii="Segoe UI Emoji" w:hAnsi="Segoe UI Emoji" w:cs="Segoe UI Semibold"/>
          <w:bCs/>
          <w:sz w:val="24"/>
          <w:szCs w:val="24"/>
        </w:rPr>
      </w:pPr>
      <w:r w:rsidRPr="000A1AEA">
        <w:rPr>
          <w:rFonts w:ascii="Segoe UI Emoji" w:hAnsi="Segoe UI Emoji" w:cs="Segoe UI Semibold"/>
          <w:bCs/>
          <w:sz w:val="24"/>
          <w:szCs w:val="24"/>
        </w:rPr>
        <w:lastRenderedPageBreak/>
        <w:t xml:space="preserve">Technology Upgrade (60% - </w:t>
      </w:r>
      <w:r w:rsidRPr="000A1AEA">
        <w:rPr>
          <w:rFonts w:cs="Arial"/>
          <w:bCs/>
          <w:sz w:val="24"/>
          <w:szCs w:val="24"/>
        </w:rPr>
        <w:t>₹</w:t>
      </w:r>
      <w:r w:rsidRPr="000A1AEA">
        <w:rPr>
          <w:rFonts w:ascii="Segoe UI Emoji" w:hAnsi="Segoe UI Emoji" w:cs="Segoe UI Semibold"/>
          <w:bCs/>
          <w:sz w:val="24"/>
          <w:szCs w:val="24"/>
        </w:rPr>
        <w:t>60 Lakhs):</w:t>
      </w:r>
    </w:p>
    <w:p w14:paraId="7C5C1A97" w14:textId="77777777" w:rsidR="000A1AEA" w:rsidRPr="000A1AEA" w:rsidRDefault="000A1AEA" w:rsidP="000A1AEA">
      <w:pPr>
        <w:pStyle w:val="ListParagraph"/>
        <w:ind w:left="1440"/>
        <w:rPr>
          <w:rFonts w:ascii="Segoe UI Emoji" w:hAnsi="Segoe UI Emoji" w:cs="Segoe UI Semibold"/>
          <w:bCs/>
          <w:sz w:val="24"/>
          <w:szCs w:val="24"/>
        </w:rPr>
      </w:pPr>
      <w:r w:rsidRPr="000A1AEA">
        <w:rPr>
          <w:rFonts w:ascii="Segoe UI Emoji" w:hAnsi="Segoe UI Emoji" w:cs="Segoe UI Semibold"/>
          <w:bCs/>
          <w:sz w:val="24"/>
          <w:szCs w:val="24"/>
        </w:rPr>
        <w:t>Justification: This is the highest priority. With 59% of calls and 71% of chats failing, no other investment will be effective until the core platform is reliable. This directly addresses the biggest point of failure and customer frustration.</w:t>
      </w:r>
    </w:p>
    <w:p w14:paraId="747506FE" w14:textId="77777777" w:rsidR="000A1AEA" w:rsidRPr="000A1AEA" w:rsidRDefault="000A1AEA" w:rsidP="000A1AEA">
      <w:pPr>
        <w:pStyle w:val="ListParagraph"/>
        <w:ind w:left="1440"/>
        <w:rPr>
          <w:rFonts w:ascii="Segoe UI Emoji" w:hAnsi="Segoe UI Emoji" w:cs="Segoe UI Semibold"/>
          <w:bCs/>
          <w:color w:val="244061" w:themeColor="accent1" w:themeShade="80"/>
          <w:sz w:val="24"/>
          <w:szCs w:val="24"/>
        </w:rPr>
      </w:pPr>
      <w:r w:rsidRPr="000A1AEA">
        <w:rPr>
          <w:rFonts w:ascii="Segoe UI Emoji" w:hAnsi="Segoe UI Emoji" w:cs="Segoe UI Semibold"/>
          <w:bCs/>
          <w:color w:val="244061" w:themeColor="accent1" w:themeShade="80"/>
          <w:sz w:val="24"/>
          <w:szCs w:val="24"/>
        </w:rPr>
        <w:t>Allocation:</w:t>
      </w:r>
    </w:p>
    <w:p w14:paraId="489A2D18" w14:textId="77777777" w:rsidR="000A1AEA" w:rsidRPr="000A1AEA" w:rsidRDefault="000A1AEA" w:rsidP="000A1AEA">
      <w:pPr>
        <w:pStyle w:val="ListParagraph"/>
        <w:numPr>
          <w:ilvl w:val="1"/>
          <w:numId w:val="19"/>
        </w:numPr>
        <w:rPr>
          <w:rFonts w:ascii="Segoe UI Emoji" w:hAnsi="Segoe UI Emoji" w:cs="Segoe UI Semibold"/>
          <w:bCs/>
          <w:sz w:val="24"/>
          <w:szCs w:val="24"/>
        </w:rPr>
      </w:pPr>
      <w:r w:rsidRPr="000A1AEA">
        <w:rPr>
          <w:rFonts w:cs="Arial"/>
          <w:bCs/>
          <w:sz w:val="24"/>
          <w:szCs w:val="24"/>
        </w:rPr>
        <w:t>₹</w:t>
      </w:r>
      <w:r w:rsidRPr="000A1AEA">
        <w:rPr>
          <w:rFonts w:ascii="Segoe UI Emoji" w:hAnsi="Segoe UI Emoji" w:cs="Segoe UI Semibold"/>
          <w:bCs/>
          <w:sz w:val="24"/>
          <w:szCs w:val="24"/>
        </w:rPr>
        <w:t xml:space="preserve">40 Lakhs: New Cloud-based </w:t>
      </w:r>
      <w:proofErr w:type="spellStart"/>
      <w:r w:rsidRPr="000A1AEA">
        <w:rPr>
          <w:rFonts w:ascii="Segoe UI Emoji" w:hAnsi="Segoe UI Emoji" w:cs="Segoe UI Semibold"/>
          <w:bCs/>
          <w:sz w:val="24"/>
          <w:szCs w:val="24"/>
        </w:rPr>
        <w:t>Omnichannel</w:t>
      </w:r>
      <w:proofErr w:type="spellEnd"/>
      <w:r w:rsidRPr="000A1AEA">
        <w:rPr>
          <w:rFonts w:ascii="Segoe UI Emoji" w:hAnsi="Segoe UI Emoji" w:cs="Segoe UI Semibold"/>
          <w:bCs/>
          <w:sz w:val="24"/>
          <w:szCs w:val="24"/>
        </w:rPr>
        <w:t xml:space="preserve"> Contact </w:t>
      </w:r>
      <w:proofErr w:type="spellStart"/>
      <w:r w:rsidRPr="000A1AEA">
        <w:rPr>
          <w:rFonts w:ascii="Segoe UI Emoji" w:hAnsi="Segoe UI Emoji" w:cs="Segoe UI Semibold"/>
          <w:bCs/>
          <w:sz w:val="24"/>
          <w:szCs w:val="24"/>
        </w:rPr>
        <w:t>Center</w:t>
      </w:r>
      <w:proofErr w:type="spellEnd"/>
      <w:r w:rsidRPr="000A1AEA">
        <w:rPr>
          <w:rFonts w:ascii="Segoe UI Emoji" w:hAnsi="Segoe UI Emoji" w:cs="Segoe UI Semibold"/>
          <w:bCs/>
          <w:sz w:val="24"/>
          <w:szCs w:val="24"/>
        </w:rPr>
        <w:t xml:space="preserve"> platform (includes robust ACD, chat, and </w:t>
      </w:r>
      <w:proofErr w:type="spellStart"/>
      <w:r w:rsidRPr="000A1AEA">
        <w:rPr>
          <w:rFonts w:ascii="Segoe UI Emoji" w:hAnsi="Segoe UI Emoji" w:cs="Segoe UI Semibold"/>
          <w:bCs/>
          <w:sz w:val="24"/>
          <w:szCs w:val="24"/>
        </w:rPr>
        <w:t>callback</w:t>
      </w:r>
      <w:proofErr w:type="spellEnd"/>
      <w:r w:rsidRPr="000A1AEA">
        <w:rPr>
          <w:rFonts w:ascii="Segoe UI Emoji" w:hAnsi="Segoe UI Emoji" w:cs="Segoe UI Semibold"/>
          <w:bCs/>
          <w:sz w:val="24"/>
          <w:szCs w:val="24"/>
        </w:rPr>
        <w:t xml:space="preserve"> features).</w:t>
      </w:r>
    </w:p>
    <w:p w14:paraId="5DC0BE12" w14:textId="1B1061B4" w:rsidR="000A1AEA" w:rsidRDefault="000A1AEA" w:rsidP="000A1AEA">
      <w:pPr>
        <w:pStyle w:val="ListParagraph"/>
        <w:numPr>
          <w:ilvl w:val="1"/>
          <w:numId w:val="19"/>
        </w:numPr>
        <w:rPr>
          <w:rFonts w:ascii="Segoe UI Emoji" w:hAnsi="Segoe UI Emoji" w:cs="Segoe UI Semibold"/>
          <w:bCs/>
          <w:sz w:val="24"/>
          <w:szCs w:val="24"/>
        </w:rPr>
      </w:pPr>
      <w:r w:rsidRPr="000A1AEA">
        <w:rPr>
          <w:rFonts w:cs="Arial"/>
          <w:bCs/>
          <w:sz w:val="24"/>
          <w:szCs w:val="24"/>
        </w:rPr>
        <w:t>₹</w:t>
      </w:r>
      <w:r w:rsidRPr="000A1AEA">
        <w:rPr>
          <w:rFonts w:ascii="Segoe UI Emoji" w:hAnsi="Segoe UI Emoji" w:cs="Segoe UI Semibold"/>
          <w:bCs/>
          <w:sz w:val="24"/>
          <w:szCs w:val="24"/>
        </w:rPr>
        <w:t>20 Lakhs: Implementation, integration with existing systems, and a WFM software module.</w:t>
      </w:r>
    </w:p>
    <w:p w14:paraId="5E80F40E" w14:textId="77777777" w:rsidR="000A1AEA" w:rsidRPr="000A1AEA" w:rsidRDefault="000A1AEA" w:rsidP="000A1AEA">
      <w:pPr>
        <w:pStyle w:val="ListParagraph"/>
        <w:ind w:left="2160"/>
        <w:rPr>
          <w:rFonts w:ascii="Segoe UI Emoji" w:hAnsi="Segoe UI Emoji" w:cs="Segoe UI Semibold"/>
          <w:bCs/>
          <w:sz w:val="24"/>
          <w:szCs w:val="24"/>
        </w:rPr>
      </w:pPr>
    </w:p>
    <w:p w14:paraId="464895E6" w14:textId="77777777" w:rsidR="000A1AEA" w:rsidRPr="000A1AEA" w:rsidRDefault="000A1AEA" w:rsidP="000A1AEA">
      <w:pPr>
        <w:pStyle w:val="ListParagraph"/>
        <w:numPr>
          <w:ilvl w:val="0"/>
          <w:numId w:val="19"/>
        </w:numPr>
        <w:rPr>
          <w:rFonts w:ascii="Segoe UI Emoji" w:hAnsi="Segoe UI Emoji" w:cs="Segoe UI Semibold"/>
          <w:bCs/>
          <w:sz w:val="24"/>
          <w:szCs w:val="24"/>
        </w:rPr>
      </w:pPr>
      <w:r w:rsidRPr="000A1AEA">
        <w:rPr>
          <w:rFonts w:ascii="Segoe UI Emoji" w:hAnsi="Segoe UI Emoji" w:cs="Segoe UI Semibold"/>
          <w:bCs/>
          <w:color w:val="244061" w:themeColor="accent1" w:themeShade="80"/>
          <w:sz w:val="24"/>
          <w:szCs w:val="24"/>
        </w:rPr>
        <w:t xml:space="preserve">Targeted Agent Training </w:t>
      </w:r>
      <w:r w:rsidRPr="000A1AEA">
        <w:rPr>
          <w:rFonts w:ascii="Segoe UI Emoji" w:hAnsi="Segoe UI Emoji" w:cs="Segoe UI Semibold"/>
          <w:bCs/>
          <w:sz w:val="24"/>
          <w:szCs w:val="24"/>
        </w:rPr>
        <w:t xml:space="preserve">(25% - </w:t>
      </w:r>
      <w:r w:rsidRPr="000A1AEA">
        <w:rPr>
          <w:rFonts w:cs="Arial"/>
          <w:bCs/>
          <w:sz w:val="24"/>
          <w:szCs w:val="24"/>
        </w:rPr>
        <w:t>₹</w:t>
      </w:r>
      <w:r w:rsidRPr="000A1AEA">
        <w:rPr>
          <w:rFonts w:ascii="Segoe UI Emoji" w:hAnsi="Segoe UI Emoji" w:cs="Segoe UI Semibold"/>
          <w:bCs/>
          <w:sz w:val="24"/>
          <w:szCs w:val="24"/>
        </w:rPr>
        <w:t>25 Lakhs):</w:t>
      </w:r>
    </w:p>
    <w:p w14:paraId="69AB7ED4" w14:textId="77777777" w:rsidR="000A1AEA" w:rsidRPr="000A1AEA" w:rsidRDefault="000A1AEA" w:rsidP="000A1AEA">
      <w:pPr>
        <w:pStyle w:val="ListParagraph"/>
        <w:ind w:left="1440"/>
        <w:rPr>
          <w:rFonts w:ascii="Segoe UI Emoji" w:hAnsi="Segoe UI Emoji" w:cs="Segoe UI Semibold"/>
          <w:bCs/>
          <w:sz w:val="24"/>
          <w:szCs w:val="24"/>
        </w:rPr>
      </w:pPr>
      <w:r w:rsidRPr="000A1AEA">
        <w:rPr>
          <w:rFonts w:ascii="Segoe UI Emoji" w:hAnsi="Segoe UI Emoji" w:cs="Segoe UI Semibold"/>
          <w:bCs/>
          <w:sz w:val="24"/>
          <w:szCs w:val="24"/>
        </w:rPr>
        <w:t>Justification: Once the new technology is in place, agents must be proficient in using it. This investment also focuses on leveraging best practices from top performers to elevate the entire team.</w:t>
      </w:r>
    </w:p>
    <w:p w14:paraId="732D88E4" w14:textId="77777777" w:rsidR="000A1AEA" w:rsidRPr="000A1AEA" w:rsidRDefault="000A1AEA" w:rsidP="000A1AEA">
      <w:pPr>
        <w:pStyle w:val="ListParagraph"/>
        <w:ind w:left="1440"/>
        <w:rPr>
          <w:rFonts w:ascii="Segoe UI Emoji" w:hAnsi="Segoe UI Emoji" w:cs="Segoe UI Semibold"/>
          <w:bCs/>
          <w:color w:val="244061" w:themeColor="accent1" w:themeShade="80"/>
          <w:sz w:val="24"/>
          <w:szCs w:val="24"/>
        </w:rPr>
      </w:pPr>
      <w:r w:rsidRPr="000A1AEA">
        <w:rPr>
          <w:rFonts w:ascii="Segoe UI Emoji" w:hAnsi="Segoe UI Emoji" w:cs="Segoe UI Semibold"/>
          <w:bCs/>
          <w:color w:val="244061" w:themeColor="accent1" w:themeShade="80"/>
          <w:sz w:val="24"/>
          <w:szCs w:val="24"/>
        </w:rPr>
        <w:t>Allocation:</w:t>
      </w:r>
    </w:p>
    <w:p w14:paraId="34E99907" w14:textId="77777777" w:rsidR="000A1AEA" w:rsidRPr="000A1AEA" w:rsidRDefault="000A1AEA" w:rsidP="000A1AEA">
      <w:pPr>
        <w:pStyle w:val="ListParagraph"/>
        <w:numPr>
          <w:ilvl w:val="1"/>
          <w:numId w:val="19"/>
        </w:numPr>
        <w:rPr>
          <w:rFonts w:ascii="Segoe UI Emoji" w:hAnsi="Segoe UI Emoji" w:cs="Segoe UI Semibold"/>
          <w:bCs/>
          <w:sz w:val="24"/>
          <w:szCs w:val="24"/>
        </w:rPr>
      </w:pPr>
      <w:r w:rsidRPr="000A1AEA">
        <w:rPr>
          <w:rFonts w:cs="Arial"/>
          <w:bCs/>
          <w:sz w:val="24"/>
          <w:szCs w:val="24"/>
        </w:rPr>
        <w:t>₹</w:t>
      </w:r>
      <w:r w:rsidRPr="000A1AEA">
        <w:rPr>
          <w:rFonts w:ascii="Segoe UI Emoji" w:hAnsi="Segoe UI Emoji" w:cs="Segoe UI Semibold"/>
          <w:bCs/>
          <w:sz w:val="24"/>
          <w:szCs w:val="24"/>
        </w:rPr>
        <w:t>15 Lakhs: Comprehensive training program for all 149 agents on the new technology platform.</w:t>
      </w:r>
    </w:p>
    <w:p w14:paraId="00A06150" w14:textId="77777777" w:rsidR="000A1AEA" w:rsidRPr="000A1AEA" w:rsidRDefault="000A1AEA" w:rsidP="000A1AEA">
      <w:pPr>
        <w:pStyle w:val="ListParagraph"/>
        <w:numPr>
          <w:ilvl w:val="1"/>
          <w:numId w:val="19"/>
        </w:numPr>
        <w:rPr>
          <w:rFonts w:ascii="Segoe UI Emoji" w:hAnsi="Segoe UI Emoji" w:cs="Segoe UI Semibold"/>
          <w:bCs/>
          <w:sz w:val="24"/>
          <w:szCs w:val="24"/>
        </w:rPr>
      </w:pPr>
      <w:r w:rsidRPr="000A1AEA">
        <w:rPr>
          <w:rFonts w:cs="Arial"/>
          <w:bCs/>
          <w:sz w:val="24"/>
          <w:szCs w:val="24"/>
        </w:rPr>
        <w:t>₹</w:t>
      </w:r>
      <w:r w:rsidRPr="000A1AEA">
        <w:rPr>
          <w:rFonts w:ascii="Segoe UI Emoji" w:hAnsi="Segoe UI Emoji" w:cs="Segoe UI Semibold"/>
          <w:bCs/>
          <w:sz w:val="24"/>
          <w:szCs w:val="24"/>
        </w:rPr>
        <w:t>10 Lakhs: Developing and delivering a "Quality &amp; Efficiency" training program based on the analysis of high-performing agents.</w:t>
      </w:r>
    </w:p>
    <w:p w14:paraId="23C1DD48" w14:textId="77777777" w:rsidR="000A1AEA" w:rsidRPr="000A1AEA" w:rsidRDefault="000A1AEA" w:rsidP="000A1AEA">
      <w:pPr>
        <w:pStyle w:val="ListParagraph"/>
        <w:numPr>
          <w:ilvl w:val="0"/>
          <w:numId w:val="19"/>
        </w:numPr>
        <w:rPr>
          <w:rFonts w:ascii="Segoe UI Emoji" w:hAnsi="Segoe UI Emoji" w:cs="Segoe UI Semibold"/>
          <w:bCs/>
          <w:sz w:val="24"/>
          <w:szCs w:val="24"/>
        </w:rPr>
      </w:pPr>
      <w:r w:rsidRPr="000A1AEA">
        <w:rPr>
          <w:rFonts w:ascii="Segoe UI Emoji" w:hAnsi="Segoe UI Emoji" w:cs="Segoe UI Semibold"/>
          <w:bCs/>
          <w:color w:val="244061" w:themeColor="accent1" w:themeShade="80"/>
          <w:sz w:val="24"/>
          <w:szCs w:val="24"/>
        </w:rPr>
        <w:t xml:space="preserve">Strategic Hiring &amp; Performance Incentives </w:t>
      </w:r>
      <w:r w:rsidRPr="000A1AEA">
        <w:rPr>
          <w:rFonts w:ascii="Segoe UI Emoji" w:hAnsi="Segoe UI Emoji" w:cs="Segoe UI Semibold"/>
          <w:bCs/>
          <w:sz w:val="24"/>
          <w:szCs w:val="24"/>
        </w:rPr>
        <w:t xml:space="preserve">(15% - </w:t>
      </w:r>
      <w:r w:rsidRPr="000A1AEA">
        <w:rPr>
          <w:rFonts w:cs="Arial"/>
          <w:bCs/>
          <w:sz w:val="24"/>
          <w:szCs w:val="24"/>
        </w:rPr>
        <w:t>₹</w:t>
      </w:r>
      <w:r w:rsidRPr="000A1AEA">
        <w:rPr>
          <w:rFonts w:ascii="Segoe UI Emoji" w:hAnsi="Segoe UI Emoji" w:cs="Segoe UI Semibold"/>
          <w:bCs/>
          <w:sz w:val="24"/>
          <w:szCs w:val="24"/>
        </w:rPr>
        <w:t>15 Lakhs):</w:t>
      </w:r>
    </w:p>
    <w:p w14:paraId="5F52D4DE" w14:textId="77777777" w:rsidR="000A1AEA" w:rsidRPr="000A1AEA" w:rsidRDefault="000A1AEA" w:rsidP="000A1AEA">
      <w:pPr>
        <w:pStyle w:val="ListParagraph"/>
        <w:ind w:left="1440"/>
        <w:rPr>
          <w:rFonts w:ascii="Segoe UI Emoji" w:hAnsi="Segoe UI Emoji" w:cs="Segoe UI Semibold"/>
          <w:bCs/>
          <w:sz w:val="24"/>
          <w:szCs w:val="24"/>
        </w:rPr>
      </w:pPr>
      <w:r w:rsidRPr="000A1AEA">
        <w:rPr>
          <w:rFonts w:ascii="Segoe UI Emoji" w:hAnsi="Segoe UI Emoji" w:cs="Segoe UI Semibold"/>
          <w:bCs/>
          <w:color w:val="244061" w:themeColor="accent1" w:themeShade="80"/>
          <w:sz w:val="24"/>
          <w:szCs w:val="24"/>
        </w:rPr>
        <w:t>Justification</w:t>
      </w:r>
      <w:r w:rsidRPr="000A1AEA">
        <w:rPr>
          <w:rFonts w:ascii="Segoe UI Emoji" w:hAnsi="Segoe UI Emoji" w:cs="Segoe UI Semibold"/>
          <w:bCs/>
          <w:sz w:val="24"/>
          <w:szCs w:val="24"/>
        </w:rPr>
        <w:t>: Hiring should be approached cautiously. This budget is reserved for after the technology fix proves successful and demonstrates a need for more capacity to handle the now-successful connections.</w:t>
      </w:r>
    </w:p>
    <w:p w14:paraId="07BD3975" w14:textId="77777777" w:rsidR="000A1AEA" w:rsidRPr="000A1AEA" w:rsidRDefault="000A1AEA" w:rsidP="000A1AEA">
      <w:pPr>
        <w:pStyle w:val="ListParagraph"/>
        <w:ind w:left="1440"/>
        <w:rPr>
          <w:rFonts w:ascii="Segoe UI Emoji" w:hAnsi="Segoe UI Emoji" w:cs="Segoe UI Semibold"/>
          <w:bCs/>
          <w:sz w:val="24"/>
          <w:szCs w:val="24"/>
        </w:rPr>
      </w:pPr>
      <w:r w:rsidRPr="000A1AEA">
        <w:rPr>
          <w:rFonts w:ascii="Segoe UI Emoji" w:hAnsi="Segoe UI Emoji" w:cs="Segoe UI Semibold"/>
          <w:bCs/>
          <w:sz w:val="24"/>
          <w:szCs w:val="24"/>
        </w:rPr>
        <w:t>Allocation:</w:t>
      </w:r>
    </w:p>
    <w:p w14:paraId="0151EF69" w14:textId="25DDF920" w:rsidR="000A1AEA" w:rsidRPr="000A1AEA" w:rsidRDefault="000A1AEA" w:rsidP="000A1AEA">
      <w:pPr>
        <w:pStyle w:val="ListParagraph"/>
        <w:numPr>
          <w:ilvl w:val="1"/>
          <w:numId w:val="19"/>
        </w:numPr>
        <w:rPr>
          <w:rFonts w:ascii="Segoe UI Emoji" w:hAnsi="Segoe UI Emoji" w:cs="Segoe UI Semibold"/>
          <w:bCs/>
          <w:sz w:val="24"/>
          <w:szCs w:val="24"/>
        </w:rPr>
      </w:pPr>
      <w:r w:rsidRPr="000A1AEA">
        <w:rPr>
          <w:rFonts w:cs="Arial"/>
          <w:bCs/>
          <w:sz w:val="24"/>
          <w:szCs w:val="24"/>
        </w:rPr>
        <w:t>₹</w:t>
      </w:r>
      <w:r w:rsidRPr="000A1AEA">
        <w:rPr>
          <w:rFonts w:ascii="Segoe UI Emoji" w:hAnsi="Segoe UI Emoji" w:cs="Segoe UI Semibold"/>
          <w:bCs/>
          <w:sz w:val="24"/>
          <w:szCs w:val="24"/>
        </w:rPr>
        <w:t>10 Lakhs: Budget to hire a sma</w:t>
      </w:r>
      <w:r>
        <w:rPr>
          <w:rFonts w:ascii="Segoe UI Emoji" w:hAnsi="Segoe UI Emoji" w:cs="Segoe UI Semibold"/>
          <w:bCs/>
          <w:sz w:val="24"/>
          <w:szCs w:val="24"/>
        </w:rPr>
        <w:t>ll number of additional agents approx. 5-8</w:t>
      </w:r>
      <w:r w:rsidRPr="000A1AEA">
        <w:rPr>
          <w:rFonts w:ascii="Segoe UI Emoji" w:hAnsi="Segoe UI Emoji" w:cs="Segoe UI Semibold"/>
          <w:bCs/>
          <w:sz w:val="24"/>
          <w:szCs w:val="24"/>
        </w:rPr>
        <w:t xml:space="preserve"> to specifically cover the peak hours identified in the analysis.</w:t>
      </w:r>
    </w:p>
    <w:p w14:paraId="3F5A4192" w14:textId="77777777" w:rsidR="000A1AEA" w:rsidRPr="000A1AEA" w:rsidRDefault="000A1AEA" w:rsidP="000A1AEA">
      <w:pPr>
        <w:pStyle w:val="ListParagraph"/>
        <w:numPr>
          <w:ilvl w:val="1"/>
          <w:numId w:val="19"/>
        </w:numPr>
        <w:rPr>
          <w:rFonts w:ascii="Segoe UI Emoji" w:hAnsi="Segoe UI Emoji" w:cs="Segoe UI Semibold"/>
          <w:bCs/>
          <w:sz w:val="24"/>
          <w:szCs w:val="24"/>
        </w:rPr>
      </w:pPr>
      <w:r w:rsidRPr="000A1AEA">
        <w:rPr>
          <w:rFonts w:cs="Arial"/>
          <w:bCs/>
          <w:sz w:val="24"/>
          <w:szCs w:val="24"/>
        </w:rPr>
        <w:t>₹</w:t>
      </w:r>
      <w:r w:rsidRPr="000A1AEA">
        <w:rPr>
          <w:rFonts w:ascii="Segoe UI Emoji" w:hAnsi="Segoe UI Emoji" w:cs="Segoe UI Semibold"/>
          <w:bCs/>
          <w:sz w:val="24"/>
          <w:szCs w:val="24"/>
        </w:rPr>
        <w:t>5 Lakhs: A performance incentive program to reward agents who achieve high CSAT scores and FCR rates, motivating quality and efficiency.</w:t>
      </w:r>
    </w:p>
    <w:p w14:paraId="00000027" w14:textId="722A9B70" w:rsidR="00001FE8" w:rsidRDefault="00001FE8" w:rsidP="001251CD">
      <w:pPr>
        <w:ind w:left="720"/>
        <w:rPr>
          <w:rFonts w:ascii="Segoe UI Emoji" w:hAnsi="Segoe UI Emoji" w:cs="Segoe UI Semibold"/>
          <w:sz w:val="24"/>
          <w:szCs w:val="24"/>
        </w:rPr>
      </w:pPr>
    </w:p>
    <w:p w14:paraId="679A0B3A" w14:textId="77777777" w:rsidR="000A1AEA" w:rsidRPr="00B343BA" w:rsidRDefault="000A1AEA" w:rsidP="001251CD">
      <w:pPr>
        <w:ind w:left="720"/>
        <w:rPr>
          <w:rFonts w:ascii="Segoe UI Semibold" w:hAnsi="Segoe UI Semibold" w:cs="Segoe UI Semibold"/>
          <w:sz w:val="24"/>
          <w:szCs w:val="24"/>
        </w:rPr>
      </w:pPr>
    </w:p>
    <w:p w14:paraId="00000028" w14:textId="77777777" w:rsidR="00001FE8" w:rsidRPr="00B343BA" w:rsidRDefault="00001FE8" w:rsidP="001251CD">
      <w:pPr>
        <w:ind w:left="720"/>
        <w:rPr>
          <w:rFonts w:ascii="Segoe UI Semibold" w:hAnsi="Segoe UI Semibold" w:cs="Segoe UI Semibold"/>
          <w:sz w:val="24"/>
          <w:szCs w:val="24"/>
        </w:rPr>
      </w:pPr>
    </w:p>
    <w:p w14:paraId="00000029" w14:textId="77777777" w:rsidR="00001FE8" w:rsidRPr="00B343BA" w:rsidRDefault="00001FE8" w:rsidP="001251CD">
      <w:pPr>
        <w:rPr>
          <w:rFonts w:ascii="Segoe UI Semibold" w:hAnsi="Segoe UI Semibold" w:cs="Segoe UI Semibold"/>
          <w:b/>
          <w:sz w:val="24"/>
          <w:szCs w:val="24"/>
        </w:rPr>
      </w:pPr>
    </w:p>
    <w:p w14:paraId="392FD00B" w14:textId="4FAB0ACE" w:rsidR="008839F9" w:rsidRPr="008839F9" w:rsidRDefault="008839F9" w:rsidP="008839F9">
      <w:pPr>
        <w:rPr>
          <w:rFonts w:ascii="Segoe UI Semibold" w:hAnsi="Segoe UI Semibold" w:cs="Segoe UI Semibold"/>
          <w:bCs/>
          <w:sz w:val="24"/>
          <w:szCs w:val="24"/>
        </w:rPr>
      </w:pPr>
    </w:p>
    <w:sectPr w:rsidR="008839F9" w:rsidRPr="008839F9" w:rsidSect="00C264E7">
      <w:headerReference w:type="even" r:id="rId14"/>
      <w:headerReference w:type="default" r:id="rId15"/>
      <w:footerReference w:type="even" r:id="rId16"/>
      <w:footerReference w:type="default" r:id="rId17"/>
      <w:headerReference w:type="first" r:id="rId18"/>
      <w:footerReference w:type="first" r:id="rId1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A44A1" w14:textId="77777777" w:rsidR="004A1283" w:rsidRDefault="004A1283" w:rsidP="00594386">
      <w:pPr>
        <w:spacing w:line="240" w:lineRule="auto"/>
      </w:pPr>
      <w:r>
        <w:separator/>
      </w:r>
    </w:p>
  </w:endnote>
  <w:endnote w:type="continuationSeparator" w:id="0">
    <w:p w14:paraId="0DD241C6" w14:textId="77777777" w:rsidR="004A1283" w:rsidRDefault="004A1283" w:rsidP="00594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CA120" w14:textId="77777777" w:rsidR="00594386" w:rsidRDefault="0059438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DC94" w14:textId="77777777" w:rsidR="00594386" w:rsidRDefault="0059438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75332" w14:textId="77777777" w:rsidR="00594386" w:rsidRDefault="005943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594A0" w14:textId="77777777" w:rsidR="004A1283" w:rsidRDefault="004A1283" w:rsidP="00594386">
      <w:pPr>
        <w:spacing w:line="240" w:lineRule="auto"/>
      </w:pPr>
      <w:r>
        <w:separator/>
      </w:r>
    </w:p>
  </w:footnote>
  <w:footnote w:type="continuationSeparator" w:id="0">
    <w:p w14:paraId="1E6761B8" w14:textId="77777777" w:rsidR="004A1283" w:rsidRDefault="004A1283" w:rsidP="005943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0303C" w14:textId="5FE226F5" w:rsidR="00594386" w:rsidRDefault="0059438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76A8A" w14:textId="01FD67FD" w:rsidR="00594386" w:rsidRDefault="0059438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AD489" w14:textId="3FEC1B5A" w:rsidR="00594386" w:rsidRDefault="0059438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4837"/>
    <w:multiLevelType w:val="hybridMultilevel"/>
    <w:tmpl w:val="3F4CDA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D00787"/>
    <w:multiLevelType w:val="hybridMultilevel"/>
    <w:tmpl w:val="0EC02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59722A"/>
    <w:multiLevelType w:val="hybridMultilevel"/>
    <w:tmpl w:val="FEE8C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413A78"/>
    <w:multiLevelType w:val="multilevel"/>
    <w:tmpl w:val="75387AC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DC1913"/>
    <w:multiLevelType w:val="hybridMultilevel"/>
    <w:tmpl w:val="67C44C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152C3C"/>
    <w:multiLevelType w:val="hybridMultilevel"/>
    <w:tmpl w:val="77F0B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37592B"/>
    <w:multiLevelType w:val="hybridMultilevel"/>
    <w:tmpl w:val="330CCD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52E25DF"/>
    <w:multiLevelType w:val="hybridMultilevel"/>
    <w:tmpl w:val="2B584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E351BA"/>
    <w:multiLevelType w:val="hybridMultilevel"/>
    <w:tmpl w:val="197C1B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BB7792E"/>
    <w:multiLevelType w:val="hybridMultilevel"/>
    <w:tmpl w:val="4B0A2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4005F9"/>
    <w:multiLevelType w:val="hybridMultilevel"/>
    <w:tmpl w:val="7FB01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9F5AD3"/>
    <w:multiLevelType w:val="hybridMultilevel"/>
    <w:tmpl w:val="23FE3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40E7532"/>
    <w:multiLevelType w:val="hybridMultilevel"/>
    <w:tmpl w:val="DC52F7E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59734E8C"/>
    <w:multiLevelType w:val="multilevel"/>
    <w:tmpl w:val="3D5689E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A1D3657"/>
    <w:multiLevelType w:val="hybridMultilevel"/>
    <w:tmpl w:val="C9D0C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C14AF5"/>
    <w:multiLevelType w:val="hybridMultilevel"/>
    <w:tmpl w:val="CE960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94464A"/>
    <w:multiLevelType w:val="hybridMultilevel"/>
    <w:tmpl w:val="781C54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9185734"/>
    <w:multiLevelType w:val="hybridMultilevel"/>
    <w:tmpl w:val="76C01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C11AF0"/>
    <w:multiLevelType w:val="hybridMultilevel"/>
    <w:tmpl w:val="3CC6C4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3"/>
  </w:num>
  <w:num w:numId="3">
    <w:abstractNumId w:val="1"/>
  </w:num>
  <w:num w:numId="4">
    <w:abstractNumId w:val="7"/>
  </w:num>
  <w:num w:numId="5">
    <w:abstractNumId w:val="12"/>
  </w:num>
  <w:num w:numId="6">
    <w:abstractNumId w:val="17"/>
  </w:num>
  <w:num w:numId="7">
    <w:abstractNumId w:val="5"/>
  </w:num>
  <w:num w:numId="8">
    <w:abstractNumId w:val="9"/>
  </w:num>
  <w:num w:numId="9">
    <w:abstractNumId w:val="14"/>
  </w:num>
  <w:num w:numId="10">
    <w:abstractNumId w:val="18"/>
  </w:num>
  <w:num w:numId="11">
    <w:abstractNumId w:val="10"/>
  </w:num>
  <w:num w:numId="12">
    <w:abstractNumId w:val="2"/>
  </w:num>
  <w:num w:numId="13">
    <w:abstractNumId w:val="15"/>
  </w:num>
  <w:num w:numId="14">
    <w:abstractNumId w:val="4"/>
  </w:num>
  <w:num w:numId="15">
    <w:abstractNumId w:val="16"/>
  </w:num>
  <w:num w:numId="16">
    <w:abstractNumId w:val="0"/>
  </w:num>
  <w:num w:numId="17">
    <w:abstractNumId w:val="8"/>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FE8"/>
    <w:rsid w:val="00001FE8"/>
    <w:rsid w:val="00017465"/>
    <w:rsid w:val="00070CD0"/>
    <w:rsid w:val="00076F58"/>
    <w:rsid w:val="000963DB"/>
    <w:rsid w:val="000A1AEA"/>
    <w:rsid w:val="00121357"/>
    <w:rsid w:val="001251CD"/>
    <w:rsid w:val="0018264D"/>
    <w:rsid w:val="001D6ABD"/>
    <w:rsid w:val="002E7572"/>
    <w:rsid w:val="00404D94"/>
    <w:rsid w:val="00421AAE"/>
    <w:rsid w:val="004617EB"/>
    <w:rsid w:val="0048298D"/>
    <w:rsid w:val="004A1283"/>
    <w:rsid w:val="004F3E5E"/>
    <w:rsid w:val="00594386"/>
    <w:rsid w:val="005E48B7"/>
    <w:rsid w:val="006732B4"/>
    <w:rsid w:val="00683C5D"/>
    <w:rsid w:val="0068606A"/>
    <w:rsid w:val="00776CA5"/>
    <w:rsid w:val="007D5AAE"/>
    <w:rsid w:val="00800491"/>
    <w:rsid w:val="008201A0"/>
    <w:rsid w:val="0082197F"/>
    <w:rsid w:val="00874559"/>
    <w:rsid w:val="00880AF0"/>
    <w:rsid w:val="008823EB"/>
    <w:rsid w:val="008839F9"/>
    <w:rsid w:val="008D443D"/>
    <w:rsid w:val="009613E7"/>
    <w:rsid w:val="009A32E4"/>
    <w:rsid w:val="009E4DD2"/>
    <w:rsid w:val="00A90C99"/>
    <w:rsid w:val="00B343BA"/>
    <w:rsid w:val="00B91A74"/>
    <w:rsid w:val="00C264E7"/>
    <w:rsid w:val="00C457D3"/>
    <w:rsid w:val="00C7153C"/>
    <w:rsid w:val="00CA0171"/>
    <w:rsid w:val="00CA1647"/>
    <w:rsid w:val="00CB51E8"/>
    <w:rsid w:val="00CD2B43"/>
    <w:rsid w:val="00D02B3E"/>
    <w:rsid w:val="00D07883"/>
    <w:rsid w:val="00D31F09"/>
    <w:rsid w:val="00DB57FE"/>
    <w:rsid w:val="00DE44F6"/>
    <w:rsid w:val="00EA475B"/>
    <w:rsid w:val="00EE2587"/>
    <w:rsid w:val="00F4205C"/>
    <w:rsid w:val="00F807A5"/>
    <w:rsid w:val="00F84B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00CFD"/>
  <w15:docId w15:val="{EF234B12-6390-4AC0-84DC-3A4BE2E7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343BA"/>
    <w:pPr>
      <w:ind w:left="720"/>
      <w:contextualSpacing/>
    </w:pPr>
    <w:rPr>
      <w:rFonts w:cs="Mangal"/>
      <w:szCs w:val="20"/>
    </w:rPr>
  </w:style>
  <w:style w:type="paragraph" w:styleId="Header">
    <w:name w:val="header"/>
    <w:basedOn w:val="Normal"/>
    <w:link w:val="HeaderChar"/>
    <w:uiPriority w:val="99"/>
    <w:unhideWhenUsed/>
    <w:rsid w:val="00594386"/>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594386"/>
    <w:rPr>
      <w:rFonts w:cs="Mangal"/>
      <w:szCs w:val="20"/>
    </w:rPr>
  </w:style>
  <w:style w:type="paragraph" w:styleId="Footer">
    <w:name w:val="footer"/>
    <w:basedOn w:val="Normal"/>
    <w:link w:val="FooterChar"/>
    <w:uiPriority w:val="99"/>
    <w:unhideWhenUsed/>
    <w:rsid w:val="00594386"/>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594386"/>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227793">
      <w:bodyDiv w:val="1"/>
      <w:marLeft w:val="0"/>
      <w:marRight w:val="0"/>
      <w:marTop w:val="0"/>
      <w:marBottom w:val="0"/>
      <w:divBdr>
        <w:top w:val="none" w:sz="0" w:space="0" w:color="auto"/>
        <w:left w:val="none" w:sz="0" w:space="0" w:color="auto"/>
        <w:bottom w:val="none" w:sz="0" w:space="0" w:color="auto"/>
        <w:right w:val="none" w:sz="0" w:space="0" w:color="auto"/>
      </w:divBdr>
    </w:div>
    <w:div w:id="388891494">
      <w:bodyDiv w:val="1"/>
      <w:marLeft w:val="0"/>
      <w:marRight w:val="0"/>
      <w:marTop w:val="0"/>
      <w:marBottom w:val="0"/>
      <w:divBdr>
        <w:top w:val="none" w:sz="0" w:space="0" w:color="auto"/>
        <w:left w:val="none" w:sz="0" w:space="0" w:color="auto"/>
        <w:bottom w:val="none" w:sz="0" w:space="0" w:color="auto"/>
        <w:right w:val="none" w:sz="0" w:space="0" w:color="auto"/>
      </w:divBdr>
    </w:div>
    <w:div w:id="508954450">
      <w:bodyDiv w:val="1"/>
      <w:marLeft w:val="0"/>
      <w:marRight w:val="0"/>
      <w:marTop w:val="0"/>
      <w:marBottom w:val="0"/>
      <w:divBdr>
        <w:top w:val="none" w:sz="0" w:space="0" w:color="auto"/>
        <w:left w:val="none" w:sz="0" w:space="0" w:color="auto"/>
        <w:bottom w:val="none" w:sz="0" w:space="0" w:color="auto"/>
        <w:right w:val="none" w:sz="0" w:space="0" w:color="auto"/>
      </w:divBdr>
    </w:div>
    <w:div w:id="801727282">
      <w:bodyDiv w:val="1"/>
      <w:marLeft w:val="0"/>
      <w:marRight w:val="0"/>
      <w:marTop w:val="0"/>
      <w:marBottom w:val="0"/>
      <w:divBdr>
        <w:top w:val="none" w:sz="0" w:space="0" w:color="auto"/>
        <w:left w:val="none" w:sz="0" w:space="0" w:color="auto"/>
        <w:bottom w:val="none" w:sz="0" w:space="0" w:color="auto"/>
        <w:right w:val="none" w:sz="0" w:space="0" w:color="auto"/>
      </w:divBdr>
    </w:div>
    <w:div w:id="1246458239">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658026716">
      <w:bodyDiv w:val="1"/>
      <w:marLeft w:val="0"/>
      <w:marRight w:val="0"/>
      <w:marTop w:val="0"/>
      <w:marBottom w:val="0"/>
      <w:divBdr>
        <w:top w:val="none" w:sz="0" w:space="0" w:color="auto"/>
        <w:left w:val="none" w:sz="0" w:space="0" w:color="auto"/>
        <w:bottom w:val="none" w:sz="0" w:space="0" w:color="auto"/>
        <w:right w:val="none" w:sz="0" w:space="0" w:color="auto"/>
      </w:divBdr>
    </w:div>
    <w:div w:id="1751389132">
      <w:bodyDiv w:val="1"/>
      <w:marLeft w:val="0"/>
      <w:marRight w:val="0"/>
      <w:marTop w:val="0"/>
      <w:marBottom w:val="0"/>
      <w:divBdr>
        <w:top w:val="none" w:sz="0" w:space="0" w:color="auto"/>
        <w:left w:val="none" w:sz="0" w:space="0" w:color="auto"/>
        <w:bottom w:val="none" w:sz="0" w:space="0" w:color="auto"/>
        <w:right w:val="none" w:sz="0" w:space="0" w:color="auto"/>
      </w:divBdr>
    </w:div>
    <w:div w:id="212063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3.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1738\Desktop\NS%20excel%20project\AstroSage_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oleObject" Target="file:///\\Users\vikaschandrakar\Downloads\AstroSage_analysis.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oleObject" Target="file:///\\Users\vikaschandrakar\Downloads\AstroSage_analysi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Users\vikaschandrakar\Downloads\AstroSage_analysi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Users\vikaschandrakar\Downloads\AstroSage_analysis.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91738\Desktop\NS%20excel%20project\AstroSage_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[AstroSage_analysis.xlsx]Pivots!PivotTable1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2">
                    <a:lumMod val="75000"/>
                  </a:schemeClr>
                </a:solidFill>
              </a:rPr>
              <a:t>Monthly Operational</a:t>
            </a:r>
            <a:r>
              <a:rPr lang="en-IN" b="1" baseline="0">
                <a:solidFill>
                  <a:schemeClr val="tx2">
                    <a:lumMod val="75000"/>
                  </a:schemeClr>
                </a:solidFill>
              </a:rPr>
              <a:t> cost</a:t>
            </a:r>
            <a:endParaRPr lang="en-IN" b="1">
              <a:solidFill>
                <a:schemeClr val="tx2">
                  <a:lumMod val="7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Pivots!$K$8</c:f>
              <c:strCache>
                <c:ptCount val="1"/>
                <c:pt idx="0">
                  <c:v>Total</c:v>
                </c:pt>
              </c:strCache>
            </c:strRef>
          </c:tx>
          <c:spPr>
            <a:solidFill>
              <a:schemeClr val="accent1"/>
            </a:solidFill>
            <a:ln>
              <a:noFill/>
            </a:ln>
            <a:effectLst/>
          </c:spPr>
          <c:invertIfNegative val="0"/>
          <c:cat>
            <c:strRef>
              <c:f>Pivots!$J$9:$J$11</c:f>
              <c:strCache>
                <c:ptCount val="2"/>
                <c:pt idx="0">
                  <c:v>2023-12</c:v>
                </c:pt>
                <c:pt idx="1">
                  <c:v>2024-01</c:v>
                </c:pt>
              </c:strCache>
            </c:strRef>
          </c:cat>
          <c:val>
            <c:numRef>
              <c:f>Pivots!$K$9:$K$11</c:f>
              <c:numCache>
                <c:formatCode>General</c:formatCode>
                <c:ptCount val="2"/>
                <c:pt idx="0">
                  <c:v>93786.162950000187</c:v>
                </c:pt>
                <c:pt idx="1">
                  <c:v>5360.4079999999985</c:v>
                </c:pt>
              </c:numCache>
            </c:numRef>
          </c:val>
          <c:extLst>
            <c:ext xmlns:c16="http://schemas.microsoft.com/office/drawing/2014/chart" uri="{C3380CC4-5D6E-409C-BE32-E72D297353CC}">
              <c16:uniqueId val="{00000000-4A37-4AF7-A27A-B17D175E26CE}"/>
            </c:ext>
          </c:extLst>
        </c:ser>
        <c:dLbls>
          <c:showLegendKey val="0"/>
          <c:showVal val="0"/>
          <c:showCatName val="0"/>
          <c:showSerName val="0"/>
          <c:showPercent val="0"/>
          <c:showBubbleSize val="0"/>
        </c:dLbls>
        <c:gapWidth val="219"/>
        <c:overlap val="-27"/>
        <c:axId val="1005130143"/>
        <c:axId val="1005130975"/>
      </c:barChart>
      <c:catAx>
        <c:axId val="1005130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130975"/>
        <c:crosses val="autoZero"/>
        <c:auto val="0"/>
        <c:lblAlgn val="ctr"/>
        <c:lblOffset val="100"/>
        <c:noMultiLvlLbl val="0"/>
      </c:catAx>
      <c:valAx>
        <c:axId val="1005130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1301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[AstroSage_analysis.xlsx]Subjective!chat_status_pivot</c:name>
    <c:fmtId val="-1"/>
  </c:pivotSource>
  <c:chart>
    <c:title>
      <c:tx>
        <c:rich>
          <a:bodyPr rot="0" vert="horz"/>
          <a:lstStyle/>
          <a:p>
            <a:pPr>
              <a:defRPr/>
            </a:pPr>
            <a:r>
              <a:rPr lang="en-IN" sz="1400"/>
              <a:t>Chat Status</a:t>
            </a:r>
          </a:p>
        </c:rich>
      </c:tx>
      <c:layout>
        <c:manualLayout>
          <c:xMode val="edge"/>
          <c:yMode val="edge"/>
          <c:x val="0.30640244969378827"/>
          <c:y val="1.4556040756914119E-2"/>
        </c:manualLayout>
      </c:layout>
      <c:overlay val="0"/>
    </c:title>
    <c:autoTitleDeleted val="0"/>
    <c:pivotFmts>
      <c:pivotFmt>
        <c:idx val="0"/>
        <c:dLbl>
          <c:idx val="0"/>
          <c:dLblPos val="outEnd"/>
          <c:showLegendKey val="0"/>
          <c:showVal val="0"/>
          <c:showCatName val="1"/>
          <c:showSerName val="0"/>
          <c:showPercent val="1"/>
          <c:showBubbleSize val="0"/>
          <c:extLst>
            <c:ext xmlns:c15="http://schemas.microsoft.com/office/drawing/2012/chart" uri="{CE6537A1-D6FC-4f65-9D91-7224C49458BB}"/>
          </c:extLst>
        </c:dLbl>
      </c:pivotFmt>
      <c:pivotFmt>
        <c:idx val="1"/>
        <c:dLbl>
          <c:idx val="0"/>
          <c:layout>
            <c:manualLayout>
              <c:x val="8.6240847606903898E-2"/>
              <c:y val="0.38536953242835587"/>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2"/>
        <c:dLbl>
          <c:idx val="0"/>
          <c:layout>
            <c:manualLayout>
              <c:x val="1.6694490818030025E-2"/>
              <c:y val="-5.2790346907994105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6738045473865015"/>
                  <c:h val="0.22785715134024537"/>
                </c:manualLayout>
              </c15:layout>
            </c:ext>
          </c:extLst>
        </c:dLbl>
      </c:pivotFmt>
      <c:pivotFmt>
        <c:idx val="3"/>
        <c:dLbl>
          <c:idx val="0"/>
          <c:layout>
            <c:manualLayout>
              <c:x val="-0.33093585547215609"/>
              <c:y val="0.21840981698554651"/>
            </c:manualLayout>
          </c:layout>
          <c:tx>
            <c:rich>
              <a:bodyPr/>
              <a:lstStyle/>
              <a:p>
                <a:r>
                  <a:rPr lang="en-IN"/>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4692334994018903"/>
                  <c:h val="0.20662462441063642"/>
                </c:manualLayout>
              </c15:layout>
            </c:ext>
          </c:extLst>
        </c:dLbl>
      </c:pivotFmt>
      <c:pivotFmt>
        <c:idx val="4"/>
        <c:dLbl>
          <c:idx val="0"/>
          <c:layout>
            <c:manualLayout>
              <c:x val="0.31149597535700346"/>
              <c:y val="0.15960677426633887"/>
            </c:manualLayout>
          </c:layout>
          <c:tx>
            <c:rich>
              <a:bodyPr/>
              <a:lstStyle/>
              <a:p>
                <a:r>
                  <a:rPr lang="en-IN"/>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5619689859301812"/>
                  <c:h val="0.23609458319972446"/>
                </c:manualLayout>
              </c15:layout>
            </c:ext>
          </c:extLst>
        </c:dLbl>
      </c:pivotFmt>
      <c:pivotFmt>
        <c:idx val="5"/>
        <c:dLbl>
          <c:idx val="0"/>
          <c:dLblPos val="outEnd"/>
          <c:showLegendKey val="0"/>
          <c:showVal val="0"/>
          <c:showCatName val="1"/>
          <c:showSerName val="0"/>
          <c:showPercent val="1"/>
          <c:showBubbleSize val="0"/>
          <c:extLst>
            <c:ext xmlns:c15="http://schemas.microsoft.com/office/drawing/2012/chart" uri="{CE6537A1-D6FC-4f65-9D91-7224C49458BB}"/>
          </c:extLst>
        </c:dLbl>
      </c:pivotFmt>
      <c:pivotFmt>
        <c:idx val="6"/>
        <c:dLbl>
          <c:idx val="0"/>
          <c:layout>
            <c:manualLayout>
              <c:x val="8.6240847606903898E-2"/>
              <c:y val="0.38536953242835587"/>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7"/>
        <c:dLbl>
          <c:idx val="0"/>
          <c:layout>
            <c:manualLayout>
              <c:x val="1.6694490818030025E-2"/>
              <c:y val="-5.2790346907994105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6738045473865015"/>
                  <c:h val="0.22785715134024537"/>
                </c:manualLayout>
              </c15:layout>
            </c:ext>
          </c:extLst>
        </c:dLbl>
      </c:pivotFmt>
      <c:pivotFmt>
        <c:idx val="8"/>
        <c:dLbl>
          <c:idx val="0"/>
          <c:layout>
            <c:manualLayout>
              <c:x val="-0.33093585547215609"/>
              <c:y val="0.21840981698554651"/>
            </c:manualLayout>
          </c:layout>
          <c:tx>
            <c:rich>
              <a:bodyPr/>
              <a:lstStyle/>
              <a:p>
                <a:r>
                  <a:rPr lang="en-IN"/>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4692334994018903"/>
                  <c:h val="0.20662462441063642"/>
                </c:manualLayout>
              </c15:layout>
            </c:ext>
          </c:extLst>
        </c:dLbl>
      </c:pivotFmt>
      <c:pivotFmt>
        <c:idx val="9"/>
        <c:dLbl>
          <c:idx val="0"/>
          <c:layout>
            <c:manualLayout>
              <c:x val="0.31149597535700346"/>
              <c:y val="0.15960677426633887"/>
            </c:manualLayout>
          </c:layout>
          <c:tx>
            <c:rich>
              <a:bodyPr/>
              <a:lstStyle/>
              <a:p>
                <a:r>
                  <a:rPr lang="en-IN"/>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5619689859301812"/>
                  <c:h val="0.23609458319972446"/>
                </c:manualLayout>
              </c15:layout>
            </c:ext>
          </c:extLst>
        </c:dLbl>
      </c:pivotFmt>
      <c:pivotFmt>
        <c:idx val="1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1"/>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2"/>
        <c:spPr>
          <a:solidFill>
            <a:schemeClr val="accent3"/>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4"/>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8"/>
        <c:spPr>
          <a:solidFill>
            <a:schemeClr val="accent1"/>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19"/>
        <c:spPr>
          <a:solidFill>
            <a:schemeClr val="accent1"/>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2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2"/>
        <c:spPr>
          <a:solidFill>
            <a:schemeClr val="accent1">
              <a:lumMod val="20000"/>
              <a:lumOff val="80000"/>
            </a:schemeClr>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4"/>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25"/>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ext>
          </c:extLst>
        </c:dLbl>
      </c:pivotFmt>
      <c:pivotFmt>
        <c:idx val="26"/>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ext>
          </c:extLst>
        </c:dLbl>
      </c:pivotFmt>
      <c:pivotFmt>
        <c:idx val="2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8"/>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18695459249056007"/>
              <c:y val="0.2214340565507914"/>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ext>
          </c:extLst>
        </c:dLbl>
      </c:pivotFmt>
      <c:pivotFmt>
        <c:idx val="29"/>
        <c:spPr>
          <a:solidFill>
            <a:schemeClr val="accent1">
              <a:lumMod val="20000"/>
              <a:lumOff val="80000"/>
            </a:schemeClr>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0"/>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1"/>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32"/>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ext>
          </c:extLst>
        </c:dLbl>
      </c:pivotFmt>
      <c:pivotFmt>
        <c:idx val="33"/>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ext>
          </c:extLst>
        </c:dLbl>
      </c:pivotFmt>
      <c:pivotFmt>
        <c:idx val="34"/>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18695459249056007"/>
              <c:y val="0.2214340565507914"/>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ext>
          </c:extLst>
        </c:dLbl>
      </c:pivotFmt>
      <c:pivotFmt>
        <c:idx val="35"/>
        <c:spPr>
          <a:solidFill>
            <a:schemeClr val="accent1">
              <a:lumMod val="20000"/>
              <a:lumOff val="80000"/>
            </a:schemeClr>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6"/>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7"/>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38"/>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ext>
          </c:extLst>
        </c:dLbl>
      </c:pivotFmt>
      <c:pivotFmt>
        <c:idx val="39"/>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ext>
          </c:extLst>
        </c:dLbl>
      </c:pivotFmt>
      <c:pivotFmt>
        <c:idx val="40"/>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18695459249056007"/>
              <c:y val="0.2214340565507914"/>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ext>
          </c:extLst>
        </c:dLbl>
      </c:pivotFmt>
      <c:pivotFmt>
        <c:idx val="41"/>
        <c:spPr>
          <a:solidFill>
            <a:schemeClr val="accent1">
              <a:lumMod val="20000"/>
              <a:lumOff val="80000"/>
            </a:schemeClr>
          </a:solidFill>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42"/>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43"/>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44"/>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ext>
          </c:extLst>
        </c:dLbl>
      </c:pivotFmt>
      <c:pivotFmt>
        <c:idx val="45"/>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ext>
          </c:extLst>
        </c:dLbl>
      </c:pivotFmt>
      <c:pivotFmt>
        <c:idx val="46"/>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0362139107611549"/>
              <c:y val="0.22871207692924847"/>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ext>
          </c:extLst>
        </c:dLbl>
      </c:pivotFmt>
      <c:pivotFmt>
        <c:idx val="47"/>
        <c:spPr>
          <a:solidFill>
            <a:schemeClr val="accent1">
              <a:lumMod val="20000"/>
              <a:lumOff val="80000"/>
            </a:schemeClr>
          </a:solidFill>
        </c:spPr>
        <c:marker>
          <c:symbol val="none"/>
        </c:marker>
        <c:dLbl>
          <c:idx val="0"/>
          <c:spPr>
            <a:noFill/>
            <a:ln>
              <a:noFill/>
            </a:ln>
            <a:effectLst/>
          </c:spPr>
          <c:txPr>
            <a:bodyPr wrap="square" lIns="38100" tIns="19050" rIns="38100" bIns="19050" anchor="ctr">
              <a:spAutoFit/>
            </a:bodyPr>
            <a:lstStyle/>
            <a:p>
              <a:pPr>
                <a:defRPr/>
              </a:pPr>
              <a:endParaRPr lang="en-US"/>
            </a:p>
          </c:txPr>
          <c:dLblPos val="inEnd"/>
          <c:showLegendKey val="0"/>
          <c:showVal val="1"/>
          <c:showCatName val="0"/>
          <c:showSerName val="0"/>
          <c:showPercent val="1"/>
          <c:showBubbleSize val="0"/>
          <c:extLst>
            <c:ext xmlns:c15="http://schemas.microsoft.com/office/drawing/2012/chart" uri="{CE6537A1-D6FC-4f65-9D91-7224C49458BB}"/>
          </c:extLst>
        </c:dLbl>
      </c:pivotFmt>
      <c:pivotFmt>
        <c:idx val="48"/>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pivotFmt>
      <c:pivotFmt>
        <c:idx val="49"/>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pivotFmt>
      <c:pivotFmt>
        <c:idx val="50"/>
        <c:spPr>
          <a:solidFill>
            <a:schemeClr val="accent2"/>
          </a:solidFill>
          <a:ln>
            <a:noFill/>
          </a:ln>
          <a:effectLst/>
          <a:scene3d>
            <a:camera prst="orthographicFront"/>
            <a:lightRig rig="brightRoom" dir="t"/>
          </a:scene3d>
          <a:sp3d prstMaterial="flat">
            <a:bevelT w="50800" h="101600" prst="angle"/>
            <a:contourClr>
              <a:srgbClr val="000000"/>
            </a:contourClr>
          </a:sp3d>
        </c:spPr>
      </c:pivotFmt>
      <c:pivotFmt>
        <c:idx val="51"/>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pivotFmt>
      <c:pivotFmt>
        <c:idx val="52"/>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pivotFmt>
      <c:pivotFmt>
        <c:idx val="53"/>
        <c:spPr>
          <a:solidFill>
            <a:schemeClr val="accent1">
              <a:lumMod val="20000"/>
              <a:lumOff val="80000"/>
            </a:schemeClr>
          </a:solidFill>
        </c:spPr>
        <c:marker>
          <c:symbol val="none"/>
        </c:marker>
        <c:dLbl>
          <c:idx val="0"/>
          <c:spPr>
            <a:noFill/>
            <a:ln>
              <a:noFill/>
            </a:ln>
            <a:effectLst/>
          </c:spPr>
          <c:txPr>
            <a:bodyPr wrap="square" lIns="38100" tIns="19050" rIns="38100" bIns="19050" anchor="ctr">
              <a:spAutoFit/>
            </a:bodyPr>
            <a:lstStyle/>
            <a:p>
              <a:pPr>
                <a:defRPr/>
              </a:pPr>
              <a:endParaRPr lang="en-US"/>
            </a:p>
          </c:txPr>
          <c:dLblPos val="inEnd"/>
          <c:showLegendKey val="0"/>
          <c:showVal val="1"/>
          <c:showCatName val="0"/>
          <c:showSerName val="0"/>
          <c:showPercent val="1"/>
          <c:showBubbleSize val="0"/>
          <c:extLst>
            <c:ext xmlns:c15="http://schemas.microsoft.com/office/drawing/2012/chart" uri="{CE6537A1-D6FC-4f65-9D91-7224C49458BB}"/>
          </c:extLst>
        </c:dLbl>
      </c:pivotFmt>
      <c:pivotFmt>
        <c:idx val="54"/>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pivotFmt>
      <c:pivotFmt>
        <c:idx val="55"/>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pivotFmt>
      <c:pivotFmt>
        <c:idx val="56"/>
        <c:spPr>
          <a:solidFill>
            <a:schemeClr val="accent2"/>
          </a:solidFill>
          <a:ln>
            <a:noFill/>
          </a:ln>
          <a:effectLst/>
          <a:scene3d>
            <a:camera prst="orthographicFront"/>
            <a:lightRig rig="brightRoom" dir="t"/>
          </a:scene3d>
          <a:sp3d prstMaterial="flat">
            <a:bevelT w="50800" h="101600" prst="angle"/>
            <a:contourClr>
              <a:srgbClr val="000000"/>
            </a:contourClr>
          </a:sp3d>
        </c:spPr>
      </c:pivotFmt>
      <c:pivotFmt>
        <c:idx val="57"/>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pivotFmt>
      <c:pivotFmt>
        <c:idx val="58"/>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pivotFmt>
      <c:pivotFmt>
        <c:idx val="59"/>
        <c:spPr>
          <a:solidFill>
            <a:schemeClr val="accent1">
              <a:lumMod val="20000"/>
              <a:lumOff val="80000"/>
            </a:schemeClr>
          </a:solidFill>
        </c:spPr>
        <c:marker>
          <c:symbol val="none"/>
        </c:marker>
        <c:dLbl>
          <c:idx val="0"/>
          <c:spPr>
            <a:noFill/>
            <a:ln>
              <a:noFill/>
            </a:ln>
            <a:effectLst/>
          </c:spPr>
          <c:txPr>
            <a:bodyPr wrap="square" lIns="38100" tIns="19050" rIns="38100" bIns="19050" anchor="ctr">
              <a:spAutoFit/>
            </a:bodyPr>
            <a:lstStyle/>
            <a:p>
              <a:pPr>
                <a:defRPr>
                  <a:solidFill>
                    <a:schemeClr val="bg1"/>
                  </a:solidFill>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60"/>
        <c:spPr>
          <a:solidFill>
            <a:srgbClr val="4F81BD">
              <a:lumMod val="75000"/>
            </a:srgbClr>
          </a:solidFill>
          <a:ln>
            <a:noFill/>
          </a:ln>
          <a:effectLst/>
          <a:scene3d>
            <a:camera prst="orthographicFront"/>
            <a:lightRig rig="brightRoom" dir="t"/>
          </a:scene3d>
          <a:sp3d prstMaterial="flat">
            <a:bevelT w="50800" h="101600" prst="angle"/>
            <a:contourClr>
              <a:srgbClr val="000000"/>
            </a:contourClr>
          </a:sp3d>
        </c:spPr>
        <c:dLbl>
          <c:idx val="0"/>
          <c:layout>
            <c:manualLayout>
              <c:x val="-0.18709484930155543"/>
              <c:y val="0.31218962673913542"/>
            </c:manualLayout>
          </c:layout>
          <c:tx>
            <c:rich>
              <a:bodyPr wrap="square" lIns="38100" tIns="19050" rIns="38100" bIns="19050" anchor="ctr">
                <a:spAutoFit/>
              </a:bodyPr>
              <a:lstStyle/>
              <a:p>
                <a:pPr>
                  <a:defRPr>
                    <a:solidFill>
                      <a:schemeClr val="bg1"/>
                    </a:solidFill>
                  </a:defRPr>
                </a:pPr>
                <a:fld id="{CFF769AE-5F3B-4762-BC98-EF2563836F49}" type="CATEGORYNAME">
                  <a:rPr lang="en-US" sz="900"/>
                  <a:pPr>
                    <a:defRPr>
                      <a:solidFill>
                        <a:schemeClr val="bg1"/>
                      </a:solidFill>
                    </a:defRPr>
                  </a:pPr>
                  <a:t>[CATEGORY NAME]</a:t>
                </a:fld>
                <a:r>
                  <a:rPr lang="en-US" sz="900" baseline="0"/>
                  <a:t>
</a:t>
                </a:r>
                <a:fld id="{CB960EDD-6709-4A30-BB0B-D2742F178BB3}" type="PERCENTAGE">
                  <a:rPr lang="en-US" sz="900" baseline="0"/>
                  <a:pPr>
                    <a:defRPr>
                      <a:solidFill>
                        <a:schemeClr val="bg1"/>
                      </a:solidFill>
                    </a:defRPr>
                  </a:pPr>
                  <a:t>[PERCENTAGE]</a:t>
                </a:fld>
                <a:endParaRPr lang="en-US" sz="9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30785772164385489"/>
                  <c:h val="0.29214630803892877"/>
                </c:manualLayout>
              </c15:layout>
              <c15:dlblFieldTable/>
              <c15:showDataLabelsRange val="0"/>
            </c:ext>
          </c:extLst>
        </c:dLbl>
      </c:pivotFmt>
      <c:pivotFmt>
        <c:idx val="61"/>
        <c:spPr>
          <a:solidFill>
            <a:srgbClr val="C0504D"/>
          </a:solidFill>
          <a:ln>
            <a:noFill/>
          </a:ln>
          <a:effectLst/>
          <a:scene3d>
            <a:camera prst="orthographicFront"/>
            <a:lightRig rig="brightRoom" dir="t"/>
          </a:scene3d>
          <a:sp3d prstMaterial="flat">
            <a:bevelT w="50800" h="101600" prst="angle"/>
            <a:contourClr>
              <a:srgbClr val="000000"/>
            </a:contourClr>
          </a:sp3d>
        </c:spPr>
        <c:dLbl>
          <c:idx val="0"/>
          <c:tx>
            <c:rich>
              <a:bodyPr wrap="square" lIns="38100" tIns="19050" rIns="38100" bIns="19050" anchor="ctr">
                <a:spAutoFit/>
              </a:bodyPr>
              <a:lstStyle/>
              <a:p>
                <a:pPr>
                  <a:defRPr>
                    <a:solidFill>
                      <a:schemeClr val="bg1"/>
                    </a:solidFill>
                  </a:defRPr>
                </a:pPr>
                <a:fld id="{138FE822-98A5-4D25-9CB3-831FDEC9C891}" type="CATEGORYNAME">
                  <a:rPr lang="en-US" sz="900"/>
                  <a:pPr>
                    <a:defRPr>
                      <a:solidFill>
                        <a:schemeClr val="bg1"/>
                      </a:solidFill>
                    </a:defRPr>
                  </a:pPr>
                  <a:t>[CATEGORY NAME]</a:t>
                </a:fld>
                <a:r>
                  <a:rPr lang="en-US" sz="900" baseline="0"/>
                  <a:t>
</a:t>
                </a:r>
                <a:fld id="{2AADFEB1-EFE5-4EFF-B8A0-2FA8DBED8EEE}" type="PERCENTAGE">
                  <a:rPr lang="en-US" sz="900" baseline="0"/>
                  <a:pPr>
                    <a:defRPr>
                      <a:solidFill>
                        <a:schemeClr val="bg1"/>
                      </a:solidFill>
                    </a:defRPr>
                  </a:pPr>
                  <a:t>[PERCENTAGE]</a:t>
                </a:fld>
                <a:endParaRPr lang="en-US" sz="900" baseline="0"/>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62"/>
        <c:spPr>
          <a:solidFill>
            <a:srgbClr val="FFFFFF">
              <a:lumMod val="50000"/>
            </a:srgbClr>
          </a:solidFill>
          <a:ln>
            <a:noFill/>
          </a:ln>
          <a:effectLst/>
          <a:scene3d>
            <a:camera prst="orthographicFront"/>
            <a:lightRig rig="brightRoom" dir="t"/>
          </a:scene3d>
          <a:sp3d prstMaterial="flat">
            <a:bevelT w="50800" h="101600" prst="angle"/>
            <a:contourClr>
              <a:srgbClr val="000000"/>
            </a:contourClr>
          </a:sp3d>
        </c:spPr>
        <c:dLbl>
          <c:idx val="0"/>
          <c:layout>
            <c:manualLayout>
              <c:x val="0.2062137786467966"/>
              <c:y val="0.23225501126518477"/>
            </c:manualLayout>
          </c:layout>
          <c:tx>
            <c:rich>
              <a:bodyPr wrap="square" lIns="38100" tIns="19050" rIns="38100" bIns="19050" anchor="ctr">
                <a:spAutoFit/>
              </a:bodyPr>
              <a:lstStyle/>
              <a:p>
                <a:pPr>
                  <a:defRPr>
                    <a:solidFill>
                      <a:schemeClr val="bg1"/>
                    </a:solidFill>
                  </a:defRPr>
                </a:pPr>
                <a:fld id="{F0345D9B-B205-4B8C-BC89-E682F5EC2A90}" type="CATEGORYNAME">
                  <a:rPr lang="en-US" sz="800"/>
                  <a:pPr>
                    <a:defRPr>
                      <a:solidFill>
                        <a:schemeClr val="bg1"/>
                      </a:solidFill>
                    </a:defRPr>
                  </a:pPr>
                  <a:t>[CATEGORY NAME]</a:t>
                </a:fld>
                <a:r>
                  <a:rPr lang="en-US" sz="800" baseline="0"/>
                  <a:t>
</a:t>
                </a:r>
                <a:fld id="{3186DC12-2189-4364-B861-658800BA7A19}" type="PERCENTAGE">
                  <a:rPr lang="en-US" sz="800" baseline="0"/>
                  <a:pPr>
                    <a:defRPr>
                      <a:solidFill>
                        <a:schemeClr val="bg1"/>
                      </a:solidFill>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6887605911677148"/>
                  <c:h val="0.23816400715397301"/>
                </c:manualLayout>
              </c15:layout>
              <c15:dlblFieldTable/>
              <c15:showDataLabelsRange val="0"/>
            </c:ext>
          </c:extLst>
        </c:dLbl>
      </c:pivotFmt>
      <c:pivotFmt>
        <c:idx val="63"/>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9.0430516655216758E-2"/>
              <c:y val="0.23669024225954058"/>
            </c:manualLayout>
          </c:layout>
          <c:tx>
            <c:rich>
              <a:bodyPr wrap="square" lIns="38100" tIns="19050" rIns="38100" bIns="19050" anchor="ctr">
                <a:spAutoFit/>
              </a:bodyPr>
              <a:lstStyle/>
              <a:p>
                <a:pPr>
                  <a:defRPr>
                    <a:solidFill>
                      <a:schemeClr val="bg1"/>
                    </a:solidFill>
                  </a:defRPr>
                </a:pPr>
                <a:fld id="{A7C9B5E4-CF72-49AF-ACAE-8E74DB1CFEDF}" type="CATEGORYNAME">
                  <a:rPr lang="en-US" sz="900"/>
                  <a:pPr>
                    <a:defRPr>
                      <a:solidFill>
                        <a:schemeClr val="bg1"/>
                      </a:solidFill>
                    </a:defRPr>
                  </a:pPr>
                  <a:t>[CATEGORY NAME]</a:t>
                </a:fld>
                <a:r>
                  <a:rPr lang="en-US" sz="900" baseline="0"/>
                  <a:t>
</a:t>
                </a:r>
                <a:fld id="{1F4F1112-57B6-4732-A0E8-7FE89769457B}" type="PERCENTAGE">
                  <a:rPr lang="en-US" sz="900" baseline="0"/>
                  <a:pPr>
                    <a:defRPr>
                      <a:solidFill>
                        <a:schemeClr val="bg1"/>
                      </a:solidFill>
                    </a:defRPr>
                  </a:pPr>
                  <a:t>[PERCENTAGE]</a:t>
                </a:fld>
                <a:endParaRPr lang="en-US" sz="9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804250559284118"/>
                  <c:h val="0.29214630803892877"/>
                </c:manualLayout>
              </c15:layout>
              <c15:dlblFieldTable/>
              <c15:showDataLabelsRange val="0"/>
            </c:ext>
          </c:extLst>
        </c:dLbl>
      </c:pivotFmt>
      <c:pivotFmt>
        <c:idx val="64"/>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8.3244376332153008E-2"/>
              <c:y val="0.20994181590133093"/>
            </c:manualLayout>
          </c:layout>
          <c:tx>
            <c:rich>
              <a:bodyPr wrap="square" lIns="38100" tIns="19050" rIns="38100" bIns="19050" anchor="ctr">
                <a:noAutofit/>
              </a:bodyPr>
              <a:lstStyle/>
              <a:p>
                <a:pPr>
                  <a:defRPr>
                    <a:solidFill>
                      <a:schemeClr val="bg1"/>
                    </a:solidFill>
                  </a:defRPr>
                </a:pPr>
                <a:fld id="{65E41321-BB9A-400B-B912-E6A4B22EFD4A}" type="CATEGORYNAME">
                  <a:rPr lang="en-US" sz="900"/>
                  <a:pPr>
                    <a:defRPr>
                      <a:solidFill>
                        <a:schemeClr val="bg1"/>
                      </a:solidFill>
                    </a:defRPr>
                  </a:pPr>
                  <a:t>[CATEGORY NAME]</a:t>
                </a:fld>
                <a:r>
                  <a:rPr lang="en-US" sz="900" baseline="0"/>
                  <a:t>
</a:t>
                </a:r>
                <a:fld id="{5C82FD24-9F64-4565-A0D6-33FB272787C1}" type="PERCENTAGE">
                  <a:rPr lang="en-US" sz="900" baseline="0"/>
                  <a:pPr>
                    <a:defRPr>
                      <a:solidFill>
                        <a:schemeClr val="bg1"/>
                      </a:solidFill>
                    </a:defRPr>
                  </a:pPr>
                  <a:t>[PERCENTAGE]</a:t>
                </a:fld>
                <a:endParaRPr lang="en-US" sz="9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32399593087776779"/>
                  <c:h val="0.2006445543864539"/>
                </c:manualLayout>
              </c15:layout>
              <c15:dlblFieldTable/>
              <c15:showDataLabelsRange val="0"/>
            </c:ext>
          </c:extLst>
        </c:dLbl>
      </c:pivotFmt>
      <c:pivotFmt>
        <c:idx val="65"/>
        <c:spPr>
          <a:solidFill>
            <a:schemeClr val="accent1">
              <a:lumMod val="20000"/>
              <a:lumOff val="80000"/>
            </a:schemeClr>
          </a:solidFill>
        </c:spPr>
        <c:marker>
          <c:symbol val="none"/>
        </c:marker>
        <c:dLbl>
          <c:idx val="0"/>
          <c:spPr>
            <a:noFill/>
            <a:ln>
              <a:noFill/>
            </a:ln>
            <a:effectLst/>
          </c:spPr>
          <c:txPr>
            <a:bodyPr wrap="square" lIns="38100" tIns="19050" rIns="38100" bIns="19050" anchor="ctr">
              <a:spAutoFit/>
            </a:bodyPr>
            <a:lstStyle/>
            <a:p>
              <a:pPr>
                <a:defRPr>
                  <a:solidFill>
                    <a:schemeClr val="bg1"/>
                  </a:solidFill>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66"/>
        <c:spPr>
          <a:solidFill>
            <a:srgbClr val="4F81BD">
              <a:lumMod val="75000"/>
            </a:srgbClr>
          </a:solidFill>
          <a:ln>
            <a:noFill/>
          </a:ln>
          <a:effectLst/>
          <a:scene3d>
            <a:camera prst="orthographicFront"/>
            <a:lightRig rig="brightRoom" dir="t"/>
          </a:scene3d>
          <a:sp3d prstMaterial="flat">
            <a:bevelT w="50800" h="101600" prst="angle"/>
            <a:contourClr>
              <a:srgbClr val="000000"/>
            </a:contourClr>
          </a:sp3d>
        </c:spPr>
        <c:dLbl>
          <c:idx val="0"/>
          <c:layout>
            <c:manualLayout>
              <c:x val="-0.18709484930155543"/>
              <c:y val="0.31218962673913542"/>
            </c:manualLayout>
          </c:layout>
          <c:tx>
            <c:rich>
              <a:bodyPr wrap="square" lIns="38100" tIns="19050" rIns="38100" bIns="19050" anchor="ctr">
                <a:spAutoFit/>
              </a:bodyPr>
              <a:lstStyle/>
              <a:p>
                <a:pPr>
                  <a:defRPr>
                    <a:solidFill>
                      <a:schemeClr val="bg1"/>
                    </a:solidFill>
                  </a:defRPr>
                </a:pPr>
                <a:fld id="{CFF769AE-5F3B-4762-BC98-EF2563836F49}" type="CATEGORYNAME">
                  <a:rPr lang="en-US" sz="900"/>
                  <a:pPr>
                    <a:defRPr>
                      <a:solidFill>
                        <a:schemeClr val="bg1"/>
                      </a:solidFill>
                    </a:defRPr>
                  </a:pPr>
                  <a:t>[CATEGORY NAME]</a:t>
                </a:fld>
                <a:r>
                  <a:rPr lang="en-US" sz="900" baseline="0"/>
                  <a:t>
</a:t>
                </a:r>
                <a:fld id="{CB960EDD-6709-4A30-BB0B-D2742F178BB3}" type="PERCENTAGE">
                  <a:rPr lang="en-US" sz="900" baseline="0"/>
                  <a:pPr>
                    <a:defRPr>
                      <a:solidFill>
                        <a:schemeClr val="bg1"/>
                      </a:solidFill>
                    </a:defRPr>
                  </a:pPr>
                  <a:t>[PERCENTAGE]</a:t>
                </a:fld>
                <a:endParaRPr lang="en-US" sz="9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30785772164385489"/>
                  <c:h val="0.29214630803892877"/>
                </c:manualLayout>
              </c15:layout>
              <c15:dlblFieldTable/>
              <c15:showDataLabelsRange val="0"/>
            </c:ext>
          </c:extLst>
        </c:dLbl>
      </c:pivotFmt>
      <c:pivotFmt>
        <c:idx val="67"/>
        <c:spPr>
          <a:solidFill>
            <a:srgbClr val="C0504D"/>
          </a:solidFill>
          <a:ln>
            <a:noFill/>
          </a:ln>
          <a:effectLst/>
          <a:scene3d>
            <a:camera prst="orthographicFront"/>
            <a:lightRig rig="brightRoom" dir="t"/>
          </a:scene3d>
          <a:sp3d prstMaterial="flat">
            <a:bevelT w="50800" h="101600" prst="angle"/>
            <a:contourClr>
              <a:srgbClr val="000000"/>
            </a:contourClr>
          </a:sp3d>
        </c:spPr>
        <c:dLbl>
          <c:idx val="0"/>
          <c:tx>
            <c:rich>
              <a:bodyPr wrap="square" lIns="38100" tIns="19050" rIns="38100" bIns="19050" anchor="ctr">
                <a:spAutoFit/>
              </a:bodyPr>
              <a:lstStyle/>
              <a:p>
                <a:pPr>
                  <a:defRPr>
                    <a:solidFill>
                      <a:schemeClr val="bg1"/>
                    </a:solidFill>
                  </a:defRPr>
                </a:pPr>
                <a:fld id="{138FE822-98A5-4D25-9CB3-831FDEC9C891}" type="CATEGORYNAME">
                  <a:rPr lang="en-US" sz="900"/>
                  <a:pPr>
                    <a:defRPr>
                      <a:solidFill>
                        <a:schemeClr val="bg1"/>
                      </a:solidFill>
                    </a:defRPr>
                  </a:pPr>
                  <a:t>[CATEGORY NAME]</a:t>
                </a:fld>
                <a:r>
                  <a:rPr lang="en-US" sz="900" baseline="0"/>
                  <a:t>
</a:t>
                </a:r>
                <a:fld id="{2AADFEB1-EFE5-4EFF-B8A0-2FA8DBED8EEE}" type="PERCENTAGE">
                  <a:rPr lang="en-US" sz="900" baseline="0"/>
                  <a:pPr>
                    <a:defRPr>
                      <a:solidFill>
                        <a:schemeClr val="bg1"/>
                      </a:solidFill>
                    </a:defRPr>
                  </a:pPr>
                  <a:t>[PERCENTAGE]</a:t>
                </a:fld>
                <a:endParaRPr lang="en-US" sz="900" baseline="0"/>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68"/>
        <c:spPr>
          <a:solidFill>
            <a:srgbClr val="FFFFFF">
              <a:lumMod val="50000"/>
            </a:srgbClr>
          </a:solidFill>
          <a:ln>
            <a:noFill/>
          </a:ln>
          <a:effectLst/>
          <a:scene3d>
            <a:camera prst="orthographicFront"/>
            <a:lightRig rig="brightRoom" dir="t"/>
          </a:scene3d>
          <a:sp3d prstMaterial="flat">
            <a:bevelT w="50800" h="101600" prst="angle"/>
            <a:contourClr>
              <a:srgbClr val="000000"/>
            </a:contourClr>
          </a:sp3d>
        </c:spPr>
        <c:dLbl>
          <c:idx val="0"/>
          <c:layout>
            <c:manualLayout>
              <c:x val="0.2062137786467966"/>
              <c:y val="0.23225501126518477"/>
            </c:manualLayout>
          </c:layout>
          <c:tx>
            <c:rich>
              <a:bodyPr wrap="square" lIns="38100" tIns="19050" rIns="38100" bIns="19050" anchor="ctr">
                <a:spAutoFit/>
              </a:bodyPr>
              <a:lstStyle/>
              <a:p>
                <a:pPr>
                  <a:defRPr>
                    <a:solidFill>
                      <a:schemeClr val="bg1"/>
                    </a:solidFill>
                  </a:defRPr>
                </a:pPr>
                <a:fld id="{F0345D9B-B205-4B8C-BC89-E682F5EC2A90}" type="CATEGORYNAME">
                  <a:rPr lang="en-US" sz="800"/>
                  <a:pPr>
                    <a:defRPr>
                      <a:solidFill>
                        <a:schemeClr val="bg1"/>
                      </a:solidFill>
                    </a:defRPr>
                  </a:pPr>
                  <a:t>[CATEGORY NAME]</a:t>
                </a:fld>
                <a:r>
                  <a:rPr lang="en-US" sz="800" baseline="0"/>
                  <a:t>
</a:t>
                </a:r>
                <a:fld id="{3186DC12-2189-4364-B861-658800BA7A19}" type="PERCENTAGE">
                  <a:rPr lang="en-US" sz="800" baseline="0"/>
                  <a:pPr>
                    <a:defRPr>
                      <a:solidFill>
                        <a:schemeClr val="bg1"/>
                      </a:solidFill>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6887605911677148"/>
                  <c:h val="0.23816400715397301"/>
                </c:manualLayout>
              </c15:layout>
              <c15:dlblFieldTable/>
              <c15:showDataLabelsRange val="0"/>
            </c:ext>
          </c:extLst>
        </c:dLbl>
      </c:pivotFmt>
      <c:pivotFmt>
        <c:idx val="69"/>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9.0430516655216758E-2"/>
              <c:y val="0.23669024225954058"/>
            </c:manualLayout>
          </c:layout>
          <c:tx>
            <c:rich>
              <a:bodyPr wrap="square" lIns="38100" tIns="19050" rIns="38100" bIns="19050" anchor="ctr">
                <a:spAutoFit/>
              </a:bodyPr>
              <a:lstStyle/>
              <a:p>
                <a:pPr>
                  <a:defRPr>
                    <a:solidFill>
                      <a:schemeClr val="bg1"/>
                    </a:solidFill>
                  </a:defRPr>
                </a:pPr>
                <a:fld id="{A7C9B5E4-CF72-49AF-ACAE-8E74DB1CFEDF}" type="CATEGORYNAME">
                  <a:rPr lang="en-US" sz="900"/>
                  <a:pPr>
                    <a:defRPr>
                      <a:solidFill>
                        <a:schemeClr val="bg1"/>
                      </a:solidFill>
                    </a:defRPr>
                  </a:pPr>
                  <a:t>[CATEGORY NAME]</a:t>
                </a:fld>
                <a:r>
                  <a:rPr lang="en-US" sz="900" baseline="0"/>
                  <a:t>
</a:t>
                </a:r>
                <a:fld id="{1F4F1112-57B6-4732-A0E8-7FE89769457B}" type="PERCENTAGE">
                  <a:rPr lang="en-US" sz="900" baseline="0"/>
                  <a:pPr>
                    <a:defRPr>
                      <a:solidFill>
                        <a:schemeClr val="bg1"/>
                      </a:solidFill>
                    </a:defRPr>
                  </a:pPr>
                  <a:t>[PERCENTAGE]</a:t>
                </a:fld>
                <a:endParaRPr lang="en-US" sz="9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804250559284118"/>
                  <c:h val="0.29214630803892877"/>
                </c:manualLayout>
              </c15:layout>
              <c15:dlblFieldTable/>
              <c15:showDataLabelsRange val="0"/>
            </c:ext>
          </c:extLst>
        </c:dLbl>
      </c:pivotFmt>
      <c:pivotFmt>
        <c:idx val="70"/>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8.3244376332153008E-2"/>
              <c:y val="0.20994181590133093"/>
            </c:manualLayout>
          </c:layout>
          <c:tx>
            <c:rich>
              <a:bodyPr wrap="square" lIns="38100" tIns="19050" rIns="38100" bIns="19050" anchor="ctr">
                <a:noAutofit/>
              </a:bodyPr>
              <a:lstStyle/>
              <a:p>
                <a:pPr>
                  <a:defRPr>
                    <a:solidFill>
                      <a:schemeClr val="bg1"/>
                    </a:solidFill>
                  </a:defRPr>
                </a:pPr>
                <a:fld id="{65E41321-BB9A-400B-B912-E6A4B22EFD4A}" type="CATEGORYNAME">
                  <a:rPr lang="en-US" sz="900"/>
                  <a:pPr>
                    <a:defRPr>
                      <a:solidFill>
                        <a:schemeClr val="bg1"/>
                      </a:solidFill>
                    </a:defRPr>
                  </a:pPr>
                  <a:t>[CATEGORY NAME]</a:t>
                </a:fld>
                <a:r>
                  <a:rPr lang="en-US" sz="900" baseline="0"/>
                  <a:t>
</a:t>
                </a:r>
                <a:fld id="{5C82FD24-9F64-4565-A0D6-33FB272787C1}" type="PERCENTAGE">
                  <a:rPr lang="en-US" sz="900" baseline="0"/>
                  <a:pPr>
                    <a:defRPr>
                      <a:solidFill>
                        <a:schemeClr val="bg1"/>
                      </a:solidFill>
                    </a:defRPr>
                  </a:pPr>
                  <a:t>[PERCENTAGE]</a:t>
                </a:fld>
                <a:endParaRPr lang="en-US" sz="9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32399593087776779"/>
                  <c:h val="0.2006445543864539"/>
                </c:manualLayout>
              </c15:layout>
              <c15:dlblFieldTable/>
              <c15:showDataLabelsRange val="0"/>
            </c:ext>
          </c:extLst>
        </c:dLbl>
      </c:pivotFmt>
      <c:pivotFmt>
        <c:idx val="71"/>
        <c:spPr>
          <a:solidFill>
            <a:schemeClr val="accent1">
              <a:lumMod val="20000"/>
              <a:lumOff val="80000"/>
            </a:schemeClr>
          </a:solidFill>
        </c:spPr>
        <c:marker>
          <c:symbol val="none"/>
        </c:marker>
        <c:dLbl>
          <c:idx val="0"/>
          <c:spPr>
            <a:noFill/>
            <a:ln>
              <a:noFill/>
            </a:ln>
            <a:effectLst/>
          </c:spPr>
          <c:txPr>
            <a:bodyPr wrap="square" lIns="38100" tIns="19050" rIns="38100" bIns="19050" anchor="ctr">
              <a:spAutoFit/>
            </a:bodyPr>
            <a:lstStyle/>
            <a:p>
              <a:pPr>
                <a:defRPr>
                  <a:solidFill>
                    <a:schemeClr val="bg1"/>
                  </a:solidFill>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72"/>
        <c:spPr>
          <a:solidFill>
            <a:srgbClr val="4F81BD">
              <a:lumMod val="75000"/>
            </a:srgbClr>
          </a:solidFill>
          <a:ln>
            <a:noFill/>
          </a:ln>
          <a:effectLst/>
          <a:scene3d>
            <a:camera prst="orthographicFront"/>
            <a:lightRig rig="brightRoom" dir="t"/>
          </a:scene3d>
          <a:sp3d prstMaterial="flat">
            <a:bevelT w="50800" h="101600" prst="angle"/>
            <a:contourClr>
              <a:srgbClr val="000000"/>
            </a:contourClr>
          </a:sp3d>
        </c:spPr>
        <c:dLbl>
          <c:idx val="0"/>
          <c:layout>
            <c:manualLayout>
              <c:x val="-0.18709484930155543"/>
              <c:y val="0.31218962673913542"/>
            </c:manualLayout>
          </c:layout>
          <c:tx>
            <c:rich>
              <a:bodyPr wrap="square" lIns="38100" tIns="19050" rIns="38100" bIns="19050" anchor="ctr">
                <a:spAutoFit/>
              </a:bodyPr>
              <a:lstStyle/>
              <a:p>
                <a:pPr>
                  <a:defRPr>
                    <a:solidFill>
                      <a:schemeClr val="bg1"/>
                    </a:solidFill>
                  </a:defRPr>
                </a:pPr>
                <a:fld id="{CFF769AE-5F3B-4762-BC98-EF2563836F49}" type="CATEGORYNAME">
                  <a:rPr lang="en-US" sz="900"/>
                  <a:pPr>
                    <a:defRPr>
                      <a:solidFill>
                        <a:schemeClr val="bg1"/>
                      </a:solidFill>
                    </a:defRPr>
                  </a:pPr>
                  <a:t>[CATEGORY NAME]</a:t>
                </a:fld>
                <a:r>
                  <a:rPr lang="en-US" sz="900" baseline="0"/>
                  <a:t>
</a:t>
                </a:r>
                <a:fld id="{CB960EDD-6709-4A30-BB0B-D2742F178BB3}" type="PERCENTAGE">
                  <a:rPr lang="en-US" sz="900" baseline="0"/>
                  <a:pPr>
                    <a:defRPr>
                      <a:solidFill>
                        <a:schemeClr val="bg1"/>
                      </a:solidFill>
                    </a:defRPr>
                  </a:pPr>
                  <a:t>[PERCENTAGE]</a:t>
                </a:fld>
                <a:endParaRPr lang="en-US" sz="9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30785772164385489"/>
                  <c:h val="0.29214630803892877"/>
                </c:manualLayout>
              </c15:layout>
              <c15:dlblFieldTable/>
              <c15:showDataLabelsRange val="0"/>
            </c:ext>
          </c:extLst>
        </c:dLbl>
      </c:pivotFmt>
      <c:pivotFmt>
        <c:idx val="73"/>
        <c:spPr>
          <a:solidFill>
            <a:srgbClr val="C0504D"/>
          </a:solidFill>
          <a:ln>
            <a:noFill/>
          </a:ln>
          <a:effectLst/>
          <a:scene3d>
            <a:camera prst="orthographicFront"/>
            <a:lightRig rig="brightRoom" dir="t"/>
          </a:scene3d>
          <a:sp3d prstMaterial="flat">
            <a:bevelT w="50800" h="101600" prst="angle"/>
            <a:contourClr>
              <a:srgbClr val="000000"/>
            </a:contourClr>
          </a:sp3d>
        </c:spPr>
        <c:dLbl>
          <c:idx val="0"/>
          <c:tx>
            <c:rich>
              <a:bodyPr wrap="square" lIns="38100" tIns="19050" rIns="38100" bIns="19050" anchor="ctr">
                <a:spAutoFit/>
              </a:bodyPr>
              <a:lstStyle/>
              <a:p>
                <a:pPr>
                  <a:defRPr>
                    <a:solidFill>
                      <a:schemeClr val="bg1"/>
                    </a:solidFill>
                  </a:defRPr>
                </a:pPr>
                <a:fld id="{138FE822-98A5-4D25-9CB3-831FDEC9C891}" type="CATEGORYNAME">
                  <a:rPr lang="en-US" sz="900"/>
                  <a:pPr>
                    <a:defRPr>
                      <a:solidFill>
                        <a:schemeClr val="bg1"/>
                      </a:solidFill>
                    </a:defRPr>
                  </a:pPr>
                  <a:t>[CATEGORY NAME]</a:t>
                </a:fld>
                <a:r>
                  <a:rPr lang="en-US" sz="900" baseline="0"/>
                  <a:t>
</a:t>
                </a:r>
                <a:fld id="{2AADFEB1-EFE5-4EFF-B8A0-2FA8DBED8EEE}" type="PERCENTAGE">
                  <a:rPr lang="en-US" sz="900" baseline="0"/>
                  <a:pPr>
                    <a:defRPr>
                      <a:solidFill>
                        <a:schemeClr val="bg1"/>
                      </a:solidFill>
                    </a:defRPr>
                  </a:pPr>
                  <a:t>[PERCENTAGE]</a:t>
                </a:fld>
                <a:endParaRPr lang="en-US" sz="900" baseline="0"/>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74"/>
        <c:spPr>
          <a:solidFill>
            <a:srgbClr val="FFFFFF">
              <a:lumMod val="50000"/>
            </a:srgbClr>
          </a:solidFill>
          <a:ln>
            <a:noFill/>
          </a:ln>
          <a:effectLst/>
          <a:scene3d>
            <a:camera prst="orthographicFront"/>
            <a:lightRig rig="brightRoom" dir="t"/>
          </a:scene3d>
          <a:sp3d prstMaterial="flat">
            <a:bevelT w="50800" h="101600" prst="angle"/>
            <a:contourClr>
              <a:srgbClr val="000000"/>
            </a:contourClr>
          </a:sp3d>
        </c:spPr>
        <c:dLbl>
          <c:idx val="0"/>
          <c:layout>
            <c:manualLayout>
              <c:x val="0.2062137786467966"/>
              <c:y val="0.23225501126518477"/>
            </c:manualLayout>
          </c:layout>
          <c:tx>
            <c:rich>
              <a:bodyPr wrap="square" lIns="38100" tIns="19050" rIns="38100" bIns="19050" anchor="ctr">
                <a:spAutoFit/>
              </a:bodyPr>
              <a:lstStyle/>
              <a:p>
                <a:pPr>
                  <a:defRPr>
                    <a:solidFill>
                      <a:schemeClr val="bg1"/>
                    </a:solidFill>
                  </a:defRPr>
                </a:pPr>
                <a:fld id="{F0345D9B-B205-4B8C-BC89-E682F5EC2A90}" type="CATEGORYNAME">
                  <a:rPr lang="en-US" sz="800"/>
                  <a:pPr>
                    <a:defRPr>
                      <a:solidFill>
                        <a:schemeClr val="bg1"/>
                      </a:solidFill>
                    </a:defRPr>
                  </a:pPr>
                  <a:t>[CATEGORY NAME]</a:t>
                </a:fld>
                <a:r>
                  <a:rPr lang="en-US" sz="800" baseline="0"/>
                  <a:t>
</a:t>
                </a:r>
                <a:fld id="{3186DC12-2189-4364-B861-658800BA7A19}" type="PERCENTAGE">
                  <a:rPr lang="en-US" sz="800" baseline="0"/>
                  <a:pPr>
                    <a:defRPr>
                      <a:solidFill>
                        <a:schemeClr val="bg1"/>
                      </a:solidFill>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6887605911677148"/>
                  <c:h val="0.23816400715397301"/>
                </c:manualLayout>
              </c15:layout>
              <c15:dlblFieldTable/>
              <c15:showDataLabelsRange val="0"/>
            </c:ext>
          </c:extLst>
        </c:dLbl>
      </c:pivotFmt>
      <c:pivotFmt>
        <c:idx val="75"/>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9.0430516655216758E-2"/>
              <c:y val="0.23669024225954058"/>
            </c:manualLayout>
          </c:layout>
          <c:tx>
            <c:rich>
              <a:bodyPr wrap="square" lIns="38100" tIns="19050" rIns="38100" bIns="19050" anchor="ctr">
                <a:spAutoFit/>
              </a:bodyPr>
              <a:lstStyle/>
              <a:p>
                <a:pPr>
                  <a:defRPr>
                    <a:solidFill>
                      <a:schemeClr val="bg1"/>
                    </a:solidFill>
                  </a:defRPr>
                </a:pPr>
                <a:fld id="{A7C9B5E4-CF72-49AF-ACAE-8E74DB1CFEDF}" type="CATEGORYNAME">
                  <a:rPr lang="en-US" sz="900"/>
                  <a:pPr>
                    <a:defRPr>
                      <a:solidFill>
                        <a:schemeClr val="bg1"/>
                      </a:solidFill>
                    </a:defRPr>
                  </a:pPr>
                  <a:t>[CATEGORY NAME]</a:t>
                </a:fld>
                <a:r>
                  <a:rPr lang="en-US" sz="900" baseline="0"/>
                  <a:t>
</a:t>
                </a:r>
                <a:fld id="{1F4F1112-57B6-4732-A0E8-7FE89769457B}" type="PERCENTAGE">
                  <a:rPr lang="en-US" sz="900" baseline="0"/>
                  <a:pPr>
                    <a:defRPr>
                      <a:solidFill>
                        <a:schemeClr val="bg1"/>
                      </a:solidFill>
                    </a:defRPr>
                  </a:pPr>
                  <a:t>[PERCENTAGE]</a:t>
                </a:fld>
                <a:endParaRPr lang="en-US" sz="9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804250559284118"/>
                  <c:h val="0.29214630803892877"/>
                </c:manualLayout>
              </c15:layout>
              <c15:dlblFieldTable/>
              <c15:showDataLabelsRange val="0"/>
            </c:ext>
          </c:extLst>
        </c:dLbl>
      </c:pivotFmt>
      <c:pivotFmt>
        <c:idx val="76"/>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8.3244376332153008E-2"/>
              <c:y val="0.20994181590133093"/>
            </c:manualLayout>
          </c:layout>
          <c:tx>
            <c:rich>
              <a:bodyPr wrap="square" lIns="38100" tIns="19050" rIns="38100" bIns="19050" anchor="ctr">
                <a:noAutofit/>
              </a:bodyPr>
              <a:lstStyle/>
              <a:p>
                <a:pPr>
                  <a:defRPr>
                    <a:solidFill>
                      <a:schemeClr val="bg1"/>
                    </a:solidFill>
                  </a:defRPr>
                </a:pPr>
                <a:fld id="{65E41321-BB9A-400B-B912-E6A4B22EFD4A}" type="CATEGORYNAME">
                  <a:rPr lang="en-US" sz="900"/>
                  <a:pPr>
                    <a:defRPr>
                      <a:solidFill>
                        <a:schemeClr val="bg1"/>
                      </a:solidFill>
                    </a:defRPr>
                  </a:pPr>
                  <a:t>[CATEGORY NAME]</a:t>
                </a:fld>
                <a:r>
                  <a:rPr lang="en-US" sz="900" baseline="0"/>
                  <a:t>
</a:t>
                </a:r>
                <a:fld id="{5C82FD24-9F64-4565-A0D6-33FB272787C1}" type="PERCENTAGE">
                  <a:rPr lang="en-US" sz="900" baseline="0"/>
                  <a:pPr>
                    <a:defRPr>
                      <a:solidFill>
                        <a:schemeClr val="bg1"/>
                      </a:solidFill>
                    </a:defRPr>
                  </a:pPr>
                  <a:t>[PERCENTAGE]</a:t>
                </a:fld>
                <a:endParaRPr lang="en-US" sz="9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32399593087776779"/>
                  <c:h val="0.2006445543864539"/>
                </c:manualLayout>
              </c15:layout>
              <c15:dlblFieldTable/>
              <c15:showDataLabelsRange val="0"/>
            </c:ext>
          </c:extLst>
        </c:dLbl>
      </c:pivotFmt>
    </c:pivotFmts>
    <c:plotArea>
      <c:layout>
        <c:manualLayout>
          <c:layoutTarget val="inner"/>
          <c:xMode val="edge"/>
          <c:yMode val="edge"/>
          <c:x val="0.21289326334208225"/>
          <c:y val="0.18532647938658323"/>
          <c:w val="0.58534383202099738"/>
          <c:h val="0.7668259808135337"/>
        </c:manualLayout>
      </c:layout>
      <c:pieChart>
        <c:varyColors val="1"/>
        <c:ser>
          <c:idx val="0"/>
          <c:order val="0"/>
          <c:tx>
            <c:strRef>
              <c:f>Subjective!$E$23</c:f>
              <c:strCache>
                <c:ptCount val="1"/>
                <c:pt idx="0">
                  <c:v>Total</c:v>
                </c:pt>
              </c:strCache>
            </c:strRef>
          </c:tx>
          <c:spPr>
            <a:solidFill>
              <a:schemeClr val="accent1">
                <a:lumMod val="20000"/>
                <a:lumOff val="80000"/>
              </a:schemeClr>
            </a:solidFill>
          </c:spPr>
          <c:dPt>
            <c:idx val="0"/>
            <c:bubble3D val="0"/>
            <c:spPr>
              <a:solidFill>
                <a:srgbClr val="4F81BD">
                  <a:lumMod val="75000"/>
                </a:srgb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315-9F4E-9B51-249DB4ED34AA}"/>
              </c:ext>
            </c:extLst>
          </c:dPt>
          <c:dPt>
            <c:idx val="1"/>
            <c:bubble3D val="0"/>
            <c:spPr>
              <a:solidFill>
                <a:srgbClr val="C0504D"/>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315-9F4E-9B51-249DB4ED34AA}"/>
              </c:ext>
            </c:extLst>
          </c:dPt>
          <c:dPt>
            <c:idx val="2"/>
            <c:bubble3D val="0"/>
            <c:spPr>
              <a:solidFill>
                <a:srgbClr val="FFFFFF">
                  <a:lumMod val="50000"/>
                </a:srgb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315-9F4E-9B51-249DB4ED34AA}"/>
              </c:ext>
            </c:extLst>
          </c:dPt>
          <c:dPt>
            <c:idx val="3"/>
            <c:bubble3D val="0"/>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3315-9F4E-9B51-249DB4ED34AA}"/>
              </c:ext>
            </c:extLst>
          </c:dPt>
          <c:dPt>
            <c:idx val="4"/>
            <c:bubble3D val="0"/>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3315-9F4E-9B51-249DB4ED34AA}"/>
              </c:ext>
            </c:extLst>
          </c:dPt>
          <c:dPt>
            <c:idx val="5"/>
            <c:bubble3D val="0"/>
            <c:extLst>
              <c:ext xmlns:c16="http://schemas.microsoft.com/office/drawing/2014/chart" uri="{C3380CC4-5D6E-409C-BE32-E72D297353CC}">
                <c16:uniqueId val="{0000000A-3315-9F4E-9B51-249DB4ED34AA}"/>
              </c:ext>
            </c:extLst>
          </c:dPt>
          <c:dLbls>
            <c:dLbl>
              <c:idx val="0"/>
              <c:layout>
                <c:manualLayout>
                  <c:x val="-0.18709484930155543"/>
                  <c:y val="0.31218962673913542"/>
                </c:manualLayout>
              </c:layout>
              <c:tx>
                <c:rich>
                  <a:bodyPr/>
                  <a:lstStyle/>
                  <a:p>
                    <a:fld id="{CFF769AE-5F3B-4762-BC98-EF2563836F49}" type="CATEGORYNAME">
                      <a:rPr lang="en-US" sz="900"/>
                      <a:pPr/>
                      <a:t>[CATEGORY NAME]</a:t>
                    </a:fld>
                    <a:r>
                      <a:rPr lang="en-US" sz="900" baseline="0"/>
                      <a:t>
</a:t>
                    </a:r>
                    <a:fld id="{CB960EDD-6709-4A30-BB0B-D2742F178BB3}" type="PERCENTAGE">
                      <a:rPr lang="en-US" sz="900" baseline="0"/>
                      <a:pPr/>
                      <a:t>[PERCENTAGE]</a:t>
                    </a:fld>
                    <a:endParaRPr lang="en-US" sz="900" baseline="0"/>
                  </a:p>
                </c:rich>
              </c:tx>
              <c:dLblPos val="bestFit"/>
              <c:showLegendKey val="0"/>
              <c:showVal val="0"/>
              <c:showCatName val="1"/>
              <c:showSerName val="0"/>
              <c:showPercent val="1"/>
              <c:showBubbleSize val="0"/>
              <c:extLst>
                <c:ext xmlns:c15="http://schemas.microsoft.com/office/drawing/2012/chart" uri="{CE6537A1-D6FC-4f65-9D91-7224C49458BB}">
                  <c15:layout>
                    <c:manualLayout>
                      <c:w val="0.30785772164385489"/>
                      <c:h val="0.29214630803892877"/>
                    </c:manualLayout>
                  </c15:layout>
                  <c15:dlblFieldTable/>
                  <c15:showDataLabelsRange val="0"/>
                </c:ext>
                <c:ext xmlns:c16="http://schemas.microsoft.com/office/drawing/2014/chart" uri="{C3380CC4-5D6E-409C-BE32-E72D297353CC}">
                  <c16:uniqueId val="{00000001-3315-9F4E-9B51-249DB4ED34AA}"/>
                </c:ext>
              </c:extLst>
            </c:dLbl>
            <c:dLbl>
              <c:idx val="1"/>
              <c:tx>
                <c:rich>
                  <a:bodyPr/>
                  <a:lstStyle/>
                  <a:p>
                    <a:fld id="{138FE822-98A5-4D25-9CB3-831FDEC9C891}" type="CATEGORYNAME">
                      <a:rPr lang="en-US" sz="900"/>
                      <a:pPr/>
                      <a:t>[CATEGORY NAME]</a:t>
                    </a:fld>
                    <a:r>
                      <a:rPr lang="en-US" sz="900" baseline="0"/>
                      <a:t>
</a:t>
                    </a:r>
                    <a:fld id="{2AADFEB1-EFE5-4EFF-B8A0-2FA8DBED8EEE}" type="PERCENTAGE">
                      <a:rPr lang="en-US" sz="900" baseline="0"/>
                      <a:pPr/>
                      <a:t>[PERCENTAGE]</a:t>
                    </a:fld>
                    <a:endParaRPr lang="en-US" sz="900" baseline="0"/>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315-9F4E-9B51-249DB4ED34AA}"/>
                </c:ext>
              </c:extLst>
            </c:dLbl>
            <c:dLbl>
              <c:idx val="2"/>
              <c:layout>
                <c:manualLayout>
                  <c:x val="0.2062137786467966"/>
                  <c:y val="0.23225501126518477"/>
                </c:manualLayout>
              </c:layout>
              <c:tx>
                <c:rich>
                  <a:bodyPr/>
                  <a:lstStyle/>
                  <a:p>
                    <a:fld id="{F0345D9B-B205-4B8C-BC89-E682F5EC2A90}" type="CATEGORYNAME">
                      <a:rPr lang="en-US" sz="800"/>
                      <a:pPr/>
                      <a:t>[CATEGORY NAME]</a:t>
                    </a:fld>
                    <a:r>
                      <a:rPr lang="en-US" sz="800" baseline="0"/>
                      <a:t>
</a:t>
                    </a:r>
                    <a:fld id="{3186DC12-2189-4364-B861-658800BA7A19}" type="PERCENTAGE">
                      <a:rPr lang="en-US" sz="800" baseline="0"/>
                      <a:pPr/>
                      <a:t>[PERCENTAGE]</a:t>
                    </a:fld>
                    <a:endParaRPr lang="en-US" sz="800" baseline="0"/>
                  </a:p>
                </c:rich>
              </c:tx>
              <c:dLblPos val="bestFit"/>
              <c:showLegendKey val="0"/>
              <c:showVal val="0"/>
              <c:showCatName val="1"/>
              <c:showSerName val="0"/>
              <c:showPercent val="1"/>
              <c:showBubbleSize val="0"/>
              <c:extLst>
                <c:ext xmlns:c15="http://schemas.microsoft.com/office/drawing/2012/chart" uri="{CE6537A1-D6FC-4f65-9D91-7224C49458BB}">
                  <c15:layout>
                    <c:manualLayout>
                      <c:w val="0.26887605911677148"/>
                      <c:h val="0.23816400715397301"/>
                    </c:manualLayout>
                  </c15:layout>
                  <c15:dlblFieldTable/>
                  <c15:showDataLabelsRange val="0"/>
                </c:ext>
                <c:ext xmlns:c16="http://schemas.microsoft.com/office/drawing/2014/chart" uri="{C3380CC4-5D6E-409C-BE32-E72D297353CC}">
                  <c16:uniqueId val="{00000005-3315-9F4E-9B51-249DB4ED34AA}"/>
                </c:ext>
              </c:extLst>
            </c:dLbl>
            <c:dLbl>
              <c:idx val="3"/>
              <c:layout>
                <c:manualLayout>
                  <c:x val="-9.0430516655216758E-2"/>
                  <c:y val="0.23669024225954058"/>
                </c:manualLayout>
              </c:layout>
              <c:tx>
                <c:rich>
                  <a:bodyPr/>
                  <a:lstStyle/>
                  <a:p>
                    <a:fld id="{A7C9B5E4-CF72-49AF-ACAE-8E74DB1CFEDF}" type="CATEGORYNAME">
                      <a:rPr lang="en-US" sz="900"/>
                      <a:pPr/>
                      <a:t>[CATEGORY NAME]</a:t>
                    </a:fld>
                    <a:r>
                      <a:rPr lang="en-US" sz="900" baseline="0"/>
                      <a:t>
</a:t>
                    </a:r>
                    <a:fld id="{1F4F1112-57B6-4732-A0E8-7FE89769457B}" type="PERCENTAGE">
                      <a:rPr lang="en-US" sz="900" baseline="0"/>
                      <a:pPr/>
                      <a:t>[PERCENTAGE]</a:t>
                    </a:fld>
                    <a:endParaRPr lang="en-US" sz="900" baseline="0"/>
                  </a:p>
                </c:rich>
              </c:tx>
              <c:dLblPos val="bestFit"/>
              <c:showLegendKey val="0"/>
              <c:showVal val="0"/>
              <c:showCatName val="1"/>
              <c:showSerName val="0"/>
              <c:showPercent val="1"/>
              <c:showBubbleSize val="0"/>
              <c:extLst>
                <c:ext xmlns:c15="http://schemas.microsoft.com/office/drawing/2012/chart" uri="{CE6537A1-D6FC-4f65-9D91-7224C49458BB}">
                  <c15:layout>
                    <c:manualLayout>
                      <c:w val="0.29804250559284118"/>
                      <c:h val="0.29214630803892877"/>
                    </c:manualLayout>
                  </c15:layout>
                  <c15:dlblFieldTable/>
                  <c15:showDataLabelsRange val="0"/>
                </c:ext>
                <c:ext xmlns:c16="http://schemas.microsoft.com/office/drawing/2014/chart" uri="{C3380CC4-5D6E-409C-BE32-E72D297353CC}">
                  <c16:uniqueId val="{00000007-3315-9F4E-9B51-249DB4ED34AA}"/>
                </c:ext>
              </c:extLst>
            </c:dLbl>
            <c:dLbl>
              <c:idx val="4"/>
              <c:layout>
                <c:manualLayout>
                  <c:x val="8.3244376332153008E-2"/>
                  <c:y val="0.20994181590133093"/>
                </c:manualLayout>
              </c:layout>
              <c:tx>
                <c:rich>
                  <a:bodyPr wrap="square" lIns="38100" tIns="19050" rIns="38100" bIns="19050" anchor="ctr">
                    <a:noAutofit/>
                  </a:bodyPr>
                  <a:lstStyle/>
                  <a:p>
                    <a:pPr>
                      <a:defRPr>
                        <a:solidFill>
                          <a:schemeClr val="bg1"/>
                        </a:solidFill>
                      </a:defRPr>
                    </a:pPr>
                    <a:fld id="{65E41321-BB9A-400B-B912-E6A4B22EFD4A}" type="CATEGORYNAME">
                      <a:rPr lang="en-US" sz="900"/>
                      <a:pPr>
                        <a:defRPr>
                          <a:solidFill>
                            <a:schemeClr val="bg1"/>
                          </a:solidFill>
                        </a:defRPr>
                      </a:pPr>
                      <a:t>[CATEGORY NAME]</a:t>
                    </a:fld>
                    <a:r>
                      <a:rPr lang="en-US" sz="900" baseline="0"/>
                      <a:t>
</a:t>
                    </a:r>
                    <a:fld id="{5C82FD24-9F64-4565-A0D6-33FB272787C1}" type="PERCENTAGE">
                      <a:rPr lang="en-US" sz="900" baseline="0"/>
                      <a:pPr>
                        <a:defRPr>
                          <a:solidFill>
                            <a:schemeClr val="bg1"/>
                          </a:solidFill>
                        </a:defRPr>
                      </a:pPr>
                      <a:t>[PERCENTAGE]</a:t>
                    </a:fld>
                    <a:endParaRPr lang="en-US" sz="9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32399593087776779"/>
                      <c:h val="0.2006445543864539"/>
                    </c:manualLayout>
                  </c15:layout>
                  <c15:dlblFieldTable/>
                  <c15:showDataLabelsRange val="0"/>
                </c:ext>
                <c:ext xmlns:c16="http://schemas.microsoft.com/office/drawing/2014/chart" uri="{C3380CC4-5D6E-409C-BE32-E72D297353CC}">
                  <c16:uniqueId val="{00000009-3315-9F4E-9B51-249DB4ED34AA}"/>
                </c:ext>
              </c:extLst>
            </c:dLbl>
            <c:spPr>
              <a:noFill/>
              <a:ln>
                <a:noFill/>
              </a:ln>
              <a:effectLst/>
            </c:spPr>
            <c:txPr>
              <a:bodyPr wrap="square" lIns="38100" tIns="19050" rIns="38100" bIns="19050" anchor="ctr">
                <a:spAutoFit/>
              </a:bodyPr>
              <a:lstStyle/>
              <a:p>
                <a:pPr>
                  <a:defRPr>
                    <a:solidFill>
                      <a:schemeClr val="bg1"/>
                    </a:solidFill>
                  </a:defRPr>
                </a:pPr>
                <a:endParaRPr lang="en-US"/>
              </a:p>
            </c:txPr>
            <c:dLblPos val="inEnd"/>
            <c:showLegendKey val="0"/>
            <c:showVal val="0"/>
            <c:showCatName val="1"/>
            <c:showSerName val="0"/>
            <c:showPercent val="1"/>
            <c:showBubbleSize val="0"/>
            <c:showLeaderLines val="1"/>
            <c:extLst>
              <c:ext xmlns:c15="http://schemas.microsoft.com/office/drawing/2012/chart" uri="{CE6537A1-D6FC-4f65-9D91-7224C49458BB}"/>
            </c:extLst>
          </c:dLbls>
          <c:cat>
            <c:strRef>
              <c:f>Subjective!$D$24:$D$29</c:f>
              <c:strCache>
                <c:ptCount val="5"/>
                <c:pt idx="0">
                  <c:v>completed</c:v>
                </c:pt>
                <c:pt idx="1">
                  <c:v>failed</c:v>
                </c:pt>
                <c:pt idx="2">
                  <c:v>incomplete</c:v>
                </c:pt>
                <c:pt idx="3">
                  <c:v>pending</c:v>
                </c:pt>
                <c:pt idx="4">
                  <c:v>started</c:v>
                </c:pt>
              </c:strCache>
            </c:strRef>
          </c:cat>
          <c:val>
            <c:numRef>
              <c:f>Subjective!$E$24:$E$29</c:f>
              <c:numCache>
                <c:formatCode>General</c:formatCode>
                <c:ptCount val="5"/>
                <c:pt idx="0">
                  <c:v>5535</c:v>
                </c:pt>
                <c:pt idx="1">
                  <c:v>7255</c:v>
                </c:pt>
                <c:pt idx="2">
                  <c:v>6641</c:v>
                </c:pt>
                <c:pt idx="3">
                  <c:v>48</c:v>
                </c:pt>
                <c:pt idx="4">
                  <c:v>35</c:v>
                </c:pt>
              </c:numCache>
            </c:numRef>
          </c:val>
          <c:extLst>
            <c:ext xmlns:c16="http://schemas.microsoft.com/office/drawing/2014/chart" uri="{C3380CC4-5D6E-409C-BE32-E72D297353CC}">
              <c16:uniqueId val="{0000000B-3315-9F4E-9B51-249DB4ED34AA}"/>
            </c:ext>
          </c:extLst>
        </c:ser>
        <c:dLbls>
          <c:dLblPos val="inEnd"/>
          <c:showLegendKey val="0"/>
          <c:showVal val="0"/>
          <c:showCatName val="0"/>
          <c:showSerName val="0"/>
          <c:showPercent val="1"/>
          <c:showBubbleSize val="0"/>
          <c:showLeaderLines val="1"/>
        </c:dLbls>
        <c:firstSliceAng val="0"/>
      </c:pieChart>
    </c:plotArea>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alpha val="40000"/>
        </a:schemeClr>
      </a:glow>
    </a:effectLst>
  </c:spPr>
  <c:txPr>
    <a:bodyPr/>
    <a:lstStyle/>
    <a:p>
      <a:pPr>
        <a:defRPr/>
      </a:pPr>
      <a:endParaRPr lang="en-US"/>
    </a:p>
  </c:txPr>
  <c:externalData r:id="rId2">
    <c:autoUpdate val="0"/>
  </c:externalData>
  <c:extLst>
    <c:ext xmlns:c14="http://schemas.microsoft.com/office/drawing/2007/8/2/chart" uri="{781A3756-C4B2-4CAC-9D66-4F8BD8637D16}">
      <c14:pivotOptions>
        <c14:dropZoneFilter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[AstroSage_analysis.xlsx]Subjective!call_status_pivot</c:name>
    <c:fmtId val="-1"/>
  </c:pivotSource>
  <c:chart>
    <c:title>
      <c:tx>
        <c:rich>
          <a:bodyPr rot="0" vert="horz"/>
          <a:lstStyle/>
          <a:p>
            <a:pPr>
              <a:defRPr/>
            </a:pPr>
            <a:r>
              <a:rPr lang="en-US" sz="1400"/>
              <a:t>Call Status</a:t>
            </a:r>
          </a:p>
        </c:rich>
      </c:tx>
      <c:layout>
        <c:manualLayout>
          <c:xMode val="edge"/>
          <c:yMode val="edge"/>
          <c:x val="0.30640244969378827"/>
          <c:y val="1.4556040756914119E-2"/>
        </c:manualLayout>
      </c:layout>
      <c:overlay val="0"/>
    </c:title>
    <c:autoTitleDeleted val="0"/>
    <c:pivotFmts>
      <c:pivotFmt>
        <c:idx val="0"/>
        <c:dLbl>
          <c:idx val="0"/>
          <c:dLblPos val="outEnd"/>
          <c:showLegendKey val="0"/>
          <c:showVal val="0"/>
          <c:showCatName val="1"/>
          <c:showSerName val="0"/>
          <c:showPercent val="1"/>
          <c:showBubbleSize val="0"/>
          <c:extLst>
            <c:ext xmlns:c15="http://schemas.microsoft.com/office/drawing/2012/chart" uri="{CE6537A1-D6FC-4f65-9D91-7224C49458BB}"/>
          </c:extLst>
        </c:dLbl>
      </c:pivotFmt>
      <c:pivotFmt>
        <c:idx val="1"/>
        <c:dLbl>
          <c:idx val="0"/>
          <c:layout>
            <c:manualLayout>
              <c:x val="8.6240847606903898E-2"/>
              <c:y val="0.38536953242835587"/>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2"/>
        <c:dLbl>
          <c:idx val="0"/>
          <c:layout>
            <c:manualLayout>
              <c:x val="1.6694490818030025E-2"/>
              <c:y val="-5.2790346907994105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6738045473865015"/>
                  <c:h val="0.22785715134024537"/>
                </c:manualLayout>
              </c15:layout>
            </c:ext>
          </c:extLst>
        </c:dLbl>
      </c:pivotFmt>
      <c:pivotFmt>
        <c:idx val="3"/>
        <c:dLbl>
          <c:idx val="0"/>
          <c:layout>
            <c:manualLayout>
              <c:x val="-0.33093585547215609"/>
              <c:y val="0.21840981698554651"/>
            </c:manualLayout>
          </c:layout>
          <c:tx>
            <c:rich>
              <a:bodyPr/>
              <a:lstStyle/>
              <a:p>
                <a:r>
                  <a:rPr lang="en-IN"/>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4692334994018903"/>
                  <c:h val="0.20662462441063642"/>
                </c:manualLayout>
              </c15:layout>
            </c:ext>
          </c:extLst>
        </c:dLbl>
      </c:pivotFmt>
      <c:pivotFmt>
        <c:idx val="4"/>
        <c:dLbl>
          <c:idx val="0"/>
          <c:layout>
            <c:manualLayout>
              <c:x val="0.31149597535700346"/>
              <c:y val="0.15960677426633887"/>
            </c:manualLayout>
          </c:layout>
          <c:tx>
            <c:rich>
              <a:bodyPr/>
              <a:lstStyle/>
              <a:p>
                <a:r>
                  <a:rPr lang="en-IN"/>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5619689859301812"/>
                  <c:h val="0.23609458319972446"/>
                </c:manualLayout>
              </c15:layout>
            </c:ext>
          </c:extLst>
        </c:dLbl>
      </c:pivotFmt>
      <c:pivotFmt>
        <c:idx val="5"/>
        <c:dLbl>
          <c:idx val="0"/>
          <c:dLblPos val="outEnd"/>
          <c:showLegendKey val="0"/>
          <c:showVal val="0"/>
          <c:showCatName val="1"/>
          <c:showSerName val="0"/>
          <c:showPercent val="1"/>
          <c:showBubbleSize val="0"/>
          <c:extLst>
            <c:ext xmlns:c15="http://schemas.microsoft.com/office/drawing/2012/chart" uri="{CE6537A1-D6FC-4f65-9D91-7224C49458BB}"/>
          </c:extLst>
        </c:dLbl>
      </c:pivotFmt>
      <c:pivotFmt>
        <c:idx val="6"/>
        <c:dLbl>
          <c:idx val="0"/>
          <c:layout>
            <c:manualLayout>
              <c:x val="8.6240847606903898E-2"/>
              <c:y val="0.38536953242835587"/>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7"/>
        <c:dLbl>
          <c:idx val="0"/>
          <c:layout>
            <c:manualLayout>
              <c:x val="1.6694490818030025E-2"/>
              <c:y val="-5.2790346907994105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6738045473865015"/>
                  <c:h val="0.22785715134024537"/>
                </c:manualLayout>
              </c15:layout>
            </c:ext>
          </c:extLst>
        </c:dLbl>
      </c:pivotFmt>
      <c:pivotFmt>
        <c:idx val="8"/>
        <c:dLbl>
          <c:idx val="0"/>
          <c:layout>
            <c:manualLayout>
              <c:x val="-0.33093585547215609"/>
              <c:y val="0.21840981698554651"/>
            </c:manualLayout>
          </c:layout>
          <c:tx>
            <c:rich>
              <a:bodyPr/>
              <a:lstStyle/>
              <a:p>
                <a:r>
                  <a:rPr lang="en-US"/>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4692334994018903"/>
                  <c:h val="0.20662462441063642"/>
                </c:manualLayout>
              </c15:layout>
            </c:ext>
          </c:extLst>
        </c:dLbl>
      </c:pivotFmt>
      <c:pivotFmt>
        <c:idx val="9"/>
        <c:dLbl>
          <c:idx val="0"/>
          <c:layout>
            <c:manualLayout>
              <c:x val="0.31149597535700346"/>
              <c:y val="0.15960677426633887"/>
            </c:manualLayout>
          </c:layout>
          <c:tx>
            <c:rich>
              <a:bodyPr/>
              <a:lstStyle/>
              <a:p>
                <a:r>
                  <a:rPr lang="en-US"/>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5619689859301812"/>
                  <c:h val="0.23609458319972446"/>
                </c:manualLayout>
              </c15:layout>
            </c:ext>
          </c:extLst>
        </c:dLbl>
      </c:pivotFmt>
      <c:pivotFmt>
        <c:idx val="1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1"/>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2"/>
        <c:spPr>
          <a:solidFill>
            <a:schemeClr val="accent3"/>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US"/>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4"/>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US"/>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8"/>
        <c:spPr>
          <a:solidFill>
            <a:schemeClr val="accent1"/>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US"/>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19"/>
        <c:spPr>
          <a:solidFill>
            <a:schemeClr val="accent1"/>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US"/>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2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2"/>
        <c:spPr>
          <a:solidFill>
            <a:schemeClr val="accent1">
              <a:lumMod val="20000"/>
              <a:lumOff val="80000"/>
            </a:schemeClr>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4"/>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25"/>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0F75058C-4B9A-4864-AE79-3E2168963DB0}"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CD0D7B19-E8F6-418C-997A-1E0EEFA3F2DE}"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Lst>
        </c:dLbl>
      </c:pivotFmt>
      <c:pivotFmt>
        <c:idx val="26"/>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306FD816-1FF3-49B1-8601-E25C72E516E6}"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3FADC95-9836-42AF-AA3A-65886E80F8E3}"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15:dlblFieldTable/>
              <c15:showDataLabelsRange val="0"/>
            </c:ext>
          </c:extLst>
        </c:dLbl>
      </c:pivotFmt>
      <c:pivotFmt>
        <c:idx val="2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8"/>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18695459249056007"/>
              <c:y val="0.2214340565507914"/>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0F6C57AB-4438-4A15-A883-AFE7814E41AD}"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852A62A-D3E7-4C4D-AFA4-850F19B56781}"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15:dlblFieldTable/>
              <c15:showDataLabelsRange val="0"/>
            </c:ext>
          </c:extLst>
        </c:dLbl>
      </c:pivotFmt>
      <c:pivotFmt>
        <c:idx val="29"/>
        <c:spPr>
          <a:solidFill>
            <a:schemeClr val="accent1">
              <a:lumMod val="20000"/>
              <a:lumOff val="80000"/>
            </a:schemeClr>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0"/>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1"/>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32"/>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0F75058C-4B9A-4864-AE79-3E2168963DB0}"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CD0D7B19-E8F6-418C-997A-1E0EEFA3F2DE}"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Lst>
        </c:dLbl>
      </c:pivotFmt>
      <c:pivotFmt>
        <c:idx val="33"/>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306FD816-1FF3-49B1-8601-E25C72E516E6}"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3FADC95-9836-42AF-AA3A-65886E80F8E3}"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15:dlblFieldTable/>
              <c15:showDataLabelsRange val="0"/>
            </c:ext>
          </c:extLst>
        </c:dLbl>
      </c:pivotFmt>
      <c:pivotFmt>
        <c:idx val="34"/>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18695459249056007"/>
              <c:y val="0.2214340565507914"/>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0F6C57AB-4438-4A15-A883-AFE7814E41AD}"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852A62A-D3E7-4C4D-AFA4-850F19B56781}"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15:dlblFieldTable/>
              <c15:showDataLabelsRange val="0"/>
            </c:ext>
          </c:extLst>
        </c:dLbl>
      </c:pivotFmt>
      <c:pivotFmt>
        <c:idx val="35"/>
        <c:spPr>
          <a:solidFill>
            <a:schemeClr val="accent1">
              <a:lumMod val="20000"/>
              <a:lumOff val="80000"/>
            </a:schemeClr>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6"/>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7"/>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38"/>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0F75058C-4B9A-4864-AE79-3E2168963DB0}"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CD0D7B19-E8F6-418C-997A-1E0EEFA3F2DE}"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Lst>
        </c:dLbl>
      </c:pivotFmt>
      <c:pivotFmt>
        <c:idx val="39"/>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306FD816-1FF3-49B1-8601-E25C72E516E6}"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3FADC95-9836-42AF-AA3A-65886E80F8E3}"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15:dlblFieldTable/>
              <c15:showDataLabelsRange val="0"/>
            </c:ext>
          </c:extLst>
        </c:dLbl>
      </c:pivotFmt>
      <c:pivotFmt>
        <c:idx val="40"/>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18695459249056007"/>
              <c:y val="0.2214340565507914"/>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0F6C57AB-4438-4A15-A883-AFE7814E41AD}"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852A62A-D3E7-4C4D-AFA4-850F19B56781}"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15:dlblFieldTable/>
              <c15:showDataLabelsRange val="0"/>
            </c:ext>
          </c:extLst>
        </c:dLbl>
      </c:pivotFmt>
      <c:pivotFmt>
        <c:idx val="41"/>
        <c:spPr>
          <a:solidFill>
            <a:schemeClr val="accent1">
              <a:lumMod val="20000"/>
              <a:lumOff val="80000"/>
            </a:schemeClr>
          </a:solidFill>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42"/>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43"/>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44"/>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0F75058C-4B9A-4864-AE79-3E2168963DB0}"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CD0D7B19-E8F6-418C-997A-1E0EEFA3F2DE}"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Lst>
        </c:dLbl>
      </c:pivotFmt>
      <c:pivotFmt>
        <c:idx val="45"/>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306FD816-1FF3-49B1-8601-E25C72E516E6}"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3FADC95-9836-42AF-AA3A-65886E80F8E3}"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15:dlblFieldTable/>
              <c15:showDataLabelsRange val="0"/>
            </c:ext>
          </c:extLst>
        </c:dLbl>
      </c:pivotFmt>
      <c:pivotFmt>
        <c:idx val="46"/>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0362139107611549"/>
              <c:y val="0.22871207692924847"/>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0F6C57AB-4438-4A15-A883-AFE7814E41AD}"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852A62A-D3E7-4C4D-AFA4-850F19B56781}"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15:dlblFieldTable/>
              <c15:showDataLabelsRange val="0"/>
            </c:ext>
          </c:extLst>
        </c:dLbl>
      </c:pivotFmt>
      <c:pivotFmt>
        <c:idx val="47"/>
        <c:spPr>
          <a:solidFill>
            <a:schemeClr val="accent1">
              <a:lumMod val="20000"/>
              <a:lumOff val="80000"/>
            </a:schemeClr>
          </a:solidFill>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48"/>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49"/>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50"/>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0F75058C-4B9A-4864-AE79-3E2168963DB0}"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CD0D7B19-E8F6-418C-997A-1E0EEFA3F2DE}"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Lst>
        </c:dLbl>
      </c:pivotFmt>
      <c:pivotFmt>
        <c:idx val="51"/>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306FD816-1FF3-49B1-8601-E25C72E516E6}"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3FADC95-9836-42AF-AA3A-65886E80F8E3}"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15:dlblFieldTable/>
              <c15:showDataLabelsRange val="0"/>
            </c:ext>
          </c:extLst>
        </c:dLbl>
      </c:pivotFmt>
      <c:pivotFmt>
        <c:idx val="52"/>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0362139107611549"/>
              <c:y val="0.22871207692924847"/>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0F6C57AB-4438-4A15-A883-AFE7814E41AD}"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852A62A-D3E7-4C4D-AFA4-850F19B56781}"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15:dlblFieldTable/>
              <c15:showDataLabelsRange val="0"/>
            </c:ext>
          </c:extLst>
        </c:dLbl>
      </c:pivotFmt>
      <c:pivotFmt>
        <c:idx val="53"/>
        <c:spPr>
          <a:solidFill>
            <a:schemeClr val="accent1">
              <a:lumMod val="20000"/>
              <a:lumOff val="80000"/>
            </a:schemeClr>
          </a:solidFill>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54"/>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55"/>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56"/>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0F75058C-4B9A-4864-AE79-3E2168963DB0}"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CD0D7B19-E8F6-418C-997A-1E0EEFA3F2DE}"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Lst>
        </c:dLbl>
      </c:pivotFmt>
      <c:pivotFmt>
        <c:idx val="57"/>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306FD816-1FF3-49B1-8601-E25C72E516E6}"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3FADC95-9836-42AF-AA3A-65886E80F8E3}"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15:dlblFieldTable/>
              <c15:showDataLabelsRange val="0"/>
            </c:ext>
          </c:extLst>
        </c:dLbl>
      </c:pivotFmt>
      <c:pivotFmt>
        <c:idx val="58"/>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0362139107611549"/>
              <c:y val="0.22871207692924847"/>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0F6C57AB-4438-4A15-A883-AFE7814E41AD}"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852A62A-D3E7-4C4D-AFA4-850F19B56781}"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15:dlblFieldTable/>
              <c15:showDataLabelsRange val="0"/>
            </c:ext>
          </c:extLst>
        </c:dLbl>
      </c:pivotFmt>
    </c:pivotFmts>
    <c:plotArea>
      <c:layout>
        <c:manualLayout>
          <c:layoutTarget val="inner"/>
          <c:xMode val="edge"/>
          <c:yMode val="edge"/>
          <c:x val="0.21289326334208225"/>
          <c:y val="0.18532647938658323"/>
          <c:w val="0.58534383202099738"/>
          <c:h val="0.7668259808135337"/>
        </c:manualLayout>
      </c:layout>
      <c:pieChart>
        <c:varyColors val="1"/>
        <c:ser>
          <c:idx val="0"/>
          <c:order val="0"/>
          <c:tx>
            <c:strRef>
              <c:f>Subjective!$E$13</c:f>
              <c:strCache>
                <c:ptCount val="1"/>
                <c:pt idx="0">
                  <c:v>Total</c:v>
                </c:pt>
              </c:strCache>
            </c:strRef>
          </c:tx>
          <c:spPr>
            <a:solidFill>
              <a:schemeClr val="accent1">
                <a:lumMod val="20000"/>
                <a:lumOff val="80000"/>
              </a:schemeClr>
            </a:solidFill>
          </c:spPr>
          <c:dPt>
            <c:idx val="0"/>
            <c:bubble3D val="0"/>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C59-5047-B393-50D2093B4480}"/>
              </c:ext>
            </c:extLst>
          </c:dPt>
          <c:dPt>
            <c:idx val="1"/>
            <c:bubble3D val="0"/>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C59-5047-B393-50D2093B4480}"/>
              </c:ext>
            </c:extLst>
          </c:dPt>
          <c:dPt>
            <c:idx val="2"/>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C59-5047-B393-50D2093B4480}"/>
              </c:ext>
            </c:extLst>
          </c:dPt>
          <c:dPt>
            <c:idx val="3"/>
            <c:bubble3D val="0"/>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3C59-5047-B393-50D2093B4480}"/>
              </c:ext>
            </c:extLst>
          </c:dPt>
          <c:dPt>
            <c:idx val="4"/>
            <c:bubble3D val="0"/>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3C59-5047-B393-50D2093B4480}"/>
              </c:ext>
            </c:extLst>
          </c:dPt>
          <c:dPt>
            <c:idx val="5"/>
            <c:bubble3D val="0"/>
            <c:extLst>
              <c:ext xmlns:c16="http://schemas.microsoft.com/office/drawing/2014/chart" uri="{C3380CC4-5D6E-409C-BE32-E72D297353CC}">
                <c16:uniqueId val="{0000000A-3C59-5047-B393-50D2093B4480}"/>
              </c:ext>
            </c:extLst>
          </c:dPt>
          <c:dLbls>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6="http://schemas.microsoft.com/office/drawing/2014/chart" uri="{C3380CC4-5D6E-409C-BE32-E72D297353CC}">
                  <c16:uniqueId val="{00000001-3C59-5047-B393-50D2093B4480}"/>
                </c:ext>
              </c:extLst>
            </c:dLbl>
            <c:dLbl>
              <c:idx val="1"/>
              <c:layout>
                <c:manualLayout>
                  <c:x val="-0.23923884514435695"/>
                  <c:y val="-0.1794725440979266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 xmlns:c16="http://schemas.microsoft.com/office/drawing/2014/chart" uri="{C3380CC4-5D6E-409C-BE32-E72D297353CC}">
                  <c16:uniqueId val="{00000003-3C59-5047-B393-50D2093B4480}"/>
                </c:ext>
              </c:extLst>
            </c:dLbl>
            <c:dLbl>
              <c:idx val="2"/>
              <c:layout>
                <c:manualLayout>
                  <c:x val="0.14347943778568148"/>
                  <c:y val="-0.11740535708145665"/>
                </c:manualLayout>
              </c:layout>
              <c:tx>
                <c:rich>
                  <a:bodyPr/>
                  <a:lstStyle/>
                  <a:p>
                    <a:fld id="{0F75058C-4B9A-4864-AE79-3E2168963DB0}" type="CATEGORYNAME">
                      <a:rPr lang="en-US" sz="800"/>
                      <a:pPr/>
                      <a:t>[CATEGORY NAME]</a:t>
                    </a:fld>
                    <a:r>
                      <a:rPr lang="en-US" sz="800" baseline="0"/>
                      <a:t>
</a:t>
                    </a:r>
                    <a:fld id="{CD0D7B19-E8F6-418C-997A-1E0EEFA3F2DE}" type="PERCENTAGE">
                      <a:rPr lang="en-US" sz="800" baseline="0"/>
                      <a:pPr/>
                      <a:t>[PERCENTAGE]</a:t>
                    </a:fld>
                    <a:endParaRPr lang="en-US" sz="800" baseline="0"/>
                  </a:p>
                </c:rich>
              </c:tx>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 xmlns:c16="http://schemas.microsoft.com/office/drawing/2014/chart" uri="{C3380CC4-5D6E-409C-BE32-E72D297353CC}">
                  <c16:uniqueId val="{00000005-3C59-5047-B393-50D2093B4480}"/>
                </c:ext>
              </c:extLst>
            </c:dLbl>
            <c:dLbl>
              <c:idx val="3"/>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306FD816-1FF3-49B1-8601-E25C72E516E6}"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3FADC95-9836-42AF-AA3A-65886E80F8E3}"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15:dlblFieldTable/>
                  <c15:showDataLabelsRange val="0"/>
                </c:ext>
                <c:ext xmlns:c16="http://schemas.microsoft.com/office/drawing/2014/chart" uri="{C3380CC4-5D6E-409C-BE32-E72D297353CC}">
                  <c16:uniqueId val="{00000007-3C59-5047-B393-50D2093B4480}"/>
                </c:ext>
              </c:extLst>
            </c:dLbl>
            <c:dLbl>
              <c:idx val="4"/>
              <c:layout>
                <c:manualLayout>
                  <c:x val="0.20362139107611549"/>
                  <c:y val="0.22871207692924847"/>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0F6C57AB-4438-4A15-A883-AFE7814E41AD}"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852A62A-D3E7-4C4D-AFA4-850F19B56781}"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15:dlblFieldTable/>
                  <c15:showDataLabelsRange val="0"/>
                </c:ext>
                <c:ext xmlns:c16="http://schemas.microsoft.com/office/drawing/2014/chart" uri="{C3380CC4-5D6E-409C-BE32-E72D297353CC}">
                  <c16:uniqueId val="{00000009-3C59-5047-B393-50D2093B448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Subjective!$D$14:$D$19</c:f>
              <c:strCache>
                <c:ptCount val="5"/>
                <c:pt idx="0">
                  <c:v>busy</c:v>
                </c:pt>
                <c:pt idx="1">
                  <c:v>completed</c:v>
                </c:pt>
                <c:pt idx="2">
                  <c:v>failed</c:v>
                </c:pt>
                <c:pt idx="3">
                  <c:v>incomplete</c:v>
                </c:pt>
                <c:pt idx="4">
                  <c:v>no-answer</c:v>
                </c:pt>
              </c:strCache>
            </c:strRef>
          </c:cat>
          <c:val>
            <c:numRef>
              <c:f>Subjective!$E$14:$E$19</c:f>
              <c:numCache>
                <c:formatCode>General</c:formatCode>
                <c:ptCount val="5"/>
                <c:pt idx="0">
                  <c:v>1270</c:v>
                </c:pt>
                <c:pt idx="1">
                  <c:v>3450</c:v>
                </c:pt>
                <c:pt idx="2">
                  <c:v>1185</c:v>
                </c:pt>
                <c:pt idx="3">
                  <c:v>875</c:v>
                </c:pt>
                <c:pt idx="4">
                  <c:v>1728</c:v>
                </c:pt>
              </c:numCache>
            </c:numRef>
          </c:val>
          <c:extLst>
            <c:ext xmlns:c16="http://schemas.microsoft.com/office/drawing/2014/chart" uri="{C3380CC4-5D6E-409C-BE32-E72D297353CC}">
              <c16:uniqueId val="{0000000B-3C59-5047-B393-50D2093B4480}"/>
            </c:ext>
          </c:extLst>
        </c:ser>
        <c:dLbls>
          <c:dLblPos val="inEnd"/>
          <c:showLegendKey val="0"/>
          <c:showVal val="0"/>
          <c:showCatName val="0"/>
          <c:showSerName val="0"/>
          <c:showPercent val="1"/>
          <c:showBubbleSize val="0"/>
          <c:showLeaderLines val="1"/>
        </c:dLbls>
        <c:firstSliceAng val="0"/>
      </c:pieChart>
    </c:plotArea>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alpha val="40000"/>
        </a:schemeClr>
      </a:glow>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[AstroSage_analysis.xlsx]Subjective!hourly_user_distribution</c:name>
    <c:fmtId val="-1"/>
  </c:pivotSource>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Hourly</a:t>
            </a:r>
            <a:r>
              <a:rPr lang="en-US" b="1" baseline="0">
                <a:solidFill>
                  <a:schemeClr val="tx1"/>
                </a:solidFill>
              </a:rPr>
              <a:t> User Volume</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Subjective!$O$3</c:f>
              <c:strCache>
                <c:ptCount val="1"/>
                <c:pt idx="0">
                  <c:v>Total</c:v>
                </c:pt>
              </c:strCache>
            </c:strRef>
          </c:tx>
          <c:spPr>
            <a:solidFill>
              <a:schemeClr val="accent1"/>
            </a:solidFill>
            <a:ln>
              <a:noFill/>
            </a:ln>
            <a:effectLst/>
          </c:spPr>
          <c:invertIfNegative val="0"/>
          <c:cat>
            <c:strRef>
              <c:f>Subjective!$N$4:$N$28</c:f>
              <c:strCache>
                <c:ptCount val="24"/>
                <c:pt idx="0">
                  <c:v>00</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Subjective!$O$4:$O$28</c:f>
              <c:numCache>
                <c:formatCode>General</c:formatCode>
                <c:ptCount val="24"/>
                <c:pt idx="0">
                  <c:v>226</c:v>
                </c:pt>
                <c:pt idx="1">
                  <c:v>304</c:v>
                </c:pt>
                <c:pt idx="2">
                  <c:v>560</c:v>
                </c:pt>
                <c:pt idx="3">
                  <c:v>856</c:v>
                </c:pt>
                <c:pt idx="4">
                  <c:v>1153</c:v>
                </c:pt>
                <c:pt idx="5">
                  <c:v>1438</c:v>
                </c:pt>
                <c:pt idx="6">
                  <c:v>1855</c:v>
                </c:pt>
                <c:pt idx="7">
                  <c:v>1664</c:v>
                </c:pt>
                <c:pt idx="8">
                  <c:v>1875</c:v>
                </c:pt>
                <c:pt idx="9">
                  <c:v>1673</c:v>
                </c:pt>
                <c:pt idx="10">
                  <c:v>1704</c:v>
                </c:pt>
                <c:pt idx="11">
                  <c:v>1472</c:v>
                </c:pt>
                <c:pt idx="12">
                  <c:v>1591</c:v>
                </c:pt>
                <c:pt idx="13">
                  <c:v>1574</c:v>
                </c:pt>
                <c:pt idx="14">
                  <c:v>1673</c:v>
                </c:pt>
                <c:pt idx="15">
                  <c:v>1747</c:v>
                </c:pt>
                <c:pt idx="16">
                  <c:v>1773</c:v>
                </c:pt>
                <c:pt idx="17">
                  <c:v>1443</c:v>
                </c:pt>
                <c:pt idx="18">
                  <c:v>1099</c:v>
                </c:pt>
                <c:pt idx="19">
                  <c:v>912</c:v>
                </c:pt>
                <c:pt idx="20">
                  <c:v>553</c:v>
                </c:pt>
                <c:pt idx="21">
                  <c:v>347</c:v>
                </c:pt>
                <c:pt idx="22">
                  <c:v>268</c:v>
                </c:pt>
                <c:pt idx="23">
                  <c:v>267</c:v>
                </c:pt>
              </c:numCache>
            </c:numRef>
          </c:val>
          <c:extLst>
            <c:ext xmlns:c16="http://schemas.microsoft.com/office/drawing/2014/chart" uri="{C3380CC4-5D6E-409C-BE32-E72D297353CC}">
              <c16:uniqueId val="{00000000-F41F-C745-80BA-09AC5286C74A}"/>
            </c:ext>
          </c:extLst>
        </c:ser>
        <c:dLbls>
          <c:showLegendKey val="0"/>
          <c:showVal val="0"/>
          <c:showCatName val="0"/>
          <c:showSerName val="0"/>
          <c:showPercent val="0"/>
          <c:showBubbleSize val="0"/>
        </c:dLbls>
        <c:gapWidth val="219"/>
        <c:overlap val="-27"/>
        <c:axId val="966447679"/>
        <c:axId val="966461823"/>
      </c:barChart>
      <c:catAx>
        <c:axId val="966447679"/>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IN" b="1">
                    <a:solidFill>
                      <a:schemeClr val="tx1"/>
                    </a:solidFill>
                  </a:rPr>
                  <a:t>Hours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61823"/>
        <c:crosses val="autoZero"/>
        <c:auto val="1"/>
        <c:lblAlgn val="ctr"/>
        <c:lblOffset val="100"/>
        <c:noMultiLvlLbl val="0"/>
      </c:catAx>
      <c:valAx>
        <c:axId val="966461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IN" b="1">
                    <a:solidFill>
                      <a:schemeClr val="tx1"/>
                    </a:solidFill>
                  </a:rPr>
                  <a:t>User</a:t>
                </a:r>
                <a:r>
                  <a:rPr lang="en-IN" b="1" baseline="0">
                    <a:solidFill>
                      <a:schemeClr val="tx1"/>
                    </a:solidFill>
                  </a:rPr>
                  <a:t> Volume</a:t>
                </a:r>
                <a:endParaRPr lang="en-IN" b="1">
                  <a:solidFill>
                    <a:schemeClr val="tx1"/>
                  </a:solidFill>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476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alpha val="40000"/>
        </a:schemeClr>
      </a:glo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[AstroSage_analysis.xlsx]Subjective!Guru_rating</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rPr>
              <a:t>Guru 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Subjective!$R$3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Subjective!$Q$4:$Q$13</c:f>
              <c:strCache>
                <c:ptCount val="9"/>
                <c:pt idx="0">
                  <c:v>0</c:v>
                </c:pt>
                <c:pt idx="1">
                  <c:v>1</c:v>
                </c:pt>
                <c:pt idx="2">
                  <c:v>2</c:v>
                </c:pt>
                <c:pt idx="3">
                  <c:v>3</c:v>
                </c:pt>
                <c:pt idx="4">
                  <c:v>4</c:v>
                </c:pt>
                <c:pt idx="5">
                  <c:v>5</c:v>
                </c:pt>
                <c:pt idx="6">
                  <c:v>6</c:v>
                </c:pt>
                <c:pt idx="7">
                  <c:v>7</c:v>
                </c:pt>
                <c:pt idx="8">
                  <c:v>8</c:v>
                </c:pt>
              </c:strCache>
            </c:strRef>
          </c:cat>
          <c:val>
            <c:numRef>
              <c:f>Subjective!$R$4:$R$13</c:f>
              <c:numCache>
                <c:formatCode>General</c:formatCode>
                <c:ptCount val="9"/>
                <c:pt idx="0">
                  <c:v>7256</c:v>
                </c:pt>
                <c:pt idx="1">
                  <c:v>2199</c:v>
                </c:pt>
                <c:pt idx="2">
                  <c:v>4329</c:v>
                </c:pt>
                <c:pt idx="3">
                  <c:v>4407</c:v>
                </c:pt>
                <c:pt idx="4">
                  <c:v>2132</c:v>
                </c:pt>
                <c:pt idx="5">
                  <c:v>2169</c:v>
                </c:pt>
                <c:pt idx="6">
                  <c:v>1829</c:v>
                </c:pt>
                <c:pt idx="7">
                  <c:v>1824</c:v>
                </c:pt>
                <c:pt idx="8">
                  <c:v>1882</c:v>
                </c:pt>
              </c:numCache>
            </c:numRef>
          </c:val>
          <c:extLst>
            <c:ext xmlns:c16="http://schemas.microsoft.com/office/drawing/2014/chart" uri="{C3380CC4-5D6E-409C-BE32-E72D297353CC}">
              <c16:uniqueId val="{00000000-267D-2F4B-8209-DA67E47E5976}"/>
            </c:ext>
          </c:extLst>
        </c:ser>
        <c:dLbls>
          <c:showLegendKey val="0"/>
          <c:showVal val="0"/>
          <c:showCatName val="0"/>
          <c:showSerName val="0"/>
          <c:showPercent val="0"/>
          <c:showBubbleSize val="0"/>
        </c:dLbls>
        <c:gapWidth val="219"/>
        <c:overlap val="-27"/>
        <c:axId val="777020511"/>
        <c:axId val="777017183"/>
      </c:barChart>
      <c:catAx>
        <c:axId val="777020511"/>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Rating</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77017183"/>
        <c:crosses val="autoZero"/>
        <c:auto val="1"/>
        <c:lblAlgn val="ctr"/>
        <c:lblOffset val="100"/>
        <c:noMultiLvlLbl val="0"/>
      </c:catAx>
      <c:valAx>
        <c:axId val="777017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Users Rating</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77020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alpha val="40000"/>
        </a:schemeClr>
      </a:glo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[AstroSage_analysis.xlsx]Subjective!PivotTable1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accent1">
                    <a:lumMod val="50000"/>
                  </a:schemeClr>
                </a:solidFill>
              </a:rPr>
              <a:t>Top</a:t>
            </a:r>
            <a:r>
              <a:rPr lang="en-US" sz="1600" b="1" baseline="0">
                <a:solidFill>
                  <a:schemeClr val="accent1">
                    <a:lumMod val="50000"/>
                  </a:schemeClr>
                </a:solidFill>
              </a:rPr>
              <a:t> 10 Guru per call handeld</a:t>
            </a:r>
            <a:endParaRPr lang="en-US" sz="1600" b="1">
              <a:solidFill>
                <a:schemeClr val="accent1">
                  <a:lumMod val="5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Subjective!$V$3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Subjective!$U$4:$U$14</c:f>
              <c:strCache>
                <c:ptCount val="10"/>
                <c:pt idx="0">
                  <c:v>Astro Shalini</c:v>
                </c:pt>
                <c:pt idx="1">
                  <c:v>Tarot Gauri</c:v>
                </c:pt>
                <c:pt idx="2">
                  <c:v>Astro  Brejesh</c:v>
                </c:pt>
                <c:pt idx="3">
                  <c:v>Dr Balkrisna</c:v>
                </c:pt>
                <c:pt idx="4">
                  <c:v>Tarot  Gurpreet</c:v>
                </c:pt>
                <c:pt idx="5">
                  <c:v>Tarot Bee Riya</c:v>
                </c:pt>
                <c:pt idx="6">
                  <c:v>Astro Divya</c:v>
                </c:pt>
                <c:pt idx="7">
                  <c:v>Astro Krishna</c:v>
                </c:pt>
                <c:pt idx="8">
                  <c:v>Astro  Ruchi</c:v>
                </c:pt>
                <c:pt idx="9">
                  <c:v>Tarot  Seema</c:v>
                </c:pt>
              </c:strCache>
            </c:strRef>
          </c:cat>
          <c:val>
            <c:numRef>
              <c:f>Subjective!$V$4:$V$14</c:f>
              <c:numCache>
                <c:formatCode>General</c:formatCode>
                <c:ptCount val="10"/>
                <c:pt idx="0">
                  <c:v>1060</c:v>
                </c:pt>
                <c:pt idx="1">
                  <c:v>497</c:v>
                </c:pt>
                <c:pt idx="2">
                  <c:v>342</c:v>
                </c:pt>
                <c:pt idx="3">
                  <c:v>309</c:v>
                </c:pt>
                <c:pt idx="4">
                  <c:v>300</c:v>
                </c:pt>
                <c:pt idx="5">
                  <c:v>278</c:v>
                </c:pt>
                <c:pt idx="6">
                  <c:v>271</c:v>
                </c:pt>
                <c:pt idx="7">
                  <c:v>258</c:v>
                </c:pt>
                <c:pt idx="8">
                  <c:v>238</c:v>
                </c:pt>
                <c:pt idx="9">
                  <c:v>233</c:v>
                </c:pt>
              </c:numCache>
            </c:numRef>
          </c:val>
          <c:extLst>
            <c:ext xmlns:c16="http://schemas.microsoft.com/office/drawing/2014/chart" uri="{C3380CC4-5D6E-409C-BE32-E72D297353CC}">
              <c16:uniqueId val="{00000000-0D54-4F68-A49C-6D977F2BE3EE}"/>
            </c:ext>
          </c:extLst>
        </c:ser>
        <c:dLbls>
          <c:showLegendKey val="0"/>
          <c:showVal val="0"/>
          <c:showCatName val="0"/>
          <c:showSerName val="0"/>
          <c:showPercent val="0"/>
          <c:showBubbleSize val="0"/>
        </c:dLbls>
        <c:gapWidth val="219"/>
        <c:overlap val="-27"/>
        <c:axId val="791404832"/>
        <c:axId val="791398592"/>
      </c:barChart>
      <c:catAx>
        <c:axId val="79140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398592"/>
        <c:crosses val="autoZero"/>
        <c:auto val="1"/>
        <c:lblAlgn val="ctr"/>
        <c:lblOffset val="100"/>
        <c:noMultiLvlLbl val="0"/>
      </c:catAx>
      <c:valAx>
        <c:axId val="79139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404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lumMod val="75000"/>
          <a:alpha val="40000"/>
        </a:schemeClr>
      </a:glo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Sheets">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7C87D-5FB3-4EAA-B736-0F94FF92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14</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chandrakar</dc:creator>
  <cp:keywords/>
  <dc:description/>
  <cp:lastModifiedBy>vikas chandrakar</cp:lastModifiedBy>
  <cp:revision>12</cp:revision>
  <dcterms:created xsi:type="dcterms:W3CDTF">2025-10-08T18:40:00Z</dcterms:created>
  <dcterms:modified xsi:type="dcterms:W3CDTF">2025-10-16T21:59:00Z</dcterms:modified>
</cp:coreProperties>
</file>