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Echo</w:t>
      </w:r>
    </w:p>
    <w:p>
      <w:r>
        <w:rPr>
          <w:b/>
          <w:i w:val="0"/>
        </w:rPr>
        <w:t>30th May to 5th June</w:t>
      </w:r>
    </w:p>
    <w:p>
      <w:r>
        <w:rPr>
          <w:i w:val="0"/>
        </w:rPr>
        <w:t xml:space="preserve">&gt; </w:t>
      </w:r>
      <w:r>
        <w:rPr>
          <w:b/>
          <w:i w:val="0"/>
        </w:rPr>
        <w:t>TEST RUN NOTE (remove before publishing):</w:t>
      </w:r>
      <w:r>
        <w:rPr>
          <w:i w:val="0"/>
        </w:rPr>
        <w:t xml:space="preserve"> This draft was produced as a</w:t>
      </w:r>
    </w:p>
    <w:p>
      <w:r>
        <w:rPr>
          <w:i w:val="0"/>
        </w:rPr>
        <w:t>&gt; pipeline test without access to Trendlyne, Investing.com or m.Stock</w:t>
      </w:r>
    </w:p>
    <w:p>
      <w:r>
        <w:rPr>
          <w:i w:val="0"/>
        </w:rPr>
        <w:t>&gt; internal data. Sections marked `[FILL IN]` need those sources. Every</w:t>
      </w:r>
    </w:p>
    <w:p>
      <w:r>
        <w:rPr>
          <w:i w:val="0"/>
        </w:rPr>
        <w:t>&gt; number that IS present is traced in `verification.md`.</w:t>
      </w:r>
    </w:p>
    <w:p>
      <w:r>
        <w:rPr>
          <w:i w:val="0"/>
        </w:rPr>
        <w:t>The Reserve Bank of India finally showed its hand, and the market barely</w:t>
      </w:r>
    </w:p>
    <w:p>
      <w:r>
        <w:rPr>
          <w:i w:val="0"/>
        </w:rPr>
        <w:t>blinked. The central bank kept the repo rate unchanged at 5.25% with a</w:t>
      </w:r>
    </w:p>
    <w:p>
      <w:r>
        <w:rPr>
          <w:i w:val="0"/>
        </w:rPr>
        <w:t>neutral stance — exactly what most of the street expected — though it</w:t>
      </w:r>
    </w:p>
    <w:p>
      <w:r>
        <w:rPr>
          <w:i w:val="0"/>
        </w:rPr>
        <w:t>tempered the cheer by trimming its FY27 growth forecast to 6.6% and</w:t>
      </w:r>
    </w:p>
    <w:p>
      <w:r>
        <w:rPr>
          <w:i w:val="0"/>
        </w:rPr>
        <w:t>nudging its inflation projection up to 5.1%.</w:t>
      </w:r>
    </w:p>
    <w:p>
      <w:r>
        <w:rPr>
          <w:i w:val="0"/>
        </w:rPr>
        <w:t>What the policy couldn't soothe, global nerves rattled. Tensions around</w:t>
      </w:r>
    </w:p>
    <w:p>
      <w:r>
        <w:rPr>
          <w:i w:val="0"/>
        </w:rPr>
        <w:t>the Strait of Hormuz kept investors on edge early in the week, and a</w:t>
      </w:r>
    </w:p>
    <w:p>
      <w:r>
        <w:rPr>
          <w:i w:val="0"/>
        </w:rPr>
        <w:t>sharp Friday selloff — which brokerages pinned partly on MSCI's index</w:t>
      </w:r>
    </w:p>
    <w:p>
      <w:r>
        <w:rPr>
          <w:i w:val="0"/>
        </w:rPr>
        <w:t>rebalancing, with an estimated ₹8,000 crore of outflows — dragged the</w:t>
      </w:r>
    </w:p>
    <w:p>
      <w:r>
        <w:rPr>
          <w:i w:val="0"/>
        </w:rPr>
        <w:t>benchmarks to a lower weekly close.</w:t>
      </w:r>
    </w:p>
    <w:p>
      <w:r>
        <w:rPr>
          <w:i w:val="0"/>
        </w:rPr>
        <w:t>Foreign investors sold Indian equities in all five sessions of the week.</w:t>
      </w:r>
    </w:p>
    <w:p>
      <w:r>
        <w:rPr>
          <w:i w:val="0"/>
        </w:rPr>
        <w:t>Domestic institutions bought just as relentlessly, which is a big part of</w:t>
      </w:r>
    </w:p>
    <w:p>
      <w:r>
        <w:rPr>
          <w:i w:val="0"/>
        </w:rPr>
        <w:t>why the damage stayed contained to under a percent.</w:t>
      </w:r>
    </w:p>
    <w:p>
      <w:pPr>
        <w:pStyle w:val="Heading1"/>
      </w:pPr>
      <w:r>
        <w:t>Benchmark Index Moves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Index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Closing Level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% Weekly Change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Nifty 50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23,366.70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-0.77%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Sensex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74,243.34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-0.71%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Bank Nifty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[FILL IN: closing level]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+0.50%</w:t>
            </w:r>
          </w:p>
        </w:tc>
      </w:tr>
    </w:tbl>
    <w:p/>
    <w:p>
      <w:r>
        <w:rPr>
          <w:i w:val="0"/>
        </w:rPr>
        <w:t>The benchmarks slipped for the week despite a brief post-policy rally on</w:t>
      </w:r>
    </w:p>
    <w:p>
      <w:r>
        <w:rPr>
          <w:i w:val="0"/>
        </w:rPr>
        <w:t>Friday that faded into the close. Banks were the rare bright spot, with</w:t>
      </w:r>
    </w:p>
    <w:p>
      <w:r>
        <w:rPr>
          <w:i w:val="0"/>
        </w:rPr>
        <w:t>the Bank Nifty ending the week higher even as the broader market fell.</w:t>
      </w:r>
    </w:p>
    <w:p>
      <w:r>
        <w:rPr>
          <w:b/>
          <w:i w:val="0"/>
        </w:rPr>
        <w:t>Market Breadth:</w:t>
      </w:r>
      <w:r>
        <w:rPr>
          <w:i w:val="0"/>
        </w:rPr>
        <w:t xml:space="preserve"> [FILL IN: total gainers and total losers — Trendlyne</w:t>
      </w:r>
    </w:p>
    <w:p>
      <w:r>
        <w:rPr>
          <w:i w:val="0"/>
        </w:rPr>
        <w:t>breadth screeners]</w:t>
      </w:r>
    </w:p>
    <w:p>
      <w:pPr>
        <w:pStyle w:val="Heading1"/>
      </w:pPr>
      <w:r>
        <w:t>Top Weekly Gainers &amp; Losers (Nifty 100)</w:t>
      </w:r>
    </w:p>
    <w:p>
      <w:r>
        <w:rPr>
          <w:i w:val="0"/>
        </w:rPr>
        <w:t>The top gainers and losers here give a glimpse of what went on in the</w:t>
      </w:r>
    </w:p>
    <w:p>
      <w:r>
        <w:rPr>
          <w:i w:val="0"/>
        </w:rPr>
        <w:t>broader market this week. The change in delivery volume gives you an</w:t>
      </w:r>
    </w:p>
    <w:p>
      <w:r>
        <w:rPr>
          <w:i w:val="0"/>
        </w:rPr>
        <w:t>indication of how sticky the price moves could be in the future.</w:t>
      </w:r>
    </w:p>
    <w:p>
      <w:pPr>
        <w:pStyle w:val="Heading2"/>
      </w:pPr>
      <w:r>
        <w:t>Gainers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Name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% weekly change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Delivery volumes in past week vs prev month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Adani Enterprises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2.50%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[FILL IN]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Hindustan Unilever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2.10%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[FILL IN]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[FILL IN]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[FILL IN]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[FILL IN]</w:t>
            </w:r>
          </w:p>
        </w:tc>
      </w:tr>
    </w:tbl>
    <w:p/>
    <w:p>
      <w:r>
        <w:rPr>
          <w:b/>
          <w:i w:val="0"/>
        </w:rPr>
        <w:t>Adani Enterprises</w:t>
      </w:r>
      <w:r>
        <w:rPr>
          <w:i w:val="0"/>
        </w:rPr>
        <w:t xml:space="preserve"> and </w:t>
      </w:r>
      <w:r>
        <w:rPr>
          <w:b/>
          <w:i w:val="0"/>
        </w:rPr>
        <w:t>Hindustan Unilever</w:t>
      </w:r>
      <w:r>
        <w:rPr>
          <w:i w:val="0"/>
        </w:rPr>
        <w:t xml:space="preserve"> topped the large-cap</w:t>
      </w:r>
    </w:p>
    <w:p>
      <w:r>
        <w:rPr>
          <w:i w:val="0"/>
        </w:rPr>
        <w:t>leaderboard in a week where defensives and select conglomerate names</w:t>
      </w:r>
    </w:p>
    <w:p>
      <w:r>
        <w:rPr>
          <w:i w:val="0"/>
        </w:rPr>
        <w:t>found buyers even as the broader market drifted lower.</w:t>
      </w:r>
    </w:p>
    <w:p>
      <w:pPr>
        <w:pStyle w:val="Heading2"/>
      </w:pPr>
      <w:r>
        <w:t>Losers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Name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% weekly change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Rise in delivery volumes in past week vs previous month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Hindalco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-3.00%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[FILL IN]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Wipro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-2.90%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[FILL IN]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[FILL IN]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[FILL IN]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[FILL IN]</w:t>
            </w:r>
          </w:p>
        </w:tc>
      </w:tr>
    </w:tbl>
    <w:p/>
    <w:p>
      <w:r>
        <w:rPr>
          <w:b/>
          <w:i w:val="0"/>
        </w:rPr>
        <w:t>Hindalco</w:t>
      </w:r>
      <w:r>
        <w:rPr>
          <w:i w:val="0"/>
        </w:rPr>
        <w:t xml:space="preserve"> led the losers as metals sold off alongside a global</w:t>
      </w:r>
    </w:p>
    <w:p>
      <w:r>
        <w:rPr>
          <w:i w:val="0"/>
        </w:rPr>
        <w:t xml:space="preserve">risk-off move, while </w:t>
      </w:r>
      <w:r>
        <w:rPr>
          <w:b/>
          <w:i w:val="0"/>
        </w:rPr>
        <w:t>Wipro</w:t>
      </w:r>
      <w:r>
        <w:rPr>
          <w:i w:val="0"/>
        </w:rPr>
        <w:t xml:space="preserve"> fell in sympathy with a worldwide tech</w:t>
      </w:r>
    </w:p>
    <w:p>
      <w:r>
        <w:rPr>
          <w:i w:val="0"/>
        </w:rPr>
        <w:t>rout that saw the Nasdaq suffer its worst session in months on Friday.</w:t>
      </w:r>
    </w:p>
    <w:p>
      <w:r>
        <w:rPr>
          <w:b/>
          <w:i w:val="0"/>
        </w:rPr>
        <w:t>BHEL</w:t>
      </w:r>
      <w:r>
        <w:rPr>
          <w:i w:val="0"/>
        </w:rPr>
        <w:t xml:space="preserve"> also ended the week lower despite bagging two orders, including</w:t>
      </w:r>
    </w:p>
    <w:p>
      <w:r>
        <w:rPr>
          <w:i w:val="0"/>
        </w:rPr>
        <w:t>a major ₹21,000 crore order from Meja Urja Nigam — a reminder that order</w:t>
      </w:r>
    </w:p>
    <w:p>
      <w:r>
        <w:rPr>
          <w:i w:val="0"/>
        </w:rPr>
        <w:t>wins don't always outrun a weak tape.</w:t>
      </w:r>
    </w:p>
    <w:p>
      <w:pPr>
        <w:pStyle w:val="Heading1"/>
      </w:pPr>
      <w:r>
        <w:t>Year high and year low in the past week (Nifty 200)</w:t>
      </w:r>
    </w:p>
    <w:p>
      <w:r>
        <w:rPr>
          <w:b/>
          <w:i w:val="0"/>
        </w:rPr>
        <w:t>Stocks that hit their 52-week high:</w:t>
      </w:r>
      <w:r>
        <w:rPr>
          <w:i w:val="0"/>
        </w:rPr>
        <w:t xml:space="preserve"> [FILL IN: Trendlyne 52-week-high</w:t>
      </w:r>
    </w:p>
    <w:p>
      <w:r>
        <w:rPr>
          <w:i w:val="0"/>
        </w:rPr>
        <w:t>screener list]</w:t>
      </w:r>
    </w:p>
    <w:p>
      <w:r>
        <w:rPr>
          <w:b/>
          <w:i w:val="0"/>
        </w:rPr>
        <w:t>Stocks that hit their 52-week low:</w:t>
      </w:r>
      <w:r>
        <w:rPr>
          <w:i w:val="0"/>
        </w:rPr>
        <w:t xml:space="preserve"> [FILL IN: Trendlyne 52-week-low</w:t>
      </w:r>
    </w:p>
    <w:p>
      <w:r>
        <w:rPr>
          <w:i w:val="0"/>
        </w:rPr>
        <w:t>screener list]</w:t>
      </w:r>
    </w:p>
    <w:p>
      <w:pPr>
        <w:pStyle w:val="Heading1"/>
      </w:pPr>
      <w:r>
        <w:t>Stocks &amp; Sectors in the News</w:t>
      </w:r>
    </w:p>
    <w:p>
      <w:r>
        <w:rPr>
          <w:i w:val="0"/>
        </w:rPr>
        <w:t>Banks and financials were the week's anchor. The RBI's unanimous decision</w:t>
      </w:r>
    </w:p>
    <w:p>
      <w:r>
        <w:rPr>
          <w:i w:val="0"/>
        </w:rPr>
        <w:t>to hold the repo rate at 5.25% with a neutral stance gave lenders a</w:t>
      </w:r>
    </w:p>
    <w:p>
      <w:r>
        <w:rPr>
          <w:i w:val="0"/>
        </w:rPr>
        <w:t>stable rate backdrop, and PSU banks gained through the week while **Axis</w:t>
      </w:r>
    </w:p>
    <w:p>
      <w:r>
        <w:rPr>
          <w:i w:val="0"/>
        </w:rPr>
        <w:t>Bank</w:t>
      </w:r>
      <w:r>
        <w:rPr>
          <w:b/>
          <w:i w:val="0"/>
        </w:rPr>
        <w:t xml:space="preserve"> and </w:t>
      </w:r>
      <w:r>
        <w:rPr>
          <w:i w:val="0"/>
        </w:rPr>
        <w:t>Bajaj Finance** attracted buying on policy day. The</w:t>
      </w:r>
    </w:p>
    <w:p>
      <w:r>
        <w:rPr>
          <w:i w:val="0"/>
        </w:rPr>
        <w:t xml:space="preserve">sector's resilience stood out all the more because </w:t>
      </w:r>
      <w:r>
        <w:rPr>
          <w:b/>
          <w:i w:val="0"/>
        </w:rPr>
        <w:t>HDFC Bank</w:t>
      </w:r>
      <w:r>
        <w:rPr>
          <w:i w:val="0"/>
        </w:rPr>
        <w:t xml:space="preserve"> was</w:t>
      </w:r>
    </w:p>
    <w:p>
      <w:r>
        <w:rPr>
          <w:i w:val="0"/>
        </w:rPr>
        <w:t>among the index drags on Friday, showing the strength was selective</w:t>
      </w:r>
    </w:p>
    <w:p>
      <w:r>
        <w:rPr>
          <w:i w:val="0"/>
        </w:rPr>
        <w:t>rather than universal.</w:t>
      </w:r>
    </w:p>
    <w:p>
      <w:r>
        <w:rPr>
          <w:i w:val="0"/>
        </w:rPr>
        <w:t xml:space="preserve">IT services had a week to forget. </w:t>
      </w:r>
      <w:r>
        <w:rPr>
          <w:b/>
          <w:i w:val="0"/>
        </w:rPr>
        <w:t>Wipro</w:t>
      </w:r>
      <w:r>
        <w:rPr>
          <w:i w:val="0"/>
        </w:rPr>
        <w:t xml:space="preserve"> was among the worst</w:t>
      </w:r>
    </w:p>
    <w:p>
      <w:r>
        <w:rPr>
          <w:i w:val="0"/>
        </w:rPr>
        <w:t>large-cap performers, and the pressure intensified after a global</w:t>
      </w:r>
    </w:p>
    <w:p>
      <w:r>
        <w:rPr>
          <w:i w:val="0"/>
        </w:rPr>
        <w:t>technology selloff on Friday — a semiconductor-led slide wiped an</w:t>
      </w:r>
    </w:p>
    <w:p>
      <w:r>
        <w:rPr>
          <w:i w:val="0"/>
        </w:rPr>
        <w:t>estimated $1 trillion off global markets as a hot US jobs report pushed</w:t>
      </w:r>
    </w:p>
    <w:p>
      <w:r>
        <w:rPr>
          <w:i w:val="0"/>
        </w:rPr>
        <w:t>Treasury yields higher and priced out hopes of Federal Reserve rate cuts</w:t>
      </w:r>
    </w:p>
    <w:p>
      <w:r>
        <w:rPr>
          <w:i w:val="0"/>
        </w:rPr>
        <w:t>this year. For Indian IT, dearer-for-longer US rates and jittery tech</w:t>
      </w:r>
    </w:p>
    <w:p>
      <w:r>
        <w:rPr>
          <w:i w:val="0"/>
        </w:rPr>
        <w:t>spending are an unhelpful combination.</w:t>
      </w:r>
    </w:p>
    <w:p>
      <w:r>
        <w:rPr>
          <w:i w:val="0"/>
        </w:rPr>
        <w:t xml:space="preserve">FMCG told a split-screen story. </w:t>
      </w:r>
      <w:r>
        <w:rPr>
          <w:b/>
          <w:i w:val="0"/>
        </w:rPr>
        <w:t>Hindustan Unilever</w:t>
      </w:r>
      <w:r>
        <w:rPr>
          <w:i w:val="0"/>
        </w:rPr>
        <w:t xml:space="preserve"> was one of the</w:t>
      </w:r>
    </w:p>
    <w:p>
      <w:r>
        <w:rPr>
          <w:i w:val="0"/>
        </w:rPr>
        <w:t>week's best large-cap gainers, yet the FMCG index was the worst</w:t>
      </w:r>
    </w:p>
    <w:p>
      <w:r>
        <w:rPr>
          <w:i w:val="0"/>
        </w:rPr>
        <w:t>performing sector of the week — evidence that investors were paying up</w:t>
      </w:r>
    </w:p>
    <w:p>
      <w:r>
        <w:rPr>
          <w:i w:val="0"/>
        </w:rPr>
        <w:t>for a few quality defensives while selling the rest of the consumer</w:t>
      </w:r>
    </w:p>
    <w:p>
      <w:r>
        <w:rPr>
          <w:i w:val="0"/>
        </w:rPr>
        <w:t>pack. [FILL IN: verify which FMCG names dragged the index]</w:t>
      </w:r>
    </w:p>
    <w:p>
      <w:r>
        <w:rPr>
          <w:i w:val="0"/>
        </w:rPr>
        <w:t xml:space="preserve">Metals bore the brunt of the global risk-off mood. </w:t>
      </w:r>
      <w:r>
        <w:rPr>
          <w:b/>
          <w:i w:val="0"/>
        </w:rPr>
        <w:t>Hindalco</w:t>
      </w:r>
      <w:r>
        <w:rPr>
          <w:i w:val="0"/>
        </w:rPr>
        <w:t xml:space="preserve"> fell the</w:t>
      </w:r>
    </w:p>
    <w:p>
      <w:r>
        <w:rPr>
          <w:i w:val="0"/>
        </w:rPr>
        <w:t>most among large-caps as the Friday rout in global markets and a</w:t>
      </w:r>
    </w:p>
    <w:p>
      <w:r>
        <w:rPr>
          <w:i w:val="0"/>
        </w:rPr>
        <w:t>stronger dollar weighed on the complex. With US yields surging after the</w:t>
      </w:r>
    </w:p>
    <w:p>
      <w:r>
        <w:rPr>
          <w:i w:val="0"/>
        </w:rPr>
        <w:t>jobs report, rate-sensitive commodity demand expectations took a knock.</w:t>
      </w:r>
    </w:p>
    <w:p>
      <w:r>
        <w:rPr>
          <w:i w:val="0"/>
        </w:rPr>
        <w:t>Realty ended the week lower overall, though the sector closed higher on</w:t>
      </w:r>
    </w:p>
    <w:p>
      <w:r>
        <w:rPr>
          <w:i w:val="0"/>
        </w:rPr>
        <w:t>policy day itself as the RBI's hold kept borrowing-cost fears at bay.</w:t>
      </w:r>
    </w:p>
    <w:p>
      <w:r>
        <w:rPr>
          <w:i w:val="0"/>
        </w:rPr>
        <w:t>The week's pattern suggested investors are happy to trade realty</w:t>
      </w:r>
    </w:p>
    <w:p>
      <w:r>
        <w:rPr>
          <w:i w:val="0"/>
        </w:rPr>
        <w:t>tactically around rate events but aren't yet committing to the sector</w:t>
      </w:r>
    </w:p>
    <w:p>
      <w:r>
        <w:rPr>
          <w:i w:val="0"/>
        </w:rPr>
        <w:t>while the market chops sideways.</w:t>
      </w:r>
    </w:p>
    <w:p>
      <w:r>
        <w:rPr>
          <w:i w:val="0"/>
        </w:rPr>
        <w:t xml:space="preserve">Energy and oil &amp; gas names lagged as </w:t>
      </w:r>
      <w:r>
        <w:rPr>
          <w:b/>
          <w:i w:val="0"/>
        </w:rPr>
        <w:t>Reliance Industries</w:t>
      </w:r>
      <w:r>
        <w:rPr>
          <w:i w:val="0"/>
        </w:rPr>
        <w:t xml:space="preserve"> weighed on</w:t>
      </w:r>
    </w:p>
    <w:p>
      <w:r>
        <w:rPr>
          <w:i w:val="0"/>
        </w:rPr>
        <w:t>the indices on Friday. Brent crude sliding to a near two-month low</w:t>
      </w:r>
    </w:p>
    <w:p>
      <w:r>
        <w:rPr>
          <w:i w:val="0"/>
        </w:rPr>
        <w:t>around $89 a barrel is a mixed blessing here — good news for India's</w:t>
      </w:r>
    </w:p>
    <w:p>
      <w:r>
        <w:rPr>
          <w:i w:val="0"/>
        </w:rPr>
        <w:t>import bill and OMC margins, less good for upstream realisations — and</w:t>
      </w:r>
    </w:p>
    <w:p>
      <w:r>
        <w:rPr>
          <w:i w:val="0"/>
        </w:rPr>
        <w:t>the sector traded with that ambiguity all week. Media, for what it's</w:t>
      </w:r>
    </w:p>
    <w:p>
      <w:r>
        <w:rPr>
          <w:i w:val="0"/>
        </w:rPr>
        <w:t>worth, was the week's surprise champion, with the sector index surging</w:t>
      </w:r>
    </w:p>
    <w:p>
      <w:r>
        <w:rPr>
          <w:i w:val="0"/>
        </w:rPr>
        <w:t>over 6%.</w:t>
      </w:r>
    </w:p>
    <w:p>
      <w:pPr>
        <w:pStyle w:val="Heading1"/>
      </w:pPr>
      <w:r>
        <w:t>Top Delivery-volume Movers (Nifty 500)</w:t>
      </w:r>
    </w:p>
    <w:p>
      <w:r>
        <w:rPr>
          <w:b/>
          <w:i w:val="0"/>
        </w:rPr>
        <w:t>Why do delivery volumes matter?</w:t>
      </w:r>
    </w:p>
    <w:p>
      <w:r>
        <w:rPr>
          <w:i w:val="0"/>
        </w:rPr>
        <w:t>Rising delivery volumes for a stock indicate that investors and traders</w:t>
      </w:r>
    </w:p>
    <w:p>
      <w:r>
        <w:rPr>
          <w:i w:val="0"/>
        </w:rPr>
        <w:t>are taking delivery of the shares of the company. In case this happens</w:t>
      </w:r>
    </w:p>
    <w:p>
      <w:r>
        <w:rPr>
          <w:i w:val="0"/>
        </w:rPr>
        <w:t>with a rise in prices, then the trend could be durable.</w:t>
      </w:r>
    </w:p>
    <w:p>
      <w:r>
        <w:rPr>
          <w:i w:val="0"/>
        </w:rPr>
        <w:t>Similarly, falling delivery volumes show that investors and traders</w:t>
      </w:r>
    </w:p>
    <w:p>
      <w:r>
        <w:rPr>
          <w:i w:val="0"/>
        </w:rPr>
        <w:t>aren't interested in taking delivery of the stock. In case the stock</w:t>
      </w:r>
    </w:p>
    <w:p>
      <w:r>
        <w:rPr>
          <w:i w:val="0"/>
        </w:rPr>
        <w:t>price rises with a fall in delivery volumes, then the trend might not be</w:t>
      </w:r>
    </w:p>
    <w:p>
      <w:r>
        <w:rPr>
          <w:i w:val="0"/>
        </w:rPr>
        <w:t>durable.</w:t>
      </w:r>
    </w:p>
    <w:p>
      <w:pPr>
        <w:pStyle w:val="Heading2"/>
      </w:pPr>
      <w:r>
        <w:t>Rising Delivery Volume (Last week vs Prev month)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Name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Avg. delivery volume %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Avg. month delivery volume %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Avg. 6-month delivery volume 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[FILL IN: Trendlyne rising-delivery screener — 5 rows]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Falling delivery volume (Last week vs Prev month)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Name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Avg. delivery volume %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Avg. month delivery volume %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Avg. 6-month delivery volume 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[FILL IN: Trendlyne falling-delivery screener — 5 rows]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Most traded on m.Stock last week</w:t>
      </w:r>
    </w:p>
    <w:p>
      <w:r>
        <w:rPr>
          <w:i w:val="0"/>
        </w:rPr>
        <w:t>With a significant share of daily market volumes, our clients have real</w:t>
      </w:r>
    </w:p>
    <w:p>
      <w:r>
        <w:rPr>
          <w:i w:val="0"/>
        </w:rPr>
        <w:t>influence on the markets. These are the stocks that saw the most action</w:t>
      </w:r>
    </w:p>
    <w:p>
      <w:r>
        <w:rPr>
          <w:i w:val="0"/>
        </w:rPr>
        <w:t>on our platform in the past week: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Delivery — Most bought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Delivery — Most sold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Pay Later (MTF) — Most bought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Pay Later (MTF) — Most sold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[FILL IN: internal m.Stock data — upload at run time]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 w:val="0"/>
        </w:rPr>
        <w:t>*Note: The stocks given in the table above are only for informational</w:t>
      </w:r>
    </w:p>
    <w:p>
      <w:r>
        <w:rPr>
          <w:i w:val="0"/>
        </w:rPr>
        <w:t>purposes and are not recommendations.*</w:t>
      </w:r>
    </w:p>
    <w:p>
      <w:pPr>
        <w:pStyle w:val="Heading1"/>
      </w:pPr>
      <w:r>
        <w:t>FIIs vs DIIs</w:t>
      </w:r>
    </w:p>
    <w:p>
      <w:r>
        <w:rPr>
          <w:i w:val="0"/>
        </w:rPr>
        <w:t>FIIs were net sellers in every single session of the week while DIIs</w:t>
      </w:r>
    </w:p>
    <w:p>
      <w:r>
        <w:rPr>
          <w:i w:val="0"/>
        </w:rPr>
        <w:t>were net buyers in every session — a clean tug-of-war in which domestic</w:t>
      </w:r>
    </w:p>
    <w:p>
      <w:r>
        <w:rPr>
          <w:i w:val="0"/>
        </w:rPr>
        <w:t>money once again absorbed the foreign supply.</w:t>
      </w:r>
    </w:p>
    <w:p>
      <w:r>
        <w:rPr>
          <w:b/>
          <w:i w:val="0"/>
        </w:rPr>
        <w:t>Last week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(In ₹ crore)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Cash (provisional)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Index Futures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Futures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Index Options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Options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 w:val="0"/>
              </w:rPr>
              <w:t>FIIs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-31,114.00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 w:val="0"/>
              </w:rPr>
              <w:t>DIIs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33,933.00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</w:tr>
    </w:tbl>
    <w:p/>
    <w:p>
      <w:r>
        <w:rPr>
          <w:b/>
          <w:i w:val="0"/>
        </w:rPr>
        <w:t>Year-to-date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(In ₹ crore)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Cash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Index Futures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Futures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Index Options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Options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 w:val="0"/>
              </w:rPr>
              <w:t>FIIs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 w:val="0"/>
              </w:rPr>
              <w:t>DIIs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</w:tr>
    </w:tbl>
    <w:p/>
    <w:p>
      <w:r>
        <w:rPr>
          <w:i/>
          <w:color w:val="555555"/>
          <w:sz w:val="18"/>
        </w:rPr>
        <w:t>Note: [FILL IN: FII/DII F&amp;O data cut-off dates]</w:t>
      </w:r>
    </w:p>
    <w:p>
      <w:r>
        <w:rPr>
          <w:b/>
          <w:i w:val="0"/>
        </w:rPr>
        <w:t>Wondering why FIIs and DIIs generally move in opposite directions?</w:t>
      </w:r>
    </w:p>
    <w:p>
      <w:r>
        <w:rPr>
          <w:i w:val="0"/>
        </w:rPr>
        <w:t>*FIIs are more impacted by global events like wars, geopolitical tensions</w:t>
      </w:r>
    </w:p>
    <w:p>
      <w:r>
        <w:rPr>
          <w:i w:val="0"/>
        </w:rPr>
        <w:t>and trade wars. Their holdings in India are impacted due to foreign</w:t>
      </w:r>
    </w:p>
    <w:p>
      <w:r>
        <w:rPr>
          <w:i w:val="0"/>
        </w:rPr>
        <w:t>exchange volatility, and any change in monetary policy or fiscal policy</w:t>
      </w:r>
    </w:p>
    <w:p>
      <w:r>
        <w:rPr>
          <w:i w:val="0"/>
        </w:rPr>
        <w:t>by central banks globally.*</w:t>
      </w:r>
    </w:p>
    <w:p>
      <w:r>
        <w:rPr>
          <w:i w:val="0"/>
        </w:rPr>
        <w:t>*DIIs on the other hand are mostly concerned by what is happening in</w:t>
      </w:r>
    </w:p>
    <w:p>
      <w:r>
        <w:rPr>
          <w:i w:val="0"/>
        </w:rPr>
        <w:t>India. When you see FIIs selling shares and DIIs buying them, it's</w:t>
      </w:r>
    </w:p>
    <w:p>
      <w:r>
        <w:rPr>
          <w:i w:val="0"/>
        </w:rPr>
        <w:t>because sellers will find buyers in the market.*</w:t>
      </w:r>
    </w:p>
    <w:p>
      <w:pPr>
        <w:pStyle w:val="Heading1"/>
      </w:pPr>
      <w:r>
        <w:t>Research Calls (Powered by Mirae Asset Sharekhan)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Date of call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View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Target Price (₹)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[FILL IN: partner research calls — upload at run time]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i w:val="0"/>
        </w:rPr>
        <w:t>Here is how some of our calls are performing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Date of call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Target Price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Price movement since call (%)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 w:val="0"/>
        </w:rPr>
        <w:t>Disclaimer</w:t>
      </w:r>
    </w:p>
    <w:p>
      <w:pPr>
        <w:pStyle w:val="Heading1"/>
      </w:pPr>
      <w:r>
        <w:t>Commodity Moves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Commodity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Closing value (US$)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Weekly change (%)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Brent Crude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[FILL IN: ≈89, exact close needed]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[FILL IN]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Gold Futures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[FILL IN]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Silver Futures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[FILL IN]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Natural Gas Futures (NYMEX)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3.19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[FILL IN: ≈ -1%]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Copper Futures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[FILL IN]</w:t>
            </w:r>
          </w:p>
        </w:tc>
      </w:tr>
    </w:tbl>
    <w:p/>
    <w:p>
      <w:r>
        <w:rPr>
          <w:i w:val="0"/>
        </w:rPr>
        <w:t>Energy spent the week deflating. Brent crude slid to a near two-month</w:t>
      </w:r>
    </w:p>
    <w:p>
      <w:r>
        <w:rPr>
          <w:i w:val="0"/>
        </w:rPr>
        <w:t>low of around $89 a barrel on Friday as optimism around US–Iran</w:t>
      </w:r>
    </w:p>
    <w:p>
      <w:r>
        <w:rPr>
          <w:i w:val="0"/>
        </w:rPr>
        <w:t>negotiations eased supply fears, taking the geopolitical premium out of</w:t>
      </w:r>
    </w:p>
    <w:p>
      <w:r>
        <w:rPr>
          <w:i w:val="0"/>
        </w:rPr>
        <w:t>prices. Natural gas drifted about a percent lower for the week, with</w:t>
      </w:r>
    </w:p>
    <w:p>
      <w:r>
        <w:rPr>
          <w:i w:val="0"/>
        </w:rPr>
        <w:t>comfortable supply outweighing forecasts of hotter weather ahead.</w:t>
      </w:r>
    </w:p>
    <w:p>
      <w:r>
        <w:rPr>
          <w:i w:val="0"/>
        </w:rPr>
        <w:t>Gold ended the week on the back foot, slipping on Friday as a much</w:t>
      </w:r>
    </w:p>
    <w:p>
      <w:r>
        <w:rPr>
          <w:i w:val="0"/>
        </w:rPr>
        <w:t>stronger-than-expected US jobs report sent Treasury yields surging and</w:t>
      </w:r>
    </w:p>
    <w:p>
      <w:r>
        <w:rPr>
          <w:i w:val="0"/>
        </w:rPr>
        <w:t>took Federal Reserve rate cuts off the table for the year — a tough</w:t>
      </w:r>
    </w:p>
    <w:p>
      <w:r>
        <w:rPr>
          <w:i w:val="0"/>
        </w:rPr>
        <w:t>combination for a non-yielding asset.</w:t>
      </w:r>
    </w:p>
    <w:p>
      <w:r>
        <w:rPr>
          <w:i w:val="0"/>
        </w:rPr>
        <w:t>Silver was the weaker precious metal, sinking to an 11-week low during</w:t>
      </w:r>
    </w:p>
    <w:p>
      <w:r>
        <w:rPr>
          <w:i w:val="0"/>
        </w:rPr>
        <w:t>the week. [FILL IN: copper weekly trend — could not verify this week's</w:t>
      </w:r>
    </w:p>
    <w:p>
      <w:r>
        <w:rPr>
          <w:i w:val="0"/>
        </w:rPr>
        <w:t>move from available sources]</w:t>
      </w:r>
    </w:p>
    <w:p>
      <w:pPr>
        <w:pStyle w:val="Heading1"/>
      </w:pPr>
      <w:r>
        <w:t>Forex Moves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Currency pair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Closing value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Weekly change (%)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USD/INR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95.35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-0.31%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EUR/INR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[FILL IN]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GBP/INR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[FILL IN]</w:t>
            </w:r>
          </w:p>
        </w:tc>
      </w:tr>
    </w:tbl>
    <w:p/>
    <w:p>
      <w:r>
        <w:rPr>
          <w:i w:val="0"/>
        </w:rPr>
        <w:t>The rupee gave back some ground against the US dollar this week. It</w:t>
      </w:r>
    </w:p>
    <w:p>
      <w:r>
        <w:rPr>
          <w:i w:val="0"/>
        </w:rPr>
        <w:t>weakened through the middle of the week as a red-hot US jobs report</w:t>
      </w:r>
    </w:p>
    <w:p>
      <w:r>
        <w:rPr>
          <w:i w:val="0"/>
        </w:rPr>
        <w:t>lifted the dollar and US yields, before clawing back losses on Friday</w:t>
      </w:r>
    </w:p>
    <w:p>
      <w:r>
        <w:rPr>
          <w:i w:val="0"/>
        </w:rPr>
        <w:t>with help from the RBI's status-quo policy and crude oil falling to a</w:t>
      </w:r>
    </w:p>
    <w:p>
      <w:r>
        <w:rPr>
          <w:i w:val="0"/>
        </w:rPr>
        <w:t>two-month low, which eases pressure on India's import bill.</w:t>
      </w:r>
    </w:p>
    <w:p>
      <w:r>
        <w:rPr>
          <w:i w:val="0"/>
        </w:rPr>
        <w:t>[FILL IN: EUR/INR and GBP/INR commentary once closing values are</w:t>
      </w:r>
    </w:p>
    <w:p>
      <w:r>
        <w:rPr>
          <w:i w:val="0"/>
        </w:rPr>
        <w:t>sourced]</w:t>
      </w:r>
    </w:p>
    <w:p>
      <w:pPr>
        <w:pStyle w:val="Heading1"/>
      </w:pPr>
      <w:r>
        <w:t>Global Signals</w:t>
      </w:r>
    </w:p>
    <w:p>
      <w:r>
        <w:rPr>
          <w:i w:val="0"/>
        </w:rPr>
        <w:t>US markets ended the week with a thud. A blowout May jobs report —</w:t>
      </w:r>
    </w:p>
    <w:p>
      <w:r>
        <w:rPr>
          <w:i w:val="0"/>
        </w:rPr>
        <w:t>roughly twice what economists expected — convinced investors that</w:t>
      </w:r>
    </w:p>
    <w:p>
      <w:r>
        <w:rPr>
          <w:i w:val="0"/>
        </w:rPr>
        <w:t>Federal Reserve rate cuts are off the menu this year, sending Treasury</w:t>
      </w:r>
    </w:p>
    <w:p>
      <w:r>
        <w:rPr>
          <w:i w:val="0"/>
        </w:rPr>
        <w:t>yields sharply higher. The Nasdaq fell over 4% on Friday alone as a</w:t>
      </w:r>
    </w:p>
    <w:p>
      <w:r>
        <w:rPr>
          <w:i w:val="0"/>
        </w:rPr>
        <w:t>semiconductor-led slide wiped an estimated $1 trillion off global equity</w:t>
      </w:r>
    </w:p>
    <w:p>
      <w:r>
        <w:rPr>
          <w:i w:val="0"/>
        </w:rPr>
        <w:t>values, with the S&amp;P 500 down more than 2.5% in that single session.</w:t>
      </w:r>
    </w:p>
    <w:p>
      <w:r>
        <w:rPr>
          <w:i w:val="0"/>
        </w:rPr>
        <w:t>Good news for the economy was, for one week at least, bad news for</w:t>
      </w:r>
    </w:p>
    <w:p>
      <w:r>
        <w:rPr>
          <w:i w:val="0"/>
        </w:rPr>
        <w:t>stocks.</w:t>
      </w:r>
    </w:p>
    <w:p>
      <w:r>
        <w:rPr>
          <w:i w:val="0"/>
        </w:rPr>
        <w:t>European markets fared better but lacked conviction, with the STOXX</w:t>
      </w:r>
    </w:p>
    <w:p>
      <w:r>
        <w:rPr>
          <w:i w:val="0"/>
        </w:rPr>
        <w:t>Europe 600 easing about half a percent. Investors juggled hopeful</w:t>
      </w:r>
    </w:p>
    <w:p>
      <w:r>
        <w:rPr>
          <w:i w:val="0"/>
        </w:rPr>
        <w:t>signals — progress in US–Iran negotiations and talk of a possible</w:t>
      </w:r>
    </w:p>
    <w:p>
      <w:r>
        <w:rPr>
          <w:i w:val="0"/>
        </w:rPr>
        <w:t>Israel–Lebanon ceasefire — against a mid-week announcement from the US</w:t>
      </w:r>
    </w:p>
    <w:p>
      <w:r>
        <w:rPr>
          <w:i w:val="0"/>
        </w:rPr>
        <w:t>administration of new tariffs of 10–12.5% on a range of countries.</w:t>
      </w:r>
    </w:p>
    <w:p>
      <w:r>
        <w:rPr>
          <w:i w:val="0"/>
        </w:rPr>
        <w:t>Asia was a mixed bag. Japan's Nikkei 225 eked out a small weekly gain</w:t>
      </w:r>
    </w:p>
    <w:p>
      <w:r>
        <w:rPr>
          <w:i w:val="0"/>
        </w:rPr>
        <w:t>even as the broader TOPIX slipped, with exporters and tech caught</w:t>
      </w:r>
    </w:p>
    <w:p>
      <w:r>
        <w:rPr>
          <w:i w:val="0"/>
        </w:rPr>
        <w:t>between a firmer dollar and the global semiconductor wobble. [FILL IN:</w:t>
      </w:r>
    </w:p>
    <w:p>
      <w:r>
        <w:rPr>
          <w:i w:val="0"/>
        </w:rPr>
        <w:t>China/Hong Kong weekly recap — could not verify from available sources]</w:t>
      </w:r>
    </w:p>
    <w:p>
      <w:pPr>
        <w:pStyle w:val="Heading1"/>
      </w:pPr>
      <w:r>
        <w:t>Upcoming Events (6th June to 12th June)</w:t>
      </w:r>
    </w:p>
    <w:p>
      <w:r>
        <w:rPr>
          <w:b/>
          <w:i w:val="0"/>
        </w:rPr>
        <w:t>Macroeconomic events &amp; Earnings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Event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 w:val="0"/>
              </w:rPr>
              <w:t>[FILL IN: Trendlyne events calendar + m.Stock calendar — blocked in test environment]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i w:val="0"/>
        </w:rPr>
        <w:t>*You can explore our Events calendar feature on the home page &amp; set</w:t>
      </w:r>
    </w:p>
    <w:p>
      <w:r>
        <w:rPr>
          <w:i w:val="0"/>
        </w:rPr>
        <w:t>alerts on your calendar!*</w:t>
      </w:r>
    </w:p>
    <w:p>
      <w:r>
        <w:rPr>
          <w:i w:val="0"/>
        </w:rPr>
        <w:t>The market enters the new week with the RBI event out of the way and a</w:t>
      </w:r>
    </w:p>
    <w:p>
      <w:r>
        <w:rPr>
          <w:i w:val="0"/>
        </w:rPr>
        <w:t>clear list of worries: sticky US yields, foreign selling that hasn't let</w:t>
      </w:r>
    </w:p>
    <w:p>
      <w:r>
        <w:rPr>
          <w:i w:val="0"/>
        </w:rPr>
        <w:t>up, and a global tech complex that just suffered its worst session in</w:t>
      </w:r>
    </w:p>
    <w:p>
      <w:r>
        <w:rPr>
          <w:i w:val="0"/>
        </w:rPr>
        <w:t>months. The good news is that domestic buying has so far matched the</w:t>
      </w:r>
    </w:p>
    <w:p>
      <w:r>
        <w:rPr>
          <w:i w:val="0"/>
        </w:rPr>
        <w:t>foreign exit rupee for rupee.</w:t>
      </w:r>
    </w:p>
    <w:p>
      <w:r>
        <w:rPr>
          <w:i w:val="0"/>
        </w:rPr>
        <w:t>If crude stays soft and the global dust settles, the setup for a</w:t>
      </w:r>
    </w:p>
    <w:p>
      <w:r>
        <w:rPr>
          <w:i w:val="0"/>
        </w:rPr>
        <w:t>relief move is there. But after a Friday like this one, investors will</w:t>
      </w:r>
    </w:p>
    <w:p>
      <w:r>
        <w:rPr>
          <w:i w:val="0"/>
        </w:rPr>
        <w:t>want to see Wall Street find its feet first.</w:t>
      </w:r>
    </w:p>
    <w:p>
      <w:r>
        <w:rPr>
          <w:b/>
          <w:i w:val="0"/>
        </w:rPr>
        <w:t>Moving on to some insightful conversations</w:t>
      </w:r>
    </w:p>
    <w:p>
      <w:r>
        <w:rPr>
          <w:i w:val="0"/>
        </w:rPr>
        <w:t>URL: [FILL IN: YouTube link — upload at run time]</w:t>
      </w:r>
    </w:p>
    <w:p>
      <w:r>
        <w:rPr>
          <w:i w:val="0"/>
        </w:rPr>
        <w:t>[FILL IN: video blurb]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