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libri" w:hAnsi="Calibri"/>
          <w:sz w:val="20"/>
        </w:rPr>
        <w:t>And in the end I found it has been caused by the postscript font the iTextSharp does not work.However very old</w:t>
      </w:r>
    </w:p>
    <w:p>
      <w:pPr>
        <w:pStyle w:val="style0"/>
        <w:jc w:val="left"/>
      </w:pPr>
      <w:r>
        <w:rPr>
          <w:rFonts w:ascii="Calibri" w:hAnsi="Calibri"/>
          <w:sz w:val="20"/>
        </w:rPr>
        <w:t>version iTextSharp like version two it can work with postscript font.If I change the font to true type font both</w:t>
      </w:r>
    </w:p>
    <w:p>
      <w:pPr>
        <w:pStyle w:val="style0"/>
        <w:jc w:val="left"/>
      </w:pPr>
      <w:r>
        <w:rPr>
          <w:rFonts w:ascii="Calibri" w:hAnsi="Calibri"/>
          <w:sz w:val="20"/>
        </w:rPr>
        <w:t>iTextSharp versi versi versi ve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2015-07-22T19:16:26.71Z</dcterms:created>
  <cp:revision>0</cp:revision>
</cp:coreProperties>
</file>